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b/>
          <w:szCs w:val="21"/>
        </w:rPr>
      </w:pPr>
      <w:bookmarkStart w:id="0" w:name="_Toc447265211"/>
      <w:bookmarkStart w:id="1" w:name="_Toc447188662"/>
      <w:bookmarkStart w:id="2" w:name="_Toc447265797"/>
      <w:bookmarkStart w:id="3" w:name="_Toc447265497"/>
      <w:bookmarkStart w:id="4" w:name="_Toc16097"/>
      <w:bookmarkStart w:id="26" w:name="_GoBack"/>
      <w:r>
        <w:rPr>
          <w:rFonts w:hint="eastAsia" w:ascii="宋体" w:hAnsi="宋体" w:eastAsia="宋体" w:cs="宋体"/>
          <w:b/>
          <w:bCs w:val="0"/>
          <w:kern w:val="0"/>
          <w:sz w:val="28"/>
          <w:szCs w:val="28"/>
        </w:rPr>
        <w:t>2020年井盖采购项目招标公告</w:t>
      </w:r>
      <w:bookmarkEnd w:id="0"/>
      <w:bookmarkEnd w:id="1"/>
      <w:bookmarkEnd w:id="2"/>
      <w:bookmarkEnd w:id="3"/>
      <w:bookmarkEnd w:id="4"/>
      <w:r>
        <w:rPr>
          <w:rFonts w:hint="eastAsia" w:ascii="宋体" w:hAnsi="宋体" w:eastAsia="宋体" w:cs="宋体"/>
          <w:b/>
          <w:bCs w:val="0"/>
          <w:kern w:val="0"/>
          <w:sz w:val="28"/>
          <w:szCs w:val="28"/>
        </w:rPr>
        <w:t>（二次）</w:t>
      </w:r>
    </w:p>
    <w:bookmarkEnd w:id="26"/>
    <w:p>
      <w:pPr>
        <w:adjustRightInd w:val="0"/>
        <w:snapToGrid w:val="0"/>
        <w:spacing w:line="360" w:lineRule="auto"/>
        <w:ind w:firstLine="420"/>
        <w:rPr>
          <w:rFonts w:ascii="宋体" w:hAnsi="宋体"/>
          <w:szCs w:val="21"/>
        </w:rPr>
      </w:pPr>
      <w:r>
        <w:rPr>
          <w:rFonts w:hint="eastAsia" w:ascii="宋体" w:hAnsi="宋体"/>
          <w:szCs w:val="21"/>
        </w:rPr>
        <w:t>本招标项目为</w:t>
      </w:r>
      <w:r>
        <w:rPr>
          <w:rFonts w:ascii="宋体" w:hAnsi="宋体"/>
          <w:szCs w:val="21"/>
          <w:u w:val="single"/>
        </w:rPr>
        <w:t xml:space="preserve"> </w:t>
      </w:r>
      <w:r>
        <w:rPr>
          <w:rFonts w:hint="eastAsia" w:ascii="宋体" w:hAnsi="宋体"/>
          <w:szCs w:val="21"/>
          <w:u w:val="single"/>
        </w:rPr>
        <w:t>【</w:t>
      </w:r>
      <w:r>
        <w:rPr>
          <w:rFonts w:hint="eastAsia" w:ascii="宋体" w:hAnsi="宋体"/>
          <w:szCs w:val="21"/>
          <w:u w:val="single"/>
          <w:lang w:eastAsia="zh-CN"/>
        </w:rPr>
        <w:t>2020年井盖采购项目（二次）</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（招标编号：YT04202001073ZB）</w:t>
      </w:r>
      <w:r>
        <w:rPr>
          <w:rFonts w:hint="eastAsia" w:ascii="宋体" w:hAnsi="宋体"/>
          <w:szCs w:val="21"/>
        </w:rPr>
        <w:t>，招标人为</w:t>
      </w:r>
      <w:r>
        <w:rPr>
          <w:rFonts w:hint="eastAsia" w:ascii="宋体" w:hAnsi="宋体"/>
          <w:szCs w:val="21"/>
          <w:u w:val="single"/>
        </w:rPr>
        <w:t xml:space="preserve"> 【</w:t>
      </w:r>
      <w:r>
        <w:rPr>
          <w:rFonts w:hint="eastAsia" w:ascii="宋体" w:hAnsi="宋体"/>
          <w:szCs w:val="21"/>
          <w:highlight w:val="none"/>
          <w:u w:val="single"/>
          <w:lang w:eastAsia="zh-CN"/>
        </w:rPr>
        <w:t>中广有线信息网络有限公司南通分公司</w:t>
      </w:r>
      <w:r>
        <w:rPr>
          <w:rFonts w:hint="eastAsia" w:ascii="宋体" w:hAnsi="宋体"/>
          <w:szCs w:val="21"/>
          <w:u w:val="single"/>
        </w:rPr>
        <w:t xml:space="preserve">】 </w:t>
      </w:r>
      <w:r>
        <w:rPr>
          <w:rFonts w:hint="eastAsia" w:ascii="宋体" w:hAnsi="宋体"/>
          <w:szCs w:val="21"/>
        </w:rPr>
        <w:t>，招标代理机构为</w:t>
      </w:r>
      <w:r>
        <w:rPr>
          <w:rFonts w:hint="eastAsia" w:ascii="宋体" w:hAnsi="宋体"/>
          <w:szCs w:val="21"/>
          <w:u w:val="single"/>
        </w:rPr>
        <w:t xml:space="preserve"> 【中邮通建设咨询有限公司】 </w:t>
      </w:r>
      <w:r>
        <w:rPr>
          <w:rFonts w:hint="eastAsia" w:ascii="宋体" w:hAnsi="宋体"/>
          <w:szCs w:val="21"/>
        </w:rPr>
        <w:t>。项目资金由</w:t>
      </w:r>
      <w:r>
        <w:rPr>
          <w:rFonts w:hint="eastAsia" w:ascii="宋体" w:hAnsi="宋体"/>
          <w:szCs w:val="21"/>
          <w:u w:val="single"/>
        </w:rPr>
        <w:t xml:space="preserve"> 【招标人自筹】 </w:t>
      </w:r>
      <w:r>
        <w:rPr>
          <w:rFonts w:hint="eastAsia" w:ascii="宋体" w:hAnsi="宋体"/>
          <w:szCs w:val="21"/>
        </w:rPr>
        <w:t>，资金已落实。项目已具备招标条件，现进行公开招标，特邀请有意向的且具有提供标的物能力的潜在投标人（以下简称投标人）参加投标。</w:t>
      </w:r>
    </w:p>
    <w:p>
      <w:pPr>
        <w:pStyle w:val="8"/>
        <w:numPr>
          <w:ilvl w:val="0"/>
          <w:numId w:val="1"/>
        </w:numPr>
        <w:adjustRightInd w:val="0"/>
        <w:snapToGrid w:val="0"/>
        <w:spacing w:line="440" w:lineRule="exact"/>
        <w:ind w:firstLineChars="0"/>
        <w:outlineLvl w:val="1"/>
        <w:rPr>
          <w:rFonts w:ascii="宋体" w:hAnsi="宋体"/>
          <w:b/>
          <w:szCs w:val="21"/>
        </w:rPr>
      </w:pPr>
      <w:bookmarkStart w:id="5" w:name="_Toc7800"/>
      <w:bookmarkStart w:id="6" w:name="_Toc9017234"/>
      <w:r>
        <w:rPr>
          <w:rFonts w:hint="eastAsia" w:ascii="宋体" w:hAnsi="宋体"/>
          <w:b/>
          <w:szCs w:val="21"/>
        </w:rPr>
        <w:t>招标范围</w:t>
      </w:r>
      <w:bookmarkEnd w:id="5"/>
      <w:bookmarkEnd w:id="6"/>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项目概况：本次为</w:t>
      </w:r>
      <w:r>
        <w:rPr>
          <w:rFonts w:hint="eastAsia" w:ascii="宋体" w:hAnsi="宋体"/>
          <w:szCs w:val="21"/>
          <w:lang w:eastAsia="zh-CN"/>
        </w:rPr>
        <w:t>2020年井盖采购项目（二次）</w:t>
      </w:r>
      <w:r>
        <w:rPr>
          <w:rFonts w:hint="eastAsia" w:ascii="宋体" w:hAnsi="宋体"/>
          <w:szCs w:val="21"/>
        </w:rPr>
        <w:t>。</w:t>
      </w:r>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招标内容：</w:t>
      </w:r>
    </w:p>
    <w:p>
      <w:pPr>
        <w:adjustRightInd w:val="0"/>
        <w:snapToGrid w:val="0"/>
        <w:spacing w:line="440" w:lineRule="exact"/>
        <w:ind w:left="425"/>
        <w:rPr>
          <w:rFonts w:ascii="宋体" w:hAnsi="宋体"/>
          <w:szCs w:val="21"/>
        </w:rPr>
      </w:pPr>
      <w:r>
        <w:rPr>
          <w:rFonts w:hint="eastAsia" w:ascii="宋体" w:hAnsi="宋体"/>
          <w:szCs w:val="21"/>
        </w:rPr>
        <w:t>本次招</w:t>
      </w:r>
      <w:r>
        <w:rPr>
          <w:rFonts w:hint="eastAsia" w:ascii="宋体" w:hAnsi="宋体"/>
          <w:szCs w:val="21"/>
          <w:highlight w:val="none"/>
        </w:rPr>
        <w:t>标的预估规模、货</w:t>
      </w:r>
      <w:r>
        <w:rPr>
          <w:rFonts w:hint="eastAsia" w:ascii="宋体" w:hAnsi="宋体"/>
          <w:szCs w:val="21"/>
        </w:rPr>
        <w:t>物名称及主要技术参数具体如下：</w:t>
      </w:r>
      <w:r>
        <w:rPr>
          <w:rFonts w:ascii="宋体" w:hAnsi="宋体"/>
          <w:szCs w:val="21"/>
        </w:rPr>
        <w:t xml:space="preserve"> </w:t>
      </w:r>
    </w:p>
    <w:tbl>
      <w:tblPr>
        <w:tblStyle w:val="5"/>
        <w:tblpPr w:leftFromText="180" w:rightFromText="180" w:vertAnchor="text" w:horzAnchor="page" w:tblpX="1553" w:tblpY="222"/>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635"/>
        <w:gridCol w:w="1656"/>
        <w:gridCol w:w="1559"/>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79" w:type="dxa"/>
            <w:vAlign w:val="center"/>
          </w:tcPr>
          <w:p>
            <w:pPr>
              <w:tabs>
                <w:tab w:val="left" w:pos="440"/>
              </w:tabs>
              <w:spacing w:line="400" w:lineRule="exact"/>
              <w:ind w:right="-353" w:rightChars="-168"/>
              <w:jc w:val="both"/>
              <w:rPr>
                <w:bCs/>
                <w:sz w:val="24"/>
                <w:szCs w:val="24"/>
              </w:rPr>
            </w:pPr>
            <w:r>
              <w:rPr>
                <w:rFonts w:hint="eastAsia"/>
                <w:bCs/>
                <w:sz w:val="24"/>
                <w:szCs w:val="24"/>
              </w:rPr>
              <w:t>序号</w:t>
            </w:r>
          </w:p>
        </w:tc>
        <w:tc>
          <w:tcPr>
            <w:tcW w:w="1635" w:type="dxa"/>
            <w:vAlign w:val="center"/>
          </w:tcPr>
          <w:p>
            <w:pPr>
              <w:tabs>
                <w:tab w:val="left" w:pos="440"/>
              </w:tabs>
              <w:spacing w:line="400" w:lineRule="exact"/>
              <w:ind w:right="-353" w:rightChars="-168"/>
              <w:jc w:val="both"/>
              <w:rPr>
                <w:bCs/>
                <w:sz w:val="24"/>
                <w:szCs w:val="24"/>
              </w:rPr>
            </w:pPr>
            <w:r>
              <w:rPr>
                <w:rFonts w:hint="eastAsia"/>
                <w:bCs/>
                <w:sz w:val="24"/>
                <w:szCs w:val="24"/>
                <w:lang w:val="en-US"/>
              </w:rPr>
              <w:t xml:space="preserve"> </w:t>
            </w:r>
            <w:r>
              <w:rPr>
                <w:rFonts w:hint="eastAsia"/>
                <w:bCs/>
                <w:sz w:val="24"/>
                <w:szCs w:val="24"/>
              </w:rPr>
              <w:t>采购项目</w:t>
            </w:r>
          </w:p>
        </w:tc>
        <w:tc>
          <w:tcPr>
            <w:tcW w:w="1656" w:type="dxa"/>
            <w:vAlign w:val="center"/>
          </w:tcPr>
          <w:p>
            <w:pPr>
              <w:tabs>
                <w:tab w:val="left" w:pos="440"/>
              </w:tabs>
              <w:spacing w:line="400" w:lineRule="exact"/>
              <w:ind w:right="-353" w:rightChars="-168" w:firstLine="120" w:firstLineChars="50"/>
              <w:jc w:val="both"/>
              <w:rPr>
                <w:bCs/>
                <w:sz w:val="24"/>
                <w:szCs w:val="24"/>
              </w:rPr>
            </w:pPr>
            <w:r>
              <w:rPr>
                <w:rFonts w:hint="eastAsia"/>
                <w:bCs/>
                <w:sz w:val="24"/>
                <w:szCs w:val="24"/>
                <w:lang w:val="en-US"/>
              </w:rPr>
              <w:t xml:space="preserve"> </w:t>
            </w:r>
            <w:r>
              <w:rPr>
                <w:rFonts w:hint="eastAsia"/>
                <w:bCs/>
                <w:sz w:val="24"/>
                <w:szCs w:val="24"/>
              </w:rPr>
              <w:t>规格（</w:t>
            </w:r>
            <w:r>
              <w:rPr>
                <w:rFonts w:hint="eastAsia"/>
                <w:bCs/>
                <w:sz w:val="24"/>
                <w:szCs w:val="24"/>
                <w:lang w:val="en-US"/>
              </w:rPr>
              <w:t>mm</w:t>
            </w:r>
            <w:r>
              <w:rPr>
                <w:rFonts w:hint="eastAsia"/>
                <w:bCs/>
                <w:sz w:val="24"/>
                <w:szCs w:val="24"/>
              </w:rPr>
              <w:t>）</w:t>
            </w:r>
          </w:p>
        </w:tc>
        <w:tc>
          <w:tcPr>
            <w:tcW w:w="155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承载等级</w:t>
            </w:r>
          </w:p>
        </w:tc>
        <w:tc>
          <w:tcPr>
            <w:tcW w:w="1701" w:type="dxa"/>
            <w:vAlign w:val="center"/>
          </w:tcPr>
          <w:p>
            <w:pPr>
              <w:tabs>
                <w:tab w:val="left" w:pos="440"/>
              </w:tabs>
              <w:spacing w:line="400" w:lineRule="exact"/>
              <w:ind w:right="-353" w:rightChars="-168"/>
              <w:jc w:val="both"/>
              <w:rPr>
                <w:bCs/>
                <w:sz w:val="24"/>
                <w:szCs w:val="24"/>
              </w:rPr>
            </w:pPr>
            <w:r>
              <w:rPr>
                <w:rFonts w:hint="eastAsia"/>
                <w:bCs/>
                <w:sz w:val="24"/>
                <w:szCs w:val="24"/>
                <w:lang w:val="en-US"/>
              </w:rPr>
              <w:t xml:space="preserve">   单  位</w:t>
            </w:r>
          </w:p>
        </w:tc>
        <w:tc>
          <w:tcPr>
            <w:tcW w:w="155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1</w:t>
            </w:r>
          </w:p>
        </w:tc>
        <w:tc>
          <w:tcPr>
            <w:tcW w:w="1635" w:type="dxa"/>
            <w:vMerge w:val="restart"/>
            <w:vAlign w:val="center"/>
          </w:tcPr>
          <w:p>
            <w:pPr>
              <w:tabs>
                <w:tab w:val="left" w:pos="440"/>
              </w:tabs>
              <w:spacing w:line="400" w:lineRule="exact"/>
              <w:ind w:right="-353" w:rightChars="-168"/>
              <w:jc w:val="both"/>
              <w:rPr>
                <w:bCs/>
                <w:sz w:val="24"/>
                <w:szCs w:val="24"/>
              </w:rPr>
            </w:pPr>
            <w:r>
              <w:rPr>
                <w:rFonts w:hint="eastAsia"/>
                <w:bCs/>
                <w:sz w:val="24"/>
                <w:szCs w:val="24"/>
              </w:rPr>
              <w:t>球墨铸铁井盖</w:t>
            </w:r>
          </w:p>
        </w:tc>
        <w:tc>
          <w:tcPr>
            <w:tcW w:w="1656"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400*600</w:t>
            </w:r>
          </w:p>
        </w:tc>
        <w:tc>
          <w:tcPr>
            <w:tcW w:w="155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B级：125KN</w:t>
            </w:r>
          </w:p>
        </w:tc>
        <w:tc>
          <w:tcPr>
            <w:tcW w:w="1701"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套</w:t>
            </w:r>
          </w:p>
        </w:tc>
        <w:tc>
          <w:tcPr>
            <w:tcW w:w="155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2</w:t>
            </w:r>
          </w:p>
        </w:tc>
        <w:tc>
          <w:tcPr>
            <w:tcW w:w="1635" w:type="dxa"/>
            <w:vMerge w:val="continue"/>
            <w:vAlign w:val="center"/>
          </w:tcPr>
          <w:p>
            <w:pPr>
              <w:tabs>
                <w:tab w:val="left" w:pos="440"/>
              </w:tabs>
              <w:spacing w:line="400" w:lineRule="exact"/>
              <w:ind w:right="-353" w:rightChars="-168"/>
              <w:jc w:val="both"/>
              <w:rPr>
                <w:bCs/>
                <w:sz w:val="24"/>
                <w:szCs w:val="24"/>
              </w:rPr>
            </w:pPr>
          </w:p>
        </w:tc>
        <w:tc>
          <w:tcPr>
            <w:tcW w:w="1656" w:type="dxa"/>
            <w:vAlign w:val="center"/>
          </w:tcPr>
          <w:p>
            <w:pPr>
              <w:tabs>
                <w:tab w:val="left" w:pos="440"/>
              </w:tabs>
              <w:spacing w:line="400" w:lineRule="exact"/>
              <w:ind w:right="-353" w:rightChars="-168" w:firstLine="120" w:firstLineChars="50"/>
              <w:jc w:val="both"/>
              <w:rPr>
                <w:bCs/>
                <w:sz w:val="24"/>
                <w:szCs w:val="24"/>
                <w:lang w:val="en-US"/>
              </w:rPr>
            </w:pPr>
            <w:r>
              <w:rPr>
                <w:rFonts w:hint="eastAsia"/>
                <w:bCs/>
                <w:sz w:val="24"/>
                <w:szCs w:val="24"/>
                <w:lang w:val="en-US"/>
              </w:rPr>
              <w:t xml:space="preserve"> 600*900</w:t>
            </w:r>
          </w:p>
        </w:tc>
        <w:tc>
          <w:tcPr>
            <w:tcW w:w="155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C级：250KN</w:t>
            </w:r>
          </w:p>
        </w:tc>
        <w:tc>
          <w:tcPr>
            <w:tcW w:w="1701" w:type="dxa"/>
            <w:vAlign w:val="center"/>
          </w:tcPr>
          <w:p>
            <w:pPr>
              <w:tabs>
                <w:tab w:val="left" w:pos="440"/>
              </w:tabs>
              <w:spacing w:line="400" w:lineRule="exact"/>
              <w:ind w:right="-353" w:rightChars="-168"/>
              <w:jc w:val="both"/>
              <w:rPr>
                <w:bCs/>
                <w:sz w:val="24"/>
                <w:szCs w:val="24"/>
              </w:rPr>
            </w:pPr>
            <w:r>
              <w:rPr>
                <w:rFonts w:hint="eastAsia"/>
                <w:bCs/>
                <w:sz w:val="24"/>
                <w:szCs w:val="24"/>
                <w:lang w:val="en-US"/>
              </w:rPr>
              <w:t xml:space="preserve">     套</w:t>
            </w:r>
          </w:p>
        </w:tc>
        <w:tc>
          <w:tcPr>
            <w:tcW w:w="1559" w:type="dxa"/>
            <w:vAlign w:val="center"/>
          </w:tcPr>
          <w:p>
            <w:pPr>
              <w:tabs>
                <w:tab w:val="left" w:pos="440"/>
              </w:tabs>
              <w:spacing w:line="400" w:lineRule="exact"/>
              <w:ind w:right="-353" w:rightChars="-168"/>
              <w:jc w:val="both"/>
              <w:rPr>
                <w:bCs/>
                <w:sz w:val="24"/>
                <w:szCs w:val="24"/>
              </w:rPr>
            </w:pPr>
            <w:r>
              <w:rPr>
                <w:rFonts w:hint="eastAsia"/>
                <w:bCs/>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3</w:t>
            </w:r>
          </w:p>
        </w:tc>
        <w:tc>
          <w:tcPr>
            <w:tcW w:w="1635" w:type="dxa"/>
            <w:vMerge w:val="continue"/>
            <w:vAlign w:val="center"/>
          </w:tcPr>
          <w:p>
            <w:pPr>
              <w:tabs>
                <w:tab w:val="left" w:pos="440"/>
              </w:tabs>
              <w:spacing w:line="400" w:lineRule="exact"/>
              <w:ind w:right="-353" w:rightChars="-168"/>
              <w:jc w:val="both"/>
              <w:rPr>
                <w:bCs/>
                <w:sz w:val="24"/>
                <w:szCs w:val="24"/>
              </w:rPr>
            </w:pPr>
          </w:p>
        </w:tc>
        <w:tc>
          <w:tcPr>
            <w:tcW w:w="1656"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900*1200</w:t>
            </w:r>
          </w:p>
        </w:tc>
        <w:tc>
          <w:tcPr>
            <w:tcW w:w="155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C级：250KN</w:t>
            </w:r>
          </w:p>
        </w:tc>
        <w:tc>
          <w:tcPr>
            <w:tcW w:w="1701" w:type="dxa"/>
            <w:vAlign w:val="center"/>
          </w:tcPr>
          <w:p>
            <w:pPr>
              <w:tabs>
                <w:tab w:val="left" w:pos="440"/>
              </w:tabs>
              <w:spacing w:line="400" w:lineRule="exact"/>
              <w:ind w:right="-353" w:rightChars="-168"/>
              <w:jc w:val="both"/>
              <w:rPr>
                <w:bCs/>
                <w:sz w:val="24"/>
                <w:szCs w:val="24"/>
              </w:rPr>
            </w:pPr>
            <w:r>
              <w:rPr>
                <w:rFonts w:hint="eastAsia"/>
                <w:bCs/>
                <w:sz w:val="24"/>
                <w:szCs w:val="24"/>
                <w:lang w:val="en-US"/>
              </w:rPr>
              <w:t xml:space="preserve">     套</w:t>
            </w:r>
          </w:p>
        </w:tc>
        <w:tc>
          <w:tcPr>
            <w:tcW w:w="1559" w:type="dxa"/>
            <w:vAlign w:val="center"/>
          </w:tcPr>
          <w:p>
            <w:pPr>
              <w:tabs>
                <w:tab w:val="left" w:pos="440"/>
              </w:tabs>
              <w:spacing w:line="400" w:lineRule="exact"/>
              <w:ind w:right="-353" w:rightChars="-168"/>
              <w:jc w:val="both"/>
              <w:rPr>
                <w:bCs/>
                <w:sz w:val="24"/>
                <w:szCs w:val="24"/>
              </w:rPr>
            </w:pPr>
            <w:r>
              <w:rPr>
                <w:rFonts w:hint="eastAsia"/>
                <w:bCs/>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4</w:t>
            </w:r>
          </w:p>
        </w:tc>
        <w:tc>
          <w:tcPr>
            <w:tcW w:w="1635" w:type="dxa"/>
            <w:vMerge w:val="continue"/>
            <w:vAlign w:val="center"/>
          </w:tcPr>
          <w:p>
            <w:pPr>
              <w:tabs>
                <w:tab w:val="left" w:pos="440"/>
              </w:tabs>
              <w:spacing w:line="400" w:lineRule="exact"/>
              <w:ind w:right="-353" w:rightChars="-168"/>
              <w:jc w:val="both"/>
              <w:rPr>
                <w:bCs/>
                <w:sz w:val="24"/>
                <w:szCs w:val="24"/>
              </w:rPr>
            </w:pPr>
          </w:p>
        </w:tc>
        <w:tc>
          <w:tcPr>
            <w:tcW w:w="1656" w:type="dxa"/>
            <w:vAlign w:val="center"/>
          </w:tcPr>
          <w:p>
            <w:pPr>
              <w:tabs>
                <w:tab w:val="left" w:pos="440"/>
              </w:tabs>
              <w:spacing w:line="400" w:lineRule="exact"/>
              <w:ind w:right="-353" w:rightChars="-168"/>
              <w:jc w:val="both"/>
              <w:rPr>
                <w:bCs/>
                <w:sz w:val="24"/>
                <w:szCs w:val="24"/>
                <w:lang w:val="en-US"/>
              </w:rPr>
            </w:pPr>
            <w:r>
              <w:rPr>
                <w:rFonts w:hint="eastAsia"/>
                <w:sz w:val="24"/>
                <w:lang w:val="en-US"/>
              </w:rPr>
              <w:t xml:space="preserve">   </w:t>
            </w:r>
            <w:r>
              <w:rPr>
                <w:sz w:val="24"/>
              </w:rPr>
              <w:t>Φ</w:t>
            </w:r>
            <w:r>
              <w:rPr>
                <w:rFonts w:hint="eastAsia"/>
                <w:sz w:val="24"/>
                <w:lang w:val="en-US"/>
              </w:rPr>
              <w:t>700</w:t>
            </w:r>
          </w:p>
        </w:tc>
        <w:tc>
          <w:tcPr>
            <w:tcW w:w="155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D级：400KN</w:t>
            </w:r>
          </w:p>
        </w:tc>
        <w:tc>
          <w:tcPr>
            <w:tcW w:w="1701"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套</w:t>
            </w:r>
          </w:p>
        </w:tc>
        <w:tc>
          <w:tcPr>
            <w:tcW w:w="155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9"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5</w:t>
            </w:r>
          </w:p>
        </w:tc>
        <w:tc>
          <w:tcPr>
            <w:tcW w:w="1635" w:type="dxa"/>
            <w:vMerge w:val="continue"/>
            <w:vAlign w:val="center"/>
          </w:tcPr>
          <w:p>
            <w:pPr>
              <w:tabs>
                <w:tab w:val="left" w:pos="440"/>
              </w:tabs>
              <w:spacing w:line="400" w:lineRule="exact"/>
              <w:ind w:right="-353" w:rightChars="-168"/>
              <w:jc w:val="both"/>
              <w:rPr>
                <w:bCs/>
                <w:sz w:val="24"/>
                <w:szCs w:val="24"/>
              </w:rPr>
            </w:pPr>
          </w:p>
        </w:tc>
        <w:tc>
          <w:tcPr>
            <w:tcW w:w="1656" w:type="dxa"/>
            <w:vAlign w:val="center"/>
          </w:tcPr>
          <w:p>
            <w:pPr>
              <w:tabs>
                <w:tab w:val="left" w:pos="440"/>
              </w:tabs>
              <w:spacing w:line="400" w:lineRule="exact"/>
              <w:ind w:left="240" w:right="-353" w:rightChars="-168" w:hanging="240" w:hangingChars="100"/>
              <w:jc w:val="both"/>
              <w:rPr>
                <w:bCs/>
                <w:sz w:val="24"/>
                <w:szCs w:val="24"/>
              </w:rPr>
            </w:pPr>
            <w:r>
              <w:rPr>
                <w:rFonts w:hint="eastAsia"/>
                <w:sz w:val="24"/>
                <w:lang w:val="en-US"/>
              </w:rPr>
              <w:t xml:space="preserve">   </w:t>
            </w:r>
            <w:r>
              <w:rPr>
                <w:sz w:val="24"/>
              </w:rPr>
              <w:t>Φ</w:t>
            </w:r>
            <w:r>
              <w:rPr>
                <w:rFonts w:hint="eastAsia"/>
                <w:sz w:val="24"/>
                <w:lang w:val="en-US"/>
              </w:rPr>
              <w:t xml:space="preserve">690       (防沉降） </w:t>
            </w:r>
          </w:p>
        </w:tc>
        <w:tc>
          <w:tcPr>
            <w:tcW w:w="1559" w:type="dxa"/>
            <w:vAlign w:val="center"/>
          </w:tcPr>
          <w:p>
            <w:pPr>
              <w:tabs>
                <w:tab w:val="left" w:pos="440"/>
              </w:tabs>
              <w:spacing w:line="400" w:lineRule="exact"/>
              <w:ind w:right="-353" w:rightChars="-168"/>
              <w:jc w:val="both"/>
              <w:rPr>
                <w:bCs/>
                <w:sz w:val="24"/>
                <w:szCs w:val="24"/>
              </w:rPr>
            </w:pPr>
            <w:r>
              <w:rPr>
                <w:rFonts w:hint="eastAsia"/>
                <w:bCs/>
                <w:sz w:val="24"/>
                <w:szCs w:val="24"/>
                <w:lang w:val="en-US"/>
              </w:rPr>
              <w:t>D级：400KN</w:t>
            </w:r>
          </w:p>
        </w:tc>
        <w:tc>
          <w:tcPr>
            <w:tcW w:w="1701" w:type="dxa"/>
            <w:vAlign w:val="center"/>
          </w:tcPr>
          <w:p>
            <w:pPr>
              <w:tabs>
                <w:tab w:val="left" w:pos="440"/>
              </w:tabs>
              <w:spacing w:line="400" w:lineRule="exact"/>
              <w:jc w:val="both"/>
              <w:rPr>
                <w:bCs/>
                <w:sz w:val="24"/>
                <w:szCs w:val="24"/>
              </w:rPr>
            </w:pPr>
            <w:r>
              <w:rPr>
                <w:rFonts w:hint="eastAsia"/>
                <w:bCs/>
                <w:sz w:val="24"/>
                <w:szCs w:val="24"/>
                <w:lang w:val="en-US"/>
              </w:rPr>
              <w:t xml:space="preserve">     套</w:t>
            </w:r>
          </w:p>
        </w:tc>
        <w:tc>
          <w:tcPr>
            <w:tcW w:w="1559" w:type="dxa"/>
            <w:vAlign w:val="center"/>
          </w:tcPr>
          <w:p>
            <w:pPr>
              <w:spacing w:line="400" w:lineRule="exact"/>
              <w:jc w:val="both"/>
              <w:rPr>
                <w:bCs/>
                <w:sz w:val="24"/>
                <w:szCs w:val="24"/>
              </w:rPr>
            </w:pPr>
            <w:r>
              <w:rPr>
                <w:rFonts w:hint="eastAsia"/>
                <w:bCs/>
                <w:sz w:val="24"/>
                <w:szCs w:val="24"/>
                <w:lang w:val="en-US"/>
              </w:rPr>
              <w:t xml:space="preserve">   ±10mm</w:t>
            </w:r>
          </w:p>
        </w:tc>
      </w:tr>
    </w:tbl>
    <w:p>
      <w:pPr>
        <w:spacing w:line="360" w:lineRule="auto"/>
        <w:ind w:firstLine="420"/>
        <w:rPr>
          <w:rFonts w:hint="eastAsia" w:ascii="宋体" w:hAnsi="宋体"/>
          <w:szCs w:val="21"/>
          <w:highlight w:val="none"/>
        </w:rPr>
      </w:pPr>
    </w:p>
    <w:tbl>
      <w:tblPr>
        <w:tblStyle w:val="5"/>
        <w:tblpPr w:leftFromText="180" w:rightFromText="180" w:vertAnchor="text" w:horzAnchor="page" w:tblpX="1652" w:tblpY="10"/>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95"/>
        <w:gridCol w:w="1470"/>
        <w:gridCol w:w="1601"/>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45" w:type="dxa"/>
            <w:vAlign w:val="center"/>
          </w:tcPr>
          <w:p>
            <w:pPr>
              <w:tabs>
                <w:tab w:val="left" w:pos="440"/>
              </w:tabs>
              <w:spacing w:line="240" w:lineRule="exact"/>
              <w:ind w:right="-353" w:rightChars="-168"/>
              <w:jc w:val="both"/>
              <w:rPr>
                <w:bCs/>
                <w:sz w:val="24"/>
                <w:szCs w:val="24"/>
              </w:rPr>
            </w:pPr>
            <w:r>
              <w:rPr>
                <w:rFonts w:hint="eastAsia"/>
                <w:bCs/>
                <w:sz w:val="24"/>
                <w:szCs w:val="24"/>
              </w:rPr>
              <w:t>序号</w:t>
            </w:r>
          </w:p>
        </w:tc>
        <w:tc>
          <w:tcPr>
            <w:tcW w:w="1495" w:type="dxa"/>
            <w:vAlign w:val="center"/>
          </w:tcPr>
          <w:p>
            <w:pPr>
              <w:tabs>
                <w:tab w:val="left" w:pos="440"/>
              </w:tabs>
              <w:spacing w:line="240" w:lineRule="exact"/>
              <w:ind w:right="-353" w:rightChars="-168"/>
              <w:jc w:val="both"/>
              <w:rPr>
                <w:bCs/>
                <w:sz w:val="24"/>
                <w:szCs w:val="24"/>
              </w:rPr>
            </w:pPr>
            <w:r>
              <w:rPr>
                <w:rFonts w:hint="eastAsia"/>
                <w:bCs/>
                <w:sz w:val="24"/>
                <w:szCs w:val="24"/>
                <w:lang w:val="en-US"/>
              </w:rPr>
              <w:t xml:space="preserve"> </w:t>
            </w:r>
            <w:r>
              <w:rPr>
                <w:rFonts w:hint="eastAsia"/>
                <w:bCs/>
                <w:sz w:val="24"/>
                <w:szCs w:val="24"/>
              </w:rPr>
              <w:t>采购项目</w:t>
            </w:r>
          </w:p>
        </w:tc>
        <w:tc>
          <w:tcPr>
            <w:tcW w:w="1470" w:type="dxa"/>
            <w:vAlign w:val="center"/>
          </w:tcPr>
          <w:p>
            <w:pPr>
              <w:tabs>
                <w:tab w:val="left" w:pos="440"/>
              </w:tabs>
              <w:spacing w:line="240" w:lineRule="exact"/>
              <w:ind w:right="-353" w:rightChars="-168"/>
              <w:jc w:val="both"/>
              <w:rPr>
                <w:bCs/>
                <w:sz w:val="24"/>
                <w:szCs w:val="24"/>
              </w:rPr>
            </w:pPr>
            <w:r>
              <w:rPr>
                <w:rFonts w:hint="eastAsia"/>
                <w:bCs/>
                <w:sz w:val="24"/>
                <w:szCs w:val="24"/>
                <w:lang w:val="en-US"/>
              </w:rPr>
              <w:t xml:space="preserve"> </w:t>
            </w:r>
            <w:r>
              <w:rPr>
                <w:rFonts w:hint="eastAsia"/>
                <w:bCs/>
                <w:sz w:val="24"/>
                <w:szCs w:val="24"/>
              </w:rPr>
              <w:t>规格（</w:t>
            </w:r>
            <w:r>
              <w:rPr>
                <w:rFonts w:hint="eastAsia"/>
                <w:bCs/>
                <w:sz w:val="24"/>
                <w:szCs w:val="24"/>
                <w:lang w:val="en-US"/>
              </w:rPr>
              <w:t>mm</w:t>
            </w:r>
            <w:r>
              <w:rPr>
                <w:rFonts w:hint="eastAsia"/>
                <w:bCs/>
                <w:sz w:val="24"/>
                <w:szCs w:val="24"/>
              </w:rPr>
              <w:t>）</w:t>
            </w:r>
          </w:p>
        </w:tc>
        <w:tc>
          <w:tcPr>
            <w:tcW w:w="1601" w:type="dxa"/>
            <w:vAlign w:val="center"/>
          </w:tcPr>
          <w:p>
            <w:pPr>
              <w:tabs>
                <w:tab w:val="left" w:pos="440"/>
              </w:tabs>
              <w:spacing w:line="240" w:lineRule="exact"/>
              <w:ind w:right="-353" w:rightChars="-168"/>
              <w:jc w:val="both"/>
              <w:rPr>
                <w:bCs/>
                <w:sz w:val="24"/>
                <w:szCs w:val="24"/>
                <w:lang w:val="en-US"/>
              </w:rPr>
            </w:pPr>
            <w:r>
              <w:rPr>
                <w:rFonts w:hint="eastAsia"/>
                <w:bCs/>
                <w:sz w:val="24"/>
                <w:szCs w:val="24"/>
                <w:lang w:val="en-US"/>
              </w:rPr>
              <w:t xml:space="preserve"> 承载等级</w:t>
            </w:r>
          </w:p>
        </w:tc>
        <w:tc>
          <w:tcPr>
            <w:tcW w:w="1418" w:type="dxa"/>
            <w:vAlign w:val="center"/>
          </w:tcPr>
          <w:p>
            <w:pPr>
              <w:tabs>
                <w:tab w:val="left" w:pos="440"/>
              </w:tabs>
              <w:spacing w:line="240" w:lineRule="exact"/>
              <w:ind w:right="-353" w:rightChars="-168"/>
              <w:jc w:val="both"/>
              <w:rPr>
                <w:bCs/>
                <w:sz w:val="24"/>
                <w:szCs w:val="24"/>
              </w:rPr>
            </w:pPr>
            <w:r>
              <w:rPr>
                <w:rFonts w:hint="eastAsia"/>
                <w:bCs/>
                <w:sz w:val="24"/>
                <w:szCs w:val="24"/>
                <w:lang w:val="en-US"/>
              </w:rPr>
              <w:t xml:space="preserve">  单  位</w:t>
            </w:r>
          </w:p>
        </w:tc>
        <w:tc>
          <w:tcPr>
            <w:tcW w:w="1984" w:type="dxa"/>
            <w:vAlign w:val="center"/>
          </w:tcPr>
          <w:p>
            <w:pPr>
              <w:tabs>
                <w:tab w:val="left" w:pos="440"/>
              </w:tabs>
              <w:spacing w:line="240" w:lineRule="exact"/>
              <w:ind w:right="-353" w:rightChars="-168"/>
              <w:jc w:val="both"/>
              <w:rPr>
                <w:bCs/>
                <w:sz w:val="24"/>
                <w:szCs w:val="24"/>
                <w:lang w:val="en-US"/>
              </w:rPr>
            </w:pPr>
            <w:r>
              <w:rPr>
                <w:rFonts w:hint="eastAsia"/>
                <w:bCs/>
                <w:sz w:val="24"/>
                <w:szCs w:val="24"/>
                <w:lang w:val="en-US"/>
              </w:rPr>
              <w:t xml:space="preserve"> 井座支承面宽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45"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1</w:t>
            </w:r>
          </w:p>
        </w:tc>
        <w:tc>
          <w:tcPr>
            <w:tcW w:w="1495" w:type="dxa"/>
            <w:vMerge w:val="restart"/>
            <w:vAlign w:val="center"/>
          </w:tcPr>
          <w:p>
            <w:pPr>
              <w:tabs>
                <w:tab w:val="left" w:pos="440"/>
              </w:tabs>
              <w:spacing w:line="400" w:lineRule="exact"/>
              <w:ind w:right="-353" w:rightChars="-168"/>
              <w:jc w:val="both"/>
              <w:rPr>
                <w:bCs/>
                <w:sz w:val="24"/>
                <w:szCs w:val="24"/>
              </w:rPr>
            </w:pPr>
            <w:r>
              <w:rPr>
                <w:sz w:val="24"/>
              </w:rPr>
              <w:t>钢纤维井</w:t>
            </w:r>
            <w:r>
              <w:rPr>
                <w:rFonts w:hint="eastAsia"/>
                <w:bCs/>
                <w:sz w:val="24"/>
                <w:szCs w:val="24"/>
              </w:rPr>
              <w:t>盖</w:t>
            </w:r>
          </w:p>
        </w:tc>
        <w:tc>
          <w:tcPr>
            <w:tcW w:w="1470" w:type="dxa"/>
            <w:vAlign w:val="center"/>
          </w:tcPr>
          <w:p>
            <w:pPr>
              <w:tabs>
                <w:tab w:val="left" w:pos="440"/>
              </w:tabs>
              <w:spacing w:line="400" w:lineRule="exact"/>
              <w:ind w:right="-353" w:rightChars="-168" w:firstLine="120" w:firstLineChars="50"/>
              <w:rPr>
                <w:bCs/>
                <w:sz w:val="24"/>
                <w:szCs w:val="24"/>
                <w:lang w:val="en-US"/>
              </w:rPr>
            </w:pPr>
            <w:r>
              <w:rPr>
                <w:rFonts w:hint="eastAsia"/>
                <w:bCs/>
                <w:sz w:val="24"/>
                <w:szCs w:val="24"/>
                <w:lang w:val="en-US"/>
              </w:rPr>
              <w:t>400*600</w:t>
            </w:r>
          </w:p>
        </w:tc>
        <w:tc>
          <w:tcPr>
            <w:tcW w:w="1601" w:type="dxa"/>
            <w:vAlign w:val="center"/>
          </w:tcPr>
          <w:p>
            <w:pPr>
              <w:tabs>
                <w:tab w:val="left" w:pos="440"/>
              </w:tabs>
              <w:spacing w:before="226" w:line="400" w:lineRule="exact"/>
              <w:ind w:right="-353" w:rightChars="-168"/>
              <w:rPr>
                <w:bCs/>
                <w:sz w:val="24"/>
                <w:szCs w:val="24"/>
                <w:lang w:val="en-US"/>
              </w:rPr>
            </w:pPr>
            <w:r>
              <w:rPr>
                <w:rFonts w:hint="eastAsia"/>
                <w:bCs/>
                <w:sz w:val="24"/>
                <w:szCs w:val="24"/>
                <w:lang w:val="en-US"/>
              </w:rPr>
              <w:t>B级：125KN</w:t>
            </w:r>
          </w:p>
        </w:tc>
        <w:tc>
          <w:tcPr>
            <w:tcW w:w="1418" w:type="dxa"/>
            <w:vAlign w:val="center"/>
          </w:tcPr>
          <w:p>
            <w:pPr>
              <w:tabs>
                <w:tab w:val="left" w:pos="440"/>
              </w:tabs>
              <w:spacing w:line="400" w:lineRule="exact"/>
              <w:ind w:right="-353" w:rightChars="-168" w:firstLine="120" w:firstLineChars="50"/>
              <w:rPr>
                <w:bCs/>
                <w:sz w:val="24"/>
                <w:szCs w:val="24"/>
                <w:lang w:val="en-US"/>
              </w:rPr>
            </w:pPr>
            <w:r>
              <w:rPr>
                <w:rFonts w:hint="eastAsia"/>
                <w:bCs/>
                <w:sz w:val="24"/>
                <w:szCs w:val="24"/>
                <w:lang w:val="en-US"/>
              </w:rPr>
              <w:t xml:space="preserve">  套</w:t>
            </w:r>
          </w:p>
        </w:tc>
        <w:tc>
          <w:tcPr>
            <w:tcW w:w="1984" w:type="dxa"/>
            <w:vAlign w:val="center"/>
          </w:tcPr>
          <w:p>
            <w:pPr>
              <w:tabs>
                <w:tab w:val="left" w:pos="440"/>
              </w:tabs>
              <w:spacing w:line="400" w:lineRule="exact"/>
              <w:ind w:right="-353" w:rightChars="-168"/>
              <w:rPr>
                <w:bCs/>
                <w:sz w:val="24"/>
                <w:szCs w:val="24"/>
                <w:lang w:val="en-US"/>
              </w:rPr>
            </w:pPr>
            <w:r>
              <w:rPr>
                <w:spacing w:val="-5"/>
                <w:sz w:val="24"/>
                <w:szCs w:val="24"/>
              </w:rPr>
              <w:t>≥</w:t>
            </w:r>
            <w:r>
              <w:rPr>
                <w:rFonts w:hint="eastAsia"/>
                <w:bCs/>
                <w:sz w:val="24"/>
                <w:szCs w:val="24"/>
                <w:lang w:val="en-US"/>
              </w:rPr>
              <w:t>35mm(+5,-2)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45"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2</w:t>
            </w:r>
          </w:p>
        </w:tc>
        <w:tc>
          <w:tcPr>
            <w:tcW w:w="1495" w:type="dxa"/>
            <w:vMerge w:val="continue"/>
            <w:vAlign w:val="center"/>
          </w:tcPr>
          <w:p>
            <w:pPr>
              <w:tabs>
                <w:tab w:val="left" w:pos="440"/>
              </w:tabs>
              <w:spacing w:line="400" w:lineRule="exact"/>
              <w:ind w:right="-353" w:rightChars="-168"/>
              <w:jc w:val="both"/>
              <w:rPr>
                <w:bCs/>
                <w:sz w:val="24"/>
                <w:szCs w:val="24"/>
              </w:rPr>
            </w:pPr>
          </w:p>
        </w:tc>
        <w:tc>
          <w:tcPr>
            <w:tcW w:w="1470" w:type="dxa"/>
            <w:vAlign w:val="center"/>
          </w:tcPr>
          <w:p>
            <w:pPr>
              <w:tabs>
                <w:tab w:val="left" w:pos="440"/>
              </w:tabs>
              <w:spacing w:line="400" w:lineRule="exact"/>
              <w:ind w:right="-353" w:rightChars="-168" w:firstLine="120" w:firstLineChars="50"/>
              <w:rPr>
                <w:bCs/>
                <w:sz w:val="24"/>
                <w:szCs w:val="24"/>
                <w:lang w:val="en-US"/>
              </w:rPr>
            </w:pPr>
            <w:r>
              <w:rPr>
                <w:rFonts w:hint="eastAsia"/>
                <w:bCs/>
                <w:sz w:val="24"/>
                <w:szCs w:val="24"/>
                <w:lang w:val="en-US"/>
              </w:rPr>
              <w:t>600*900</w:t>
            </w:r>
          </w:p>
        </w:tc>
        <w:tc>
          <w:tcPr>
            <w:tcW w:w="1601" w:type="dxa"/>
            <w:vAlign w:val="center"/>
          </w:tcPr>
          <w:p>
            <w:pPr>
              <w:tabs>
                <w:tab w:val="left" w:pos="440"/>
              </w:tabs>
              <w:spacing w:before="226" w:line="400" w:lineRule="exact"/>
              <w:ind w:right="-353" w:rightChars="-168"/>
              <w:rPr>
                <w:bCs/>
                <w:sz w:val="24"/>
                <w:szCs w:val="24"/>
                <w:lang w:val="en-US"/>
              </w:rPr>
            </w:pPr>
            <w:r>
              <w:rPr>
                <w:rFonts w:hint="eastAsia"/>
                <w:bCs/>
                <w:sz w:val="24"/>
                <w:szCs w:val="24"/>
                <w:lang w:val="en-US"/>
              </w:rPr>
              <w:t>C级：250KN</w:t>
            </w:r>
          </w:p>
        </w:tc>
        <w:tc>
          <w:tcPr>
            <w:tcW w:w="1418" w:type="dxa"/>
            <w:vAlign w:val="center"/>
          </w:tcPr>
          <w:p>
            <w:pPr>
              <w:tabs>
                <w:tab w:val="left" w:pos="440"/>
              </w:tabs>
              <w:spacing w:line="400" w:lineRule="exact"/>
              <w:ind w:right="-353" w:rightChars="-168" w:firstLine="120" w:firstLineChars="50"/>
              <w:rPr>
                <w:bCs/>
                <w:sz w:val="24"/>
                <w:szCs w:val="24"/>
              </w:rPr>
            </w:pPr>
            <w:r>
              <w:rPr>
                <w:rFonts w:hint="eastAsia"/>
                <w:bCs/>
                <w:sz w:val="24"/>
                <w:szCs w:val="24"/>
                <w:lang w:val="en-US"/>
              </w:rPr>
              <w:t xml:space="preserve">  套</w:t>
            </w:r>
          </w:p>
        </w:tc>
        <w:tc>
          <w:tcPr>
            <w:tcW w:w="1984" w:type="dxa"/>
            <w:vAlign w:val="center"/>
          </w:tcPr>
          <w:p>
            <w:pPr>
              <w:tabs>
                <w:tab w:val="left" w:pos="440"/>
              </w:tabs>
              <w:spacing w:line="400" w:lineRule="exact"/>
              <w:ind w:right="-353" w:rightChars="-168"/>
              <w:rPr>
                <w:bCs/>
                <w:sz w:val="24"/>
                <w:szCs w:val="24"/>
              </w:rPr>
            </w:pPr>
            <w:r>
              <w:rPr>
                <w:spacing w:val="-5"/>
                <w:sz w:val="24"/>
                <w:szCs w:val="24"/>
              </w:rPr>
              <w:t>≥</w:t>
            </w:r>
            <w:r>
              <w:rPr>
                <w:rFonts w:hint="eastAsia"/>
                <w:bCs/>
                <w:sz w:val="24"/>
                <w:szCs w:val="24"/>
                <w:lang w:val="en-US"/>
              </w:rPr>
              <w:t>35mm(+5,-2)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45"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3</w:t>
            </w:r>
          </w:p>
        </w:tc>
        <w:tc>
          <w:tcPr>
            <w:tcW w:w="1495" w:type="dxa"/>
            <w:vMerge w:val="continue"/>
            <w:vAlign w:val="center"/>
          </w:tcPr>
          <w:p>
            <w:pPr>
              <w:tabs>
                <w:tab w:val="left" w:pos="440"/>
              </w:tabs>
              <w:spacing w:line="400" w:lineRule="exact"/>
              <w:ind w:right="-353" w:rightChars="-168"/>
              <w:jc w:val="both"/>
              <w:rPr>
                <w:bCs/>
                <w:sz w:val="24"/>
                <w:szCs w:val="24"/>
              </w:rPr>
            </w:pPr>
          </w:p>
        </w:tc>
        <w:tc>
          <w:tcPr>
            <w:tcW w:w="1470" w:type="dxa"/>
            <w:vAlign w:val="center"/>
          </w:tcPr>
          <w:p>
            <w:pPr>
              <w:tabs>
                <w:tab w:val="left" w:pos="440"/>
              </w:tabs>
              <w:spacing w:line="400" w:lineRule="exact"/>
              <w:ind w:right="-353" w:rightChars="-168" w:firstLine="120" w:firstLineChars="50"/>
              <w:rPr>
                <w:bCs/>
                <w:sz w:val="24"/>
                <w:szCs w:val="24"/>
                <w:lang w:val="en-US"/>
              </w:rPr>
            </w:pPr>
            <w:r>
              <w:rPr>
                <w:rFonts w:hint="eastAsia"/>
                <w:bCs/>
                <w:sz w:val="24"/>
                <w:szCs w:val="24"/>
                <w:lang w:val="en-US"/>
              </w:rPr>
              <w:t>900*1200</w:t>
            </w:r>
          </w:p>
        </w:tc>
        <w:tc>
          <w:tcPr>
            <w:tcW w:w="1601" w:type="dxa"/>
            <w:vAlign w:val="center"/>
          </w:tcPr>
          <w:p>
            <w:pPr>
              <w:tabs>
                <w:tab w:val="left" w:pos="440"/>
              </w:tabs>
              <w:spacing w:before="226" w:line="400" w:lineRule="exact"/>
              <w:ind w:right="-353" w:rightChars="-168"/>
              <w:rPr>
                <w:bCs/>
                <w:sz w:val="24"/>
                <w:szCs w:val="24"/>
                <w:lang w:val="en-US"/>
              </w:rPr>
            </w:pPr>
            <w:r>
              <w:rPr>
                <w:rFonts w:hint="eastAsia"/>
                <w:bCs/>
                <w:sz w:val="24"/>
                <w:szCs w:val="24"/>
                <w:lang w:val="en-US"/>
              </w:rPr>
              <w:t>B级：125KN</w:t>
            </w:r>
          </w:p>
        </w:tc>
        <w:tc>
          <w:tcPr>
            <w:tcW w:w="1418" w:type="dxa"/>
            <w:vAlign w:val="center"/>
          </w:tcPr>
          <w:p>
            <w:pPr>
              <w:tabs>
                <w:tab w:val="left" w:pos="440"/>
              </w:tabs>
              <w:spacing w:line="400" w:lineRule="exact"/>
              <w:ind w:right="-353" w:rightChars="-168" w:firstLine="120" w:firstLineChars="50"/>
              <w:rPr>
                <w:bCs/>
                <w:sz w:val="24"/>
                <w:szCs w:val="24"/>
              </w:rPr>
            </w:pPr>
            <w:r>
              <w:rPr>
                <w:rFonts w:hint="eastAsia"/>
                <w:bCs/>
                <w:sz w:val="24"/>
                <w:szCs w:val="24"/>
                <w:lang w:val="en-US"/>
              </w:rPr>
              <w:t xml:space="preserve">  套</w:t>
            </w:r>
          </w:p>
        </w:tc>
        <w:tc>
          <w:tcPr>
            <w:tcW w:w="1984" w:type="dxa"/>
            <w:vAlign w:val="center"/>
          </w:tcPr>
          <w:p>
            <w:pPr>
              <w:tabs>
                <w:tab w:val="left" w:pos="440"/>
              </w:tabs>
              <w:spacing w:line="400" w:lineRule="exact"/>
              <w:ind w:right="-353" w:rightChars="-168"/>
              <w:rPr>
                <w:bCs/>
                <w:sz w:val="24"/>
                <w:szCs w:val="24"/>
              </w:rPr>
            </w:pPr>
            <w:r>
              <w:rPr>
                <w:spacing w:val="-5"/>
                <w:sz w:val="24"/>
                <w:szCs w:val="24"/>
              </w:rPr>
              <w:t>≥</w:t>
            </w:r>
            <w:r>
              <w:rPr>
                <w:rFonts w:hint="eastAsia"/>
                <w:bCs/>
                <w:sz w:val="24"/>
                <w:szCs w:val="24"/>
                <w:lang w:val="en-US"/>
              </w:rPr>
              <w:t>35mm(+5,-2)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45" w:type="dxa"/>
            <w:vAlign w:val="center"/>
          </w:tcPr>
          <w:p>
            <w:pPr>
              <w:tabs>
                <w:tab w:val="left" w:pos="440"/>
              </w:tabs>
              <w:spacing w:line="400" w:lineRule="exact"/>
              <w:ind w:right="-353" w:rightChars="-168"/>
              <w:jc w:val="both"/>
              <w:rPr>
                <w:bCs/>
                <w:sz w:val="24"/>
                <w:szCs w:val="24"/>
                <w:lang w:val="en-US"/>
              </w:rPr>
            </w:pPr>
            <w:r>
              <w:rPr>
                <w:rFonts w:hint="eastAsia"/>
                <w:bCs/>
                <w:sz w:val="24"/>
                <w:szCs w:val="24"/>
                <w:lang w:val="en-US"/>
              </w:rPr>
              <w:t xml:space="preserve"> 4</w:t>
            </w:r>
          </w:p>
        </w:tc>
        <w:tc>
          <w:tcPr>
            <w:tcW w:w="1495" w:type="dxa"/>
            <w:vMerge w:val="continue"/>
            <w:vAlign w:val="center"/>
          </w:tcPr>
          <w:p>
            <w:pPr>
              <w:tabs>
                <w:tab w:val="left" w:pos="440"/>
              </w:tabs>
              <w:spacing w:line="400" w:lineRule="exact"/>
              <w:ind w:right="-353" w:rightChars="-168"/>
              <w:jc w:val="both"/>
              <w:rPr>
                <w:bCs/>
                <w:sz w:val="24"/>
                <w:szCs w:val="24"/>
              </w:rPr>
            </w:pPr>
          </w:p>
        </w:tc>
        <w:tc>
          <w:tcPr>
            <w:tcW w:w="1470" w:type="dxa"/>
            <w:vAlign w:val="center"/>
          </w:tcPr>
          <w:p>
            <w:pPr>
              <w:tabs>
                <w:tab w:val="left" w:pos="440"/>
              </w:tabs>
              <w:spacing w:line="400" w:lineRule="exact"/>
              <w:ind w:right="-353" w:rightChars="-168" w:firstLine="240" w:firstLineChars="100"/>
              <w:rPr>
                <w:bCs/>
                <w:sz w:val="24"/>
                <w:szCs w:val="24"/>
                <w:lang w:val="en-US"/>
              </w:rPr>
            </w:pPr>
            <w:r>
              <w:rPr>
                <w:sz w:val="24"/>
              </w:rPr>
              <w:t>Φ</w:t>
            </w:r>
            <w:r>
              <w:rPr>
                <w:rFonts w:hint="eastAsia"/>
                <w:sz w:val="24"/>
                <w:lang w:val="en-US"/>
              </w:rPr>
              <w:t>650</w:t>
            </w:r>
          </w:p>
        </w:tc>
        <w:tc>
          <w:tcPr>
            <w:tcW w:w="1601" w:type="dxa"/>
            <w:vAlign w:val="center"/>
          </w:tcPr>
          <w:p>
            <w:pPr>
              <w:tabs>
                <w:tab w:val="left" w:pos="440"/>
              </w:tabs>
              <w:spacing w:before="226" w:line="400" w:lineRule="exact"/>
              <w:ind w:right="-353" w:rightChars="-168"/>
              <w:rPr>
                <w:bCs/>
                <w:sz w:val="24"/>
                <w:szCs w:val="24"/>
                <w:lang w:val="en-US"/>
              </w:rPr>
            </w:pPr>
            <w:r>
              <w:rPr>
                <w:rFonts w:hint="eastAsia"/>
                <w:bCs/>
                <w:sz w:val="24"/>
                <w:szCs w:val="24"/>
                <w:lang w:val="en-US"/>
              </w:rPr>
              <w:t>C级：250KN</w:t>
            </w:r>
          </w:p>
        </w:tc>
        <w:tc>
          <w:tcPr>
            <w:tcW w:w="1418" w:type="dxa"/>
            <w:vAlign w:val="center"/>
          </w:tcPr>
          <w:p>
            <w:pPr>
              <w:tabs>
                <w:tab w:val="left" w:pos="440"/>
              </w:tabs>
              <w:spacing w:line="400" w:lineRule="exact"/>
              <w:ind w:right="-353" w:rightChars="-168" w:firstLine="120" w:firstLineChars="50"/>
              <w:rPr>
                <w:bCs/>
                <w:sz w:val="24"/>
                <w:szCs w:val="24"/>
                <w:lang w:val="en-US"/>
              </w:rPr>
            </w:pPr>
            <w:r>
              <w:rPr>
                <w:rFonts w:hint="eastAsia"/>
                <w:bCs/>
                <w:sz w:val="24"/>
                <w:szCs w:val="24"/>
                <w:lang w:val="en-US"/>
              </w:rPr>
              <w:t xml:space="preserve">  套</w:t>
            </w:r>
          </w:p>
        </w:tc>
        <w:tc>
          <w:tcPr>
            <w:tcW w:w="1984" w:type="dxa"/>
            <w:vAlign w:val="center"/>
          </w:tcPr>
          <w:p>
            <w:pPr>
              <w:tabs>
                <w:tab w:val="left" w:pos="440"/>
              </w:tabs>
              <w:spacing w:line="400" w:lineRule="exact"/>
              <w:ind w:right="-353" w:rightChars="-168"/>
              <w:rPr>
                <w:bCs/>
                <w:sz w:val="24"/>
                <w:szCs w:val="24"/>
                <w:lang w:val="en-US"/>
              </w:rPr>
            </w:pPr>
            <w:r>
              <w:rPr>
                <w:spacing w:val="-5"/>
                <w:sz w:val="24"/>
                <w:szCs w:val="24"/>
              </w:rPr>
              <w:t>≥</w:t>
            </w:r>
            <w:r>
              <w:rPr>
                <w:rFonts w:hint="eastAsia"/>
                <w:bCs/>
                <w:sz w:val="24"/>
                <w:szCs w:val="24"/>
                <w:lang w:val="en-US"/>
              </w:rPr>
              <w:t>35mm(+5,-2)</w:t>
            </w:r>
          </w:p>
        </w:tc>
      </w:tr>
    </w:tbl>
    <w:p>
      <w:pPr>
        <w:spacing w:line="360" w:lineRule="auto"/>
        <w:ind w:firstLine="420"/>
        <w:rPr>
          <w:rFonts w:hint="eastAsia" w:ascii="宋体" w:hAnsi="宋体"/>
          <w:szCs w:val="21"/>
        </w:rPr>
      </w:pPr>
      <w:r>
        <w:rPr>
          <w:rFonts w:hint="eastAsia" w:ascii="宋体" w:hAnsi="宋体"/>
          <w:szCs w:val="21"/>
        </w:rPr>
        <w:t>具体采购数量以实际为准。</w:t>
      </w:r>
    </w:p>
    <w:p>
      <w:pPr>
        <w:spacing w:line="360" w:lineRule="auto"/>
        <w:ind w:firstLine="420"/>
        <w:rPr>
          <w:rFonts w:hint="eastAsia" w:ascii="宋体" w:hAnsi="宋体"/>
          <w:szCs w:val="21"/>
        </w:rPr>
      </w:pPr>
      <w:r>
        <w:rPr>
          <w:rFonts w:hint="eastAsia" w:ascii="宋体" w:hAnsi="宋体"/>
          <w:szCs w:val="21"/>
        </w:rPr>
        <w:t>项目预算</w:t>
      </w:r>
      <w:r>
        <w:rPr>
          <w:rFonts w:hint="eastAsia" w:ascii="宋体" w:hAnsi="宋体"/>
          <w:szCs w:val="21"/>
          <w:highlight w:val="none"/>
        </w:rPr>
        <w:t>：</w:t>
      </w:r>
      <w:r>
        <w:rPr>
          <w:rFonts w:hint="eastAsia" w:ascii="宋体" w:hAnsi="宋体"/>
          <w:szCs w:val="21"/>
          <w:highlight w:val="none"/>
          <w:lang w:val="en-US" w:eastAsia="zh-CN"/>
        </w:rPr>
        <w:t>35</w:t>
      </w:r>
      <w:r>
        <w:rPr>
          <w:rFonts w:hint="eastAsia" w:ascii="宋体" w:hAnsi="宋体"/>
          <w:szCs w:val="21"/>
          <w:highlight w:val="none"/>
        </w:rPr>
        <w:t>万元人民币（含税）。</w:t>
      </w:r>
    </w:p>
    <w:p>
      <w:pPr>
        <w:spacing w:line="360" w:lineRule="auto"/>
        <w:ind w:firstLine="420"/>
        <w:rPr>
          <w:rFonts w:hint="default" w:ascii="宋体" w:hAnsi="宋体" w:eastAsia="宋体"/>
          <w:szCs w:val="21"/>
          <w:highlight w:val="none"/>
          <w:lang w:val="en-US" w:eastAsia="zh-CN"/>
        </w:rPr>
      </w:pPr>
      <w:r>
        <w:rPr>
          <w:rFonts w:hint="eastAsia" w:ascii="宋体" w:hAnsi="宋体"/>
          <w:szCs w:val="21"/>
        </w:rPr>
        <w:t>本次招标合同有效期为：</w:t>
      </w:r>
      <w:r>
        <w:rPr>
          <w:rFonts w:hint="eastAsia" w:ascii="宋体" w:hAnsi="宋体"/>
          <w:szCs w:val="21"/>
          <w:highlight w:val="none"/>
          <w:lang w:val="en-US" w:eastAsia="zh-CN"/>
        </w:rPr>
        <w:t>每年采取不低于一次的二次询价，截至再次招标公示中标人为止。</w:t>
      </w:r>
    </w:p>
    <w:p>
      <w:pPr>
        <w:spacing w:line="360" w:lineRule="auto"/>
        <w:ind w:firstLine="420"/>
        <w:rPr>
          <w:rFonts w:ascii="宋体" w:hAnsi="宋体"/>
          <w:szCs w:val="21"/>
        </w:rPr>
      </w:pPr>
      <w:r>
        <w:rPr>
          <w:rFonts w:hint="eastAsia" w:ascii="宋体" w:hAnsi="宋体"/>
          <w:szCs w:val="21"/>
        </w:rPr>
        <w:t>交货期：</w:t>
      </w:r>
      <w:r>
        <w:rPr>
          <w:rFonts w:hint="eastAsia" w:ascii="宋体" w:hAnsi="宋体"/>
          <w:szCs w:val="21"/>
          <w:highlight w:val="none"/>
        </w:rPr>
        <w:t>自收到甲方供货通知后20个日历日内完成订单货物的送达。</w:t>
      </w:r>
    </w:p>
    <w:p>
      <w:pPr>
        <w:spacing w:line="360" w:lineRule="auto"/>
        <w:ind w:firstLine="420"/>
        <w:rPr>
          <w:rFonts w:ascii="宋体" w:hAnsi="宋体"/>
          <w:szCs w:val="21"/>
        </w:rPr>
      </w:pPr>
      <w:r>
        <w:rPr>
          <w:rFonts w:hint="eastAsia" w:ascii="宋体" w:hAnsi="宋体"/>
          <w:szCs w:val="21"/>
        </w:rPr>
        <w:t>交货地点：</w:t>
      </w:r>
      <w:r>
        <w:rPr>
          <w:rFonts w:hint="eastAsia" w:ascii="宋体" w:hAnsi="宋体"/>
          <w:szCs w:val="21"/>
          <w:lang w:val="en-US" w:eastAsia="zh-CN"/>
        </w:rPr>
        <w:t>南通</w:t>
      </w:r>
      <w:r>
        <w:rPr>
          <w:rFonts w:hint="eastAsia" w:ascii="宋体" w:hAnsi="宋体"/>
          <w:szCs w:val="21"/>
        </w:rPr>
        <w:t>，招标人指定地点。</w:t>
      </w:r>
    </w:p>
    <w:p>
      <w:pPr>
        <w:spacing w:line="360" w:lineRule="auto"/>
        <w:ind w:firstLine="420"/>
        <w:rPr>
          <w:rFonts w:ascii="宋体" w:hAnsi="宋体"/>
          <w:szCs w:val="21"/>
        </w:rPr>
      </w:pPr>
      <w:r>
        <w:rPr>
          <w:rFonts w:hint="eastAsia" w:ascii="宋体" w:hAnsi="宋体"/>
          <w:szCs w:val="21"/>
        </w:rPr>
        <w:t>质量：合格，符合国家及行业的相关标准</w:t>
      </w:r>
      <w:r>
        <w:rPr>
          <w:rFonts w:ascii="宋体" w:hAnsi="宋体"/>
          <w:szCs w:val="21"/>
        </w:rPr>
        <w:t>。</w:t>
      </w:r>
    </w:p>
    <w:p>
      <w:pPr>
        <w:spacing w:line="360" w:lineRule="auto"/>
        <w:ind w:firstLine="420"/>
        <w:rPr>
          <w:rFonts w:hint="default" w:ascii="宋体" w:hAnsi="宋体" w:eastAsia="宋体"/>
          <w:szCs w:val="21"/>
          <w:lang w:val="en-US" w:eastAsia="zh-CN"/>
        </w:rPr>
      </w:pPr>
      <w:r>
        <w:rPr>
          <w:rFonts w:hint="eastAsia" w:ascii="宋体" w:hAnsi="宋体"/>
          <w:szCs w:val="21"/>
        </w:rPr>
        <w:t>质保期：</w:t>
      </w:r>
      <w:r>
        <w:rPr>
          <w:rFonts w:hint="eastAsia" w:ascii="宋体" w:hAnsi="宋体"/>
          <w:szCs w:val="21"/>
          <w:lang w:val="en-US" w:eastAsia="zh-CN"/>
        </w:rPr>
        <w:t>满足甲方及国家标准要求。</w:t>
      </w:r>
    </w:p>
    <w:p>
      <w:pPr>
        <w:pStyle w:val="8"/>
        <w:numPr>
          <w:ilvl w:val="1"/>
          <w:numId w:val="1"/>
        </w:numPr>
        <w:adjustRightInd w:val="0"/>
        <w:snapToGrid w:val="0"/>
        <w:spacing w:line="440" w:lineRule="exact"/>
        <w:ind w:left="0" w:firstLine="420"/>
        <w:rPr>
          <w:rFonts w:ascii="宋体" w:hAnsi="宋体"/>
          <w:szCs w:val="21"/>
          <w:highlight w:val="none"/>
        </w:rPr>
      </w:pPr>
      <w:r>
        <w:rPr>
          <w:rFonts w:hint="eastAsia" w:ascii="宋体" w:hAnsi="宋体"/>
          <w:szCs w:val="21"/>
          <w:highlight w:val="none"/>
        </w:rPr>
        <w:t>本项目不划分标包，本项目中标人数量为【</w:t>
      </w:r>
      <w:r>
        <w:rPr>
          <w:rFonts w:hint="eastAsia" w:ascii="宋体" w:hAnsi="宋体"/>
          <w:szCs w:val="21"/>
          <w:highlight w:val="none"/>
          <w:lang w:val="en-US" w:eastAsia="zh-CN"/>
        </w:rPr>
        <w:t>2</w:t>
      </w:r>
      <w:r>
        <w:rPr>
          <w:rFonts w:hint="eastAsia" w:ascii="宋体" w:hAnsi="宋体"/>
          <w:szCs w:val="21"/>
          <w:highlight w:val="none"/>
        </w:rPr>
        <w:t>】个。</w:t>
      </w:r>
    </w:p>
    <w:p>
      <w:pPr>
        <w:pStyle w:val="8"/>
        <w:numPr>
          <w:ilvl w:val="1"/>
          <w:numId w:val="1"/>
        </w:numPr>
        <w:adjustRightInd w:val="0"/>
        <w:snapToGrid w:val="0"/>
        <w:spacing w:line="440" w:lineRule="exact"/>
        <w:ind w:left="0" w:firstLine="420"/>
        <w:rPr>
          <w:rFonts w:ascii="宋体" w:hAnsi="宋体"/>
          <w:szCs w:val="21"/>
          <w:highlight w:val="none"/>
        </w:rPr>
      </w:pPr>
      <w:r>
        <w:rPr>
          <w:rFonts w:hint="eastAsia" w:ascii="宋体" w:hAnsi="宋体"/>
          <w:szCs w:val="21"/>
          <w:highlight w:val="none"/>
        </w:rPr>
        <w:t>本项目</w:t>
      </w:r>
      <w:r>
        <w:rPr>
          <w:rFonts w:hint="eastAsia" w:ascii="宋体" w:hAnsi="宋体"/>
          <w:szCs w:val="21"/>
          <w:highlight w:val="none"/>
          <w:lang w:val="en-US" w:eastAsia="zh-CN"/>
        </w:rPr>
        <w:t>不</w:t>
      </w:r>
      <w:r>
        <w:rPr>
          <w:rFonts w:hint="eastAsia" w:ascii="宋体" w:hAnsi="宋体"/>
          <w:highlight w:val="none"/>
        </w:rPr>
        <w:t>设置最高投标限价</w:t>
      </w:r>
      <w:r>
        <w:rPr>
          <w:rFonts w:hint="eastAsia" w:ascii="宋体" w:hAnsi="宋体"/>
          <w:highlight w:val="none"/>
          <w:lang w:eastAsia="zh-CN"/>
        </w:rPr>
        <w:t>。</w:t>
      </w:r>
    </w:p>
    <w:p>
      <w:pPr>
        <w:pStyle w:val="8"/>
        <w:numPr>
          <w:ilvl w:val="0"/>
          <w:numId w:val="1"/>
        </w:numPr>
        <w:adjustRightInd w:val="0"/>
        <w:snapToGrid w:val="0"/>
        <w:spacing w:line="440" w:lineRule="exact"/>
        <w:ind w:firstLineChars="0"/>
        <w:outlineLvl w:val="1"/>
        <w:rPr>
          <w:rFonts w:ascii="宋体" w:hAnsi="宋体"/>
          <w:b/>
          <w:szCs w:val="21"/>
        </w:rPr>
      </w:pPr>
      <w:bookmarkStart w:id="7" w:name="_Toc14687"/>
      <w:bookmarkStart w:id="8" w:name="_Toc9017235"/>
      <w:bookmarkStart w:id="9" w:name="_Toc319394715"/>
      <w:bookmarkStart w:id="10" w:name="_Toc184704556"/>
      <w:bookmarkStart w:id="11" w:name="_Toc319769474"/>
      <w:r>
        <w:rPr>
          <w:rFonts w:hint="eastAsia" w:ascii="宋体" w:hAnsi="宋体"/>
          <w:szCs w:val="21"/>
        </w:rPr>
        <w:t>★</w:t>
      </w:r>
      <w:r>
        <w:rPr>
          <w:rFonts w:hint="eastAsia" w:ascii="宋体" w:hAnsi="宋体"/>
          <w:b/>
          <w:szCs w:val="21"/>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numPr>
          <w:ilvl w:val="2"/>
          <w:numId w:val="1"/>
        </w:numPr>
        <w:spacing w:line="440" w:lineRule="exact"/>
        <w:ind w:left="0" w:firstLine="420"/>
        <w:jc w:val="left"/>
        <w:rPr>
          <w:rFonts w:ascii="宋体" w:hAnsi="宋体"/>
          <w:szCs w:val="21"/>
        </w:rPr>
      </w:pPr>
      <w:r>
        <w:rPr>
          <w:rFonts w:hint="eastAsia" w:ascii="宋体" w:hAnsi="宋体"/>
          <w:szCs w:val="21"/>
        </w:rPr>
        <w:t>投标人应为中华人民共和国境内（不含港澳台地区）注册、法律上和财务上独立的</w:t>
      </w:r>
      <w:r>
        <w:rPr>
          <w:rFonts w:hint="eastAsia" w:ascii="宋体" w:hAnsi="宋体"/>
          <w:szCs w:val="21"/>
          <w:lang w:val="en-US" w:eastAsia="zh-CN"/>
        </w:rPr>
        <w:t>投标产品制造商</w:t>
      </w:r>
      <w:r>
        <w:rPr>
          <w:rFonts w:hint="eastAsia" w:ascii="宋体" w:hAnsi="宋体"/>
          <w:szCs w:val="21"/>
          <w:highlight w:val="none"/>
        </w:rPr>
        <w:t>，合</w:t>
      </w:r>
      <w:r>
        <w:rPr>
          <w:rFonts w:hint="eastAsia" w:ascii="宋体" w:hAnsi="宋体"/>
          <w:szCs w:val="21"/>
        </w:rPr>
        <w:t>法运作并独立于招标人和招标代理机构，投标人</w:t>
      </w:r>
      <w:r>
        <w:rPr>
          <w:rFonts w:hint="eastAsia" w:ascii="宋体" w:hAnsi="宋体"/>
        </w:rPr>
        <w:t>须提供加载“统一社会信用代码”的营业执照复印件</w:t>
      </w:r>
      <w:r>
        <w:rPr>
          <w:rFonts w:hint="eastAsia" w:ascii="宋体" w:hAnsi="宋体"/>
          <w:lang w:eastAsia="zh-CN"/>
        </w:rPr>
        <w:t>。</w:t>
      </w:r>
    </w:p>
    <w:p>
      <w:pPr>
        <w:pStyle w:val="2"/>
        <w:numPr>
          <w:ilvl w:val="2"/>
          <w:numId w:val="1"/>
        </w:numPr>
        <w:ind w:left="0" w:leftChars="0" w:firstLine="420"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投标人须提供一般纳税人证明文件复印件，原件备查或者承诺能够开具符合要求的增值税专用发票复印件。</w:t>
      </w:r>
    </w:p>
    <w:p>
      <w:pPr>
        <w:numPr>
          <w:ilvl w:val="2"/>
          <w:numId w:val="1"/>
        </w:numPr>
        <w:spacing w:line="440" w:lineRule="exact"/>
        <w:ind w:left="0" w:firstLine="420"/>
        <w:jc w:val="left"/>
        <w:rPr>
          <w:rFonts w:hint="eastAsia" w:ascii="宋体" w:hAnsi="宋体" w:eastAsia="宋体" w:cs="Times New Roman"/>
          <w:kern w:val="2"/>
          <w:sz w:val="21"/>
          <w:szCs w:val="21"/>
          <w:lang w:val="en-US" w:eastAsia="zh-CN" w:bidi="ar-SA"/>
        </w:rPr>
      </w:pPr>
      <w:r>
        <w:rPr>
          <w:rFonts w:hint="eastAsia" w:asciiTheme="minorEastAsia" w:hAnsiTheme="minorEastAsia"/>
          <w:szCs w:val="21"/>
        </w:rPr>
        <w:t>本项目要求投标人满足以下财务要求：</w:t>
      </w:r>
      <w:r>
        <w:rPr>
          <w:rFonts w:hint="eastAsia" w:asciiTheme="minorEastAsia" w:hAnsiTheme="minorEastAsia"/>
          <w:szCs w:val="21"/>
          <w:u w:val="single"/>
        </w:rPr>
        <w:t>投标人提供经第三方会计师事务所审计的201</w:t>
      </w:r>
      <w:r>
        <w:rPr>
          <w:rFonts w:hint="eastAsia" w:asciiTheme="minorEastAsia" w:hAnsiTheme="minorEastAsia"/>
          <w:szCs w:val="21"/>
          <w:u w:val="single"/>
          <w:lang w:val="en-US" w:eastAsia="zh-CN"/>
        </w:rPr>
        <w:t>8</w:t>
      </w:r>
      <w:r>
        <w:rPr>
          <w:rFonts w:hint="eastAsia" w:asciiTheme="minorEastAsia" w:hAnsiTheme="minorEastAsia"/>
          <w:szCs w:val="21"/>
          <w:u w:val="single"/>
        </w:rPr>
        <w:t>年和</w:t>
      </w:r>
      <w:r>
        <w:rPr>
          <w:rFonts w:asciiTheme="minorEastAsia" w:hAnsiTheme="minorEastAsia"/>
          <w:szCs w:val="21"/>
          <w:u w:val="single"/>
        </w:rPr>
        <w:t>201</w:t>
      </w:r>
      <w:r>
        <w:rPr>
          <w:rFonts w:hint="eastAsia" w:asciiTheme="minorEastAsia" w:hAnsiTheme="minorEastAsia"/>
          <w:szCs w:val="21"/>
          <w:u w:val="single"/>
          <w:lang w:val="en-US" w:eastAsia="zh-CN"/>
        </w:rPr>
        <w:t>9</w:t>
      </w:r>
      <w:r>
        <w:rPr>
          <w:rFonts w:hint="eastAsia" w:asciiTheme="minorEastAsia" w:hAnsiTheme="minorEastAsia"/>
          <w:szCs w:val="21"/>
          <w:u w:val="single"/>
        </w:rPr>
        <w:t>年财务报表（包括审计报告、资产负债平衡表、损益表）证明无连续亏损或提供由</w:t>
      </w:r>
      <w:r>
        <w:rPr>
          <w:rFonts w:asciiTheme="minorEastAsia" w:hAnsiTheme="minorEastAsia"/>
          <w:szCs w:val="21"/>
          <w:u w:val="single"/>
        </w:rPr>
        <w:t>第三方评估机构或开户银行</w:t>
      </w:r>
      <w:r>
        <w:rPr>
          <w:rFonts w:hint="eastAsia" w:asciiTheme="minorEastAsia" w:hAnsiTheme="minorEastAsia"/>
          <w:szCs w:val="21"/>
          <w:u w:val="single"/>
        </w:rPr>
        <w:t>出具的资信良好证明性文件，提供复印件</w:t>
      </w:r>
      <w:r>
        <w:rPr>
          <w:rFonts w:hint="eastAsia" w:asciiTheme="minorEastAsia" w:hAnsiTheme="minorEastAsia"/>
          <w:szCs w:val="21"/>
          <w:u w:val="single"/>
          <w:lang w:eastAsia="zh-CN"/>
        </w:rPr>
        <w:t>。</w:t>
      </w:r>
    </w:p>
    <w:p>
      <w:pPr>
        <w:numPr>
          <w:ilvl w:val="2"/>
          <w:numId w:val="1"/>
        </w:numPr>
        <w:spacing w:line="440" w:lineRule="exact"/>
        <w:ind w:left="0" w:firstLine="420"/>
        <w:rPr>
          <w:rFonts w:ascii="宋体" w:hAnsi="宋体"/>
          <w:szCs w:val="21"/>
        </w:rPr>
      </w:pPr>
      <w:r>
        <w:rPr>
          <w:rFonts w:hint="eastAsia" w:ascii="宋体" w:hAnsi="宋体"/>
          <w:szCs w:val="21"/>
        </w:rPr>
        <w:t>投标人</w:t>
      </w:r>
      <w:r>
        <w:rPr>
          <w:rFonts w:hint="eastAsia" w:ascii="宋体" w:hAnsi="宋体"/>
          <w:szCs w:val="21"/>
          <w:lang w:val="en-US" w:eastAsia="zh-CN"/>
        </w:rPr>
        <w:t>拟投标产品</w:t>
      </w:r>
      <w:r>
        <w:rPr>
          <w:rFonts w:hint="eastAsia" w:ascii="宋体" w:hAnsi="宋体"/>
          <w:szCs w:val="21"/>
          <w:highlight w:val="none"/>
        </w:rPr>
        <w:t>通过ISO9000系列质量管理体系认证，且认证覆盖范围包含投标同类产品；须提供有效期内的证书复印件，原件备查。</w:t>
      </w:r>
    </w:p>
    <w:p>
      <w:pPr>
        <w:numPr>
          <w:ilvl w:val="2"/>
          <w:numId w:val="1"/>
        </w:numPr>
        <w:spacing w:line="440" w:lineRule="exact"/>
        <w:ind w:left="0" w:firstLine="420"/>
        <w:rPr>
          <w:rFonts w:ascii="宋体" w:hAnsi="宋体"/>
          <w:szCs w:val="21"/>
        </w:rPr>
      </w:pPr>
      <w:r>
        <w:rPr>
          <w:rFonts w:hint="eastAsia" w:ascii="宋体" w:hAnsi="宋体"/>
          <w:szCs w:val="21"/>
        </w:rPr>
        <w:t>本项目要求投标人满足以下业绩要求：</w:t>
      </w:r>
      <w:r>
        <w:rPr>
          <w:rFonts w:hint="eastAsia" w:ascii="宋体" w:hAnsi="宋体"/>
          <w:szCs w:val="21"/>
          <w:u w:val="single"/>
        </w:rPr>
        <w:t>投标人具备自</w:t>
      </w:r>
      <w:r>
        <w:rPr>
          <w:rFonts w:hint="eastAsia" w:ascii="宋体" w:hAnsi="宋体" w:eastAsiaTheme="minorEastAsia" w:cstheme="minorBidi"/>
          <w:szCs w:val="21"/>
          <w:u w:val="single"/>
        </w:rPr>
        <w:t>201</w:t>
      </w:r>
      <w:r>
        <w:rPr>
          <w:rFonts w:hint="eastAsia" w:ascii="宋体" w:hAnsi="宋体" w:eastAsiaTheme="minorEastAsia" w:cstheme="minorBidi"/>
          <w:szCs w:val="21"/>
          <w:u w:val="single"/>
          <w:lang w:val="en-US" w:eastAsia="zh-CN"/>
        </w:rPr>
        <w:t>7</w:t>
      </w:r>
      <w:r>
        <w:rPr>
          <w:rFonts w:hint="eastAsia" w:ascii="宋体" w:hAnsi="宋体" w:eastAsiaTheme="minorEastAsia" w:cstheme="minorBidi"/>
          <w:szCs w:val="21"/>
          <w:u w:val="single"/>
        </w:rPr>
        <w:t>年1月1日</w:t>
      </w:r>
      <w:r>
        <w:rPr>
          <w:rFonts w:hint="eastAsia" w:ascii="宋体" w:hAnsi="宋体"/>
          <w:szCs w:val="21"/>
          <w:u w:val="single"/>
        </w:rPr>
        <w:t>（以合同或订单签订日期为准）</w:t>
      </w:r>
      <w:r>
        <w:rPr>
          <w:rFonts w:hint="eastAsia" w:ascii="宋体" w:hAnsi="宋体" w:eastAsiaTheme="minorEastAsia" w:cstheme="minorBidi"/>
          <w:szCs w:val="21"/>
          <w:u w:val="single"/>
        </w:rPr>
        <w:t>至今本企业</w:t>
      </w:r>
      <w:r>
        <w:rPr>
          <w:rFonts w:hint="eastAsia" w:ascii="宋体" w:hAnsi="宋体"/>
          <w:szCs w:val="21"/>
          <w:u w:val="single"/>
          <w:lang w:eastAsia="zh-CN"/>
        </w:rPr>
        <w:t>井盖</w:t>
      </w:r>
      <w:r>
        <w:rPr>
          <w:rFonts w:hint="eastAsia" w:ascii="宋体" w:hAnsi="宋体" w:eastAsiaTheme="minorEastAsia" w:cstheme="minorBidi"/>
          <w:szCs w:val="21"/>
          <w:u w:val="single"/>
        </w:rPr>
        <w:t>产品销售业绩，业绩累计金额达到</w:t>
      </w:r>
      <w:r>
        <w:rPr>
          <w:rFonts w:hint="eastAsia" w:ascii="宋体" w:hAnsi="宋体" w:eastAsiaTheme="minorEastAsia" w:cstheme="minorBidi"/>
          <w:szCs w:val="21"/>
          <w:u w:val="single"/>
          <w:lang w:val="en-US" w:eastAsia="zh-CN"/>
        </w:rPr>
        <w:t>500</w:t>
      </w:r>
      <w:r>
        <w:rPr>
          <w:rFonts w:hint="eastAsia" w:ascii="宋体" w:hAnsi="宋体" w:eastAsiaTheme="minorEastAsia" w:cstheme="minorBidi"/>
          <w:szCs w:val="21"/>
          <w:u w:val="single"/>
        </w:rPr>
        <w:t>万元及以上</w:t>
      </w:r>
      <w:r>
        <w:rPr>
          <w:rFonts w:hint="eastAsia" w:ascii="宋体" w:hAnsi="宋体" w:eastAsiaTheme="minorEastAsia"/>
          <w:szCs w:val="21"/>
          <w:u w:val="single"/>
        </w:rPr>
        <w:t>，</w:t>
      </w:r>
      <w:r>
        <w:rPr>
          <w:rFonts w:hint="eastAsia" w:ascii="宋体" w:hAnsi="宋体"/>
          <w:szCs w:val="21"/>
        </w:rPr>
        <w:t>如为单项合同，需提供合同关键页（必须含括合同金额、合同内容、合同签章页、买方信息等）复印件加盖单位印章；如为框架合同，须提供增值税发票</w:t>
      </w:r>
      <w:r>
        <w:rPr>
          <w:rFonts w:hint="eastAsia" w:ascii="宋体" w:hAnsi="宋体"/>
          <w:szCs w:val="21"/>
          <w:lang w:val="en-US" w:eastAsia="zh-CN"/>
        </w:rPr>
        <w:t>复印件</w:t>
      </w:r>
      <w:r>
        <w:rPr>
          <w:rFonts w:hint="eastAsia" w:ascii="宋体" w:hAnsi="宋体"/>
          <w:szCs w:val="21"/>
        </w:rPr>
        <w:t>及发票金额汇总表（实际合同金额以发票</w:t>
      </w:r>
      <w:r>
        <w:rPr>
          <w:rFonts w:hint="eastAsia" w:ascii="宋体" w:hAnsi="宋体"/>
          <w:szCs w:val="21"/>
          <w:lang w:val="en-US" w:eastAsia="zh-CN"/>
        </w:rPr>
        <w:t>复印件</w:t>
      </w:r>
      <w:r>
        <w:rPr>
          <w:rFonts w:hint="eastAsia" w:ascii="宋体" w:hAnsi="宋体"/>
          <w:szCs w:val="21"/>
        </w:rPr>
        <w:t>累计金额为准，开票日期应符合逻辑）。</w:t>
      </w:r>
    </w:p>
    <w:p>
      <w:pPr>
        <w:numPr>
          <w:ilvl w:val="2"/>
          <w:numId w:val="1"/>
        </w:numPr>
        <w:spacing w:line="440" w:lineRule="exact"/>
        <w:ind w:left="0" w:firstLine="420"/>
        <w:rPr>
          <w:rFonts w:ascii="宋体" w:hAnsi="宋体"/>
          <w:szCs w:val="21"/>
        </w:rPr>
      </w:pPr>
      <w:r>
        <w:rPr>
          <w:rFonts w:hint="eastAsia" w:ascii="宋体" w:hAnsi="宋体"/>
          <w:szCs w:val="21"/>
        </w:rPr>
        <w:t>本次招标不接受联合体投标；</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在与中广有线或其他运营商合作过程中出现过重大问题且尚未妥善解决的；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相关产品在中广有线或其他运营商出现过重大质量或安全问题且未妥善解决的；</w:t>
      </w:r>
    </w:p>
    <w:p>
      <w:pPr>
        <w:numPr>
          <w:ilvl w:val="1"/>
          <w:numId w:val="1"/>
        </w:numPr>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numPr>
          <w:ilvl w:val="1"/>
          <w:numId w:val="1"/>
        </w:numPr>
        <w:spacing w:line="440" w:lineRule="exact"/>
        <w:ind w:left="0" w:firstLine="422"/>
        <w:rPr>
          <w:rFonts w:ascii="宋体" w:hAnsi="宋体"/>
          <w:b/>
          <w:szCs w:val="21"/>
        </w:rPr>
      </w:pPr>
      <w:r>
        <w:rPr>
          <w:rFonts w:hint="eastAsia" w:ascii="宋体" w:hAnsi="宋体"/>
          <w:b/>
          <w:szCs w:val="21"/>
        </w:rPr>
        <w:t>其他要求：</w:t>
      </w:r>
      <w:r>
        <w:rPr>
          <w:rFonts w:hint="eastAsia" w:ascii="宋体" w:hAnsi="宋体"/>
          <w:szCs w:val="21"/>
          <w:u w:val="single"/>
        </w:rPr>
        <w:t>1、投标产品质量必须符合国家及行业的相关标准，且必须满足本项目的技术规范要求；若投标产品质量不符合规范书要求的，该投标人无条件退货并按要求整改发货，造成的损失和后果由该投标人负全责，提供承诺书原件；2、</w:t>
      </w:r>
      <w:r>
        <w:rPr>
          <w:rFonts w:hint="eastAsia" w:asciiTheme="minorEastAsia" w:hAnsiTheme="minorEastAsia"/>
          <w:szCs w:val="21"/>
          <w:u w:val="single"/>
        </w:rPr>
        <w:t>投标人须承诺投标产品应是来自中华人民共和国【或是与中华人民共和国有正</w:t>
      </w:r>
      <w:r>
        <w:rPr>
          <w:rFonts w:hint="eastAsia" w:ascii="宋体" w:hAnsi="宋体"/>
          <w:szCs w:val="21"/>
          <w:u w:val="single"/>
        </w:rPr>
        <w:t>常贸易与往来的国家或地区】的产品，且</w:t>
      </w:r>
      <w:r>
        <w:rPr>
          <w:rFonts w:ascii="宋体" w:hAnsi="宋体"/>
          <w:szCs w:val="21"/>
          <w:u w:val="single"/>
        </w:rPr>
        <w:t>成熟稳定，</w:t>
      </w:r>
      <w:r>
        <w:rPr>
          <w:rFonts w:hint="eastAsia" w:ascii="宋体" w:hAnsi="宋体"/>
          <w:szCs w:val="21"/>
          <w:u w:val="single"/>
        </w:rPr>
        <w:t>提供承诺书原件</w:t>
      </w:r>
      <w:r>
        <w:rPr>
          <w:rFonts w:ascii="宋体" w:hAnsi="宋体"/>
          <w:szCs w:val="21"/>
          <w:u w:val="single"/>
        </w:rPr>
        <w:t>；</w:t>
      </w:r>
      <w:r>
        <w:rPr>
          <w:rFonts w:hint="eastAsia" w:ascii="宋体" w:hAnsi="宋体"/>
          <w:szCs w:val="21"/>
          <w:u w:val="single"/>
          <w:lang w:val="en-US" w:eastAsia="zh-CN"/>
        </w:rPr>
        <w:t>3</w:t>
      </w:r>
      <w:r>
        <w:rPr>
          <w:rFonts w:hint="eastAsia" w:ascii="宋体" w:hAnsi="宋体"/>
          <w:szCs w:val="21"/>
          <w:u w:val="single"/>
        </w:rPr>
        <w:t>、法律法规规定的其他要求。</w:t>
      </w:r>
    </w:p>
    <w:p>
      <w:pPr>
        <w:pStyle w:val="8"/>
        <w:numPr>
          <w:ilvl w:val="0"/>
          <w:numId w:val="1"/>
        </w:numPr>
        <w:adjustRightInd w:val="0"/>
        <w:snapToGrid w:val="0"/>
        <w:spacing w:line="440" w:lineRule="exact"/>
        <w:ind w:firstLineChars="0"/>
        <w:outlineLvl w:val="1"/>
        <w:rPr>
          <w:rFonts w:ascii="宋体" w:hAnsi="宋体"/>
          <w:b/>
          <w:szCs w:val="21"/>
        </w:rPr>
      </w:pPr>
      <w:bookmarkStart w:id="12" w:name="_Toc9017236"/>
      <w:bookmarkStart w:id="13" w:name="_Toc18842"/>
      <w:r>
        <w:rPr>
          <w:rFonts w:hint="eastAsia" w:ascii="宋体" w:hAnsi="宋体"/>
          <w:b/>
          <w:szCs w:val="21"/>
        </w:rPr>
        <w:t>资格审查方法</w:t>
      </w:r>
      <w:bookmarkEnd w:id="12"/>
      <w:bookmarkEnd w:id="13"/>
    </w:p>
    <w:p>
      <w:pPr>
        <w:pStyle w:val="8"/>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8"/>
        <w:numPr>
          <w:ilvl w:val="0"/>
          <w:numId w:val="1"/>
        </w:numPr>
        <w:adjustRightInd w:val="0"/>
        <w:snapToGrid w:val="0"/>
        <w:spacing w:line="440" w:lineRule="exact"/>
        <w:ind w:firstLineChars="0"/>
        <w:outlineLvl w:val="1"/>
        <w:rPr>
          <w:rFonts w:ascii="宋体" w:hAnsi="宋体"/>
          <w:b/>
          <w:szCs w:val="21"/>
        </w:rPr>
      </w:pPr>
      <w:bookmarkStart w:id="14" w:name="_Toc3146"/>
      <w:bookmarkStart w:id="15" w:name="_Toc9017237"/>
      <w:r>
        <w:rPr>
          <w:rFonts w:hint="eastAsia" w:ascii="宋体" w:hAnsi="宋体"/>
          <w:b/>
          <w:szCs w:val="21"/>
        </w:rPr>
        <w:t>招标文件获取</w:t>
      </w:r>
      <w:bookmarkEnd w:id="14"/>
      <w:bookmarkEnd w:id="15"/>
    </w:p>
    <w:p>
      <w:pPr>
        <w:pStyle w:val="8"/>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招标文件获取时间:</w:t>
      </w:r>
      <w:r>
        <w:rPr>
          <w:rFonts w:ascii="宋体" w:hAnsi="宋体"/>
          <w:szCs w:val="21"/>
        </w:rPr>
        <w:t xml:space="preserve"> </w:t>
      </w:r>
      <w:r>
        <w:rPr>
          <w:rFonts w:hint="eastAsia" w:ascii="宋体" w:hAnsi="宋体"/>
          <w:szCs w:val="21"/>
        </w:rPr>
        <w:t>【2020年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日至2020年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w:t>
      </w:r>
      <w:r>
        <w:rPr>
          <w:rFonts w:hint="eastAsia" w:ascii="宋体" w:hAnsi="宋体"/>
          <w:spacing w:val="2"/>
          <w:szCs w:val="21"/>
        </w:rPr>
        <w:t>。（北京时间，下同）</w:t>
      </w:r>
      <w:r>
        <w:rPr>
          <w:rFonts w:hint="eastAsia" w:ascii="宋体" w:hAnsi="宋体"/>
          <w:szCs w:val="21"/>
        </w:rPr>
        <w:t>】（北京时间，下同）。</w:t>
      </w:r>
    </w:p>
    <w:p>
      <w:pPr>
        <w:spacing w:line="360" w:lineRule="auto"/>
        <w:ind w:firstLine="420" w:firstLineChars="200"/>
        <w:rPr>
          <w:rFonts w:ascii="宋体" w:hAnsi="宋体"/>
          <w:szCs w:val="21"/>
        </w:rPr>
      </w:pPr>
      <w:r>
        <w:rPr>
          <w:rFonts w:hint="eastAsia" w:ascii="宋体" w:hAnsi="宋体"/>
          <w:szCs w:val="21"/>
          <w:lang w:val="en-US" w:eastAsia="zh-CN"/>
        </w:rPr>
        <w:t>4.2</w:t>
      </w:r>
      <w:r>
        <w:rPr>
          <w:rFonts w:hint="eastAsia" w:ascii="宋体" w:hAnsi="宋体"/>
          <w:szCs w:val="21"/>
        </w:rPr>
        <w:t>招标文件获取方式：潜在</w:t>
      </w:r>
      <w:r>
        <w:rPr>
          <w:rFonts w:hint="eastAsia" w:ascii="宋体" w:hAnsi="宋体"/>
          <w:szCs w:val="21"/>
          <w:lang w:val="en-US" w:eastAsia="zh-CN"/>
        </w:rPr>
        <w:t>投标</w:t>
      </w:r>
      <w:r>
        <w:rPr>
          <w:rFonts w:hint="eastAsia" w:ascii="宋体" w:hAnsi="宋体"/>
          <w:szCs w:val="21"/>
        </w:rPr>
        <w:t>人应委托经办人将以下文件发送至邮箱：chengtong9955.</w:t>
      </w:r>
      <w:r>
        <w:rPr>
          <w:rFonts w:hint="eastAsia" w:ascii="宋体" w:hAnsi="宋体"/>
          <w:szCs w:val="21"/>
          <w:lang w:val="en-US" w:eastAsia="zh-CN"/>
        </w:rPr>
        <w:t>cutcc</w:t>
      </w:r>
      <w:r>
        <w:rPr>
          <w:rFonts w:hint="eastAsia" w:ascii="宋体" w:hAnsi="宋体"/>
          <w:szCs w:val="21"/>
        </w:rPr>
        <w:t>@chinaccs.cn</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授权人委托书</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360" w:lineRule="auto"/>
        <w:ind w:firstLine="420" w:firstLineChars="200"/>
        <w:rPr>
          <w:rFonts w:ascii="宋体" w:hAnsi="宋体"/>
          <w:szCs w:val="21"/>
        </w:rPr>
      </w:pPr>
      <w:r>
        <w:rPr>
          <w:rFonts w:hint="eastAsia" w:ascii="宋体" w:hAnsi="宋体"/>
          <w:szCs w:val="21"/>
        </w:rPr>
        <w:t>(3)  银行汇款凭证；</w:t>
      </w:r>
    </w:p>
    <w:p>
      <w:pPr>
        <w:spacing w:line="360" w:lineRule="auto"/>
        <w:ind w:firstLine="420" w:firstLineChars="200"/>
        <w:rPr>
          <w:rFonts w:ascii="宋体" w:hAnsi="宋体"/>
          <w:szCs w:val="21"/>
        </w:rPr>
      </w:pPr>
      <w:r>
        <w:rPr>
          <w:rFonts w:hint="eastAsia" w:ascii="宋体" w:hAnsi="宋体"/>
          <w:szCs w:val="21"/>
        </w:rPr>
        <w:t>(4)【税务信息表，格式如下：】</w:t>
      </w:r>
      <w:r>
        <w:rPr>
          <w:rFonts w:hint="eastAsia" w:ascii="宋体" w:hAnsi="宋体"/>
          <w:b/>
          <w:bCs/>
          <w:szCs w:val="21"/>
        </w:rPr>
        <w:t>（该表格请提供可以编辑的word文档）</w:t>
      </w:r>
    </w:p>
    <w:tbl>
      <w:tblPr>
        <w:tblStyle w:val="5"/>
        <w:tblW w:w="9854" w:type="dxa"/>
        <w:tblInd w:w="0" w:type="dxa"/>
        <w:tblLayout w:type="fixed"/>
        <w:tblCellMar>
          <w:top w:w="0" w:type="dxa"/>
          <w:left w:w="108" w:type="dxa"/>
          <w:bottom w:w="0" w:type="dxa"/>
          <w:right w:w="108" w:type="dxa"/>
        </w:tblCellMar>
      </w:tblPr>
      <w:tblGrid>
        <w:gridCol w:w="1275"/>
        <w:gridCol w:w="4800"/>
        <w:gridCol w:w="3779"/>
      </w:tblGrid>
      <w:tr>
        <w:tblPrEx>
          <w:tblCellMar>
            <w:top w:w="0" w:type="dxa"/>
            <w:left w:w="108" w:type="dxa"/>
            <w:bottom w:w="0" w:type="dxa"/>
            <w:right w:w="108" w:type="dxa"/>
          </w:tblCellMar>
        </w:tblPrEx>
        <w:trPr>
          <w:trHeight w:val="270" w:hRule="atLeast"/>
        </w:trPr>
        <w:tc>
          <w:tcPr>
            <w:tcW w:w="1275" w:type="dxa"/>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序号</w:t>
            </w:r>
          </w:p>
        </w:tc>
        <w:tc>
          <w:tcPr>
            <w:tcW w:w="4800"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类别</w:t>
            </w:r>
          </w:p>
        </w:tc>
        <w:tc>
          <w:tcPr>
            <w:tcW w:w="3779"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信息</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w:t>
            </w:r>
            <w:r>
              <w:rPr>
                <w:rFonts w:hint="eastAsia" w:ascii="宋体" w:hAnsi="宋体"/>
                <w:szCs w:val="21"/>
                <w:lang w:val="en-US" w:eastAsia="zh-CN"/>
              </w:rPr>
              <w:t>投标</w:t>
            </w:r>
            <w:r>
              <w:rPr>
                <w:rFonts w:hint="eastAsia" w:ascii="宋体" w:hAnsi="宋体"/>
                <w:szCs w:val="21"/>
              </w:rPr>
              <w:t>人名称</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2</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纳税人识别号（开票所需信息）</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3</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w:t>
            </w:r>
            <w:r>
              <w:rPr>
                <w:rFonts w:hint="eastAsia" w:ascii="宋体" w:hAnsi="宋体"/>
                <w:szCs w:val="21"/>
                <w:lang w:val="en-US" w:eastAsia="zh-CN"/>
              </w:rPr>
              <w:t>投标</w:t>
            </w:r>
            <w:r>
              <w:rPr>
                <w:rFonts w:hint="eastAsia" w:ascii="宋体" w:hAnsi="宋体"/>
                <w:szCs w:val="21"/>
              </w:rPr>
              <w:t>人注册地址</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4</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w:t>
            </w:r>
            <w:r>
              <w:rPr>
                <w:rFonts w:hint="eastAsia" w:ascii="宋体" w:hAnsi="宋体"/>
                <w:szCs w:val="21"/>
                <w:lang w:val="en-US" w:eastAsia="zh-CN"/>
              </w:rPr>
              <w:t>投标</w:t>
            </w:r>
            <w:r>
              <w:rPr>
                <w:rFonts w:hint="eastAsia" w:ascii="宋体" w:hAnsi="宋体"/>
                <w:szCs w:val="21"/>
              </w:rPr>
              <w:t>人联系电话（固话）</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5</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开户银行</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6</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银行账号</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7</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组织机构代码（如有）</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8</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是否为一般纳税人</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9</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开票类型（增值税普通发票/增值税专用发票）</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10</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发票邮寄地址</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11</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发票邮寄联系人，电话</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9854"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注：本表为【</w:t>
            </w:r>
            <w:r>
              <w:rPr>
                <w:rFonts w:hint="eastAsia" w:ascii="宋体" w:hAnsi="宋体"/>
                <w:szCs w:val="21"/>
                <w:lang w:val="en-US" w:eastAsia="zh-CN"/>
              </w:rPr>
              <w:t>招标</w:t>
            </w:r>
            <w:r>
              <w:rPr>
                <w:rFonts w:hint="eastAsia" w:ascii="宋体" w:hAnsi="宋体"/>
                <w:szCs w:val="21"/>
              </w:rPr>
              <w:t>人/</w:t>
            </w:r>
            <w:r>
              <w:rPr>
                <w:rFonts w:hint="eastAsia" w:ascii="宋体" w:hAnsi="宋体"/>
                <w:szCs w:val="21"/>
                <w:lang w:val="en-US" w:eastAsia="zh-CN"/>
              </w:rPr>
              <w:t>招标</w:t>
            </w:r>
            <w:r>
              <w:rPr>
                <w:rFonts w:hint="eastAsia" w:ascii="宋体" w:hAnsi="宋体"/>
                <w:szCs w:val="21"/>
              </w:rPr>
              <w:t>代理机构】为</w:t>
            </w:r>
            <w:r>
              <w:rPr>
                <w:rFonts w:hint="eastAsia" w:ascii="宋体" w:hAnsi="宋体"/>
                <w:szCs w:val="21"/>
                <w:lang w:val="en-US" w:eastAsia="zh-CN"/>
              </w:rPr>
              <w:t>投标</w:t>
            </w:r>
            <w:r>
              <w:rPr>
                <w:rFonts w:hint="eastAsia" w:ascii="宋体" w:hAnsi="宋体"/>
                <w:szCs w:val="21"/>
              </w:rPr>
              <w:t>人开具购买</w:t>
            </w:r>
            <w:r>
              <w:rPr>
                <w:rFonts w:hint="eastAsia" w:ascii="宋体" w:hAnsi="宋体"/>
                <w:szCs w:val="21"/>
                <w:lang w:val="en-US" w:eastAsia="zh-CN"/>
              </w:rPr>
              <w:t>招标</w:t>
            </w:r>
            <w:r>
              <w:rPr>
                <w:rFonts w:hint="eastAsia" w:ascii="宋体" w:hAnsi="宋体"/>
                <w:szCs w:val="21"/>
              </w:rPr>
              <w:t>文件发票时所需信息。如因</w:t>
            </w:r>
            <w:r>
              <w:rPr>
                <w:rFonts w:hint="eastAsia" w:ascii="宋体" w:hAnsi="宋体"/>
                <w:szCs w:val="21"/>
                <w:lang w:val="en-US" w:eastAsia="zh-CN"/>
              </w:rPr>
              <w:t>投标</w:t>
            </w:r>
            <w:r>
              <w:rPr>
                <w:rFonts w:hint="eastAsia" w:ascii="宋体" w:hAnsi="宋体"/>
                <w:szCs w:val="21"/>
              </w:rPr>
              <w:t>人提供税务信息错误而导致的开票错误所造成的全部损失由</w:t>
            </w:r>
            <w:r>
              <w:rPr>
                <w:rFonts w:hint="eastAsia" w:ascii="宋体" w:hAnsi="宋体"/>
                <w:szCs w:val="21"/>
                <w:lang w:val="en-US" w:eastAsia="zh-CN"/>
              </w:rPr>
              <w:t>投标</w:t>
            </w:r>
            <w:r>
              <w:rPr>
                <w:rFonts w:hint="eastAsia" w:ascii="宋体" w:hAnsi="宋体"/>
                <w:szCs w:val="21"/>
              </w:rPr>
              <w:t>人承担。</w:t>
            </w:r>
          </w:p>
        </w:tc>
      </w:tr>
    </w:tbl>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购买招标文件的费用支付凭证；</w:t>
      </w:r>
    </w:p>
    <w:p>
      <w:pPr>
        <w:adjustRightInd w:val="0"/>
        <w:snapToGrid w:val="0"/>
        <w:spacing w:before="60" w:after="60" w:line="360" w:lineRule="exact"/>
        <w:ind w:firstLine="424" w:firstLineChars="202"/>
        <w:rPr>
          <w:rFonts w:ascii="宋体" w:hAnsi="宋体"/>
          <w:szCs w:val="21"/>
        </w:rPr>
      </w:pPr>
      <w:r>
        <w:rPr>
          <w:rFonts w:hint="eastAsia" w:ascii="宋体" w:hAnsi="宋体"/>
          <w:szCs w:val="21"/>
        </w:rPr>
        <w:t>（3）【增值税一般纳税人证明文件（增值税一般纳税人须提供）。】</w:t>
      </w:r>
    </w:p>
    <w:p>
      <w:pPr>
        <w:pStyle w:val="8"/>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招标文件费用：每套售价【</w:t>
      </w:r>
      <w:r>
        <w:rPr>
          <w:rFonts w:hint="eastAsia" w:ascii="宋体" w:hAnsi="宋体"/>
          <w:szCs w:val="21"/>
          <w:lang w:val="en-US" w:eastAsia="zh-CN"/>
        </w:rPr>
        <w:t>5</w:t>
      </w:r>
      <w:r>
        <w:rPr>
          <w:rFonts w:hint="eastAsia" w:ascii="宋体" w:hAnsi="宋体"/>
          <w:szCs w:val="21"/>
        </w:rPr>
        <w:t>00</w:t>
      </w:r>
      <w:r>
        <w:rPr>
          <w:rFonts w:ascii="宋体" w:hAnsi="宋体"/>
          <w:szCs w:val="21"/>
        </w:rPr>
        <w:t>】元人民币，售后不退。</w:t>
      </w:r>
      <w:r>
        <w:rPr>
          <w:rFonts w:hint="eastAsia" w:asciiTheme="minorEastAsia" w:hAnsiTheme="minorEastAsia"/>
          <w:spacing w:val="2"/>
          <w:szCs w:val="21"/>
        </w:rPr>
        <w:t>汇款交纳有以下方式：采用银行电汇、网银汇款的方式汇款至招标代理机构指定银行账户（</w:t>
      </w:r>
      <w:r>
        <w:rPr>
          <w:rFonts w:hint="eastAsia" w:asciiTheme="minorEastAsia" w:hAnsiTheme="minorEastAsia"/>
          <w:b/>
          <w:spacing w:val="2"/>
          <w:szCs w:val="21"/>
        </w:rPr>
        <w:t>详见招标公告第</w:t>
      </w:r>
      <w:r>
        <w:rPr>
          <w:rFonts w:hint="eastAsia" w:asciiTheme="minorEastAsia" w:hAnsiTheme="minorEastAsia"/>
          <w:b/>
          <w:spacing w:val="2"/>
          <w:szCs w:val="21"/>
          <w:lang w:val="en-US" w:eastAsia="zh-CN"/>
        </w:rPr>
        <w:t>8</w:t>
      </w:r>
      <w:r>
        <w:rPr>
          <w:rFonts w:hint="eastAsia" w:asciiTheme="minorEastAsia" w:hAnsiTheme="minorEastAsia"/>
          <w:b/>
          <w:spacing w:val="2"/>
          <w:szCs w:val="21"/>
        </w:rPr>
        <w:t>条联系方式中的开户名、开户银行和账号</w:t>
      </w:r>
      <w:r>
        <w:rPr>
          <w:rFonts w:hint="eastAsia" w:asciiTheme="minorEastAsia" w:hAnsiTheme="minorEastAsia"/>
          <w:spacing w:val="2"/>
          <w:szCs w:val="21"/>
        </w:rPr>
        <w:t>），银行电汇、网银汇款的均须使用单位账户（账户名称须与申请人的单位名称一致），需备注：</w:t>
      </w:r>
      <w:r>
        <w:rPr>
          <w:rFonts w:hint="eastAsia" w:asciiTheme="minorEastAsia" w:hAnsiTheme="minorEastAsia"/>
          <w:spacing w:val="2"/>
          <w:szCs w:val="21"/>
          <w:lang w:val="en-US" w:eastAsia="zh-CN"/>
        </w:rPr>
        <w:t>程先生标书费。</w:t>
      </w:r>
    </w:p>
    <w:p>
      <w:pPr>
        <w:pStyle w:val="8"/>
        <w:numPr>
          <w:ilvl w:val="0"/>
          <w:numId w:val="1"/>
        </w:numPr>
        <w:adjustRightInd w:val="0"/>
        <w:snapToGrid w:val="0"/>
        <w:spacing w:line="440" w:lineRule="exact"/>
        <w:ind w:firstLineChars="0"/>
        <w:outlineLvl w:val="1"/>
        <w:rPr>
          <w:rFonts w:ascii="宋体" w:hAnsi="宋体"/>
          <w:b/>
          <w:szCs w:val="21"/>
        </w:rPr>
      </w:pPr>
      <w:bookmarkStart w:id="16" w:name="_Toc9017238"/>
      <w:bookmarkStart w:id="17" w:name="_Toc26503"/>
      <w:r>
        <w:rPr>
          <w:rFonts w:hint="eastAsia" w:ascii="宋体" w:hAnsi="宋体"/>
          <w:b/>
          <w:szCs w:val="21"/>
        </w:rPr>
        <w:t>投标文件的递交</w:t>
      </w:r>
      <w:bookmarkEnd w:id="16"/>
      <w:bookmarkEnd w:id="17"/>
    </w:p>
    <w:p>
      <w:pPr>
        <w:pStyle w:val="8"/>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【纸质】投标文件</w:t>
      </w:r>
      <w:r>
        <w:rPr>
          <w:rFonts w:hint="eastAsia" w:ascii="宋体" w:hAnsi="宋体"/>
        </w:rPr>
        <w:t>递交截止时间</w:t>
      </w:r>
      <w:r>
        <w:rPr>
          <w:rFonts w:hint="eastAsia" w:ascii="宋体" w:hAnsi="宋体"/>
          <w:szCs w:val="21"/>
        </w:rPr>
        <w:t>（即投标截止时间）为：2020年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w:t>
      </w:r>
      <w:r>
        <w:rPr>
          <w:rFonts w:hint="eastAsia" w:ascii="宋体" w:hAnsi="宋体"/>
          <w:szCs w:val="21"/>
          <w:lang w:val="en-US" w:eastAsia="zh-CN"/>
        </w:rPr>
        <w:t>9</w:t>
      </w:r>
      <w:r>
        <w:rPr>
          <w:rFonts w:hint="eastAsia" w:ascii="宋体" w:hAnsi="宋体"/>
          <w:szCs w:val="21"/>
        </w:rPr>
        <w:t>时</w:t>
      </w:r>
      <w:r>
        <w:rPr>
          <w:rFonts w:hint="eastAsia" w:ascii="宋体" w:hAnsi="宋体"/>
          <w:szCs w:val="21"/>
          <w:lang w:val="en-US" w:eastAsia="zh-CN"/>
        </w:rPr>
        <w:t>3</w:t>
      </w:r>
      <w:r>
        <w:rPr>
          <w:rFonts w:hint="eastAsia" w:ascii="宋体" w:hAnsi="宋体"/>
          <w:szCs w:val="21"/>
        </w:rPr>
        <w:t>0分</w:t>
      </w:r>
      <w:r>
        <w:rPr>
          <w:rFonts w:hint="eastAsia" w:ascii="宋体" w:hAnsi="宋体"/>
        </w:rPr>
        <w:t>。</w:t>
      </w:r>
    </w:p>
    <w:p>
      <w:pPr>
        <w:pStyle w:val="8"/>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中广有线南通分公司3号楼402室（南通市开发区复兴路9号）</w:t>
      </w:r>
      <w:r>
        <w:rPr>
          <w:rFonts w:hint="eastAsia" w:ascii="宋体" w:hAnsi="宋体"/>
          <w:u w:val="single"/>
        </w:rPr>
        <w:t>。</w:t>
      </w:r>
    </w:p>
    <w:p>
      <w:pPr>
        <w:pStyle w:val="8"/>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8"/>
        <w:adjustRightInd w:val="0"/>
        <w:snapToGrid w:val="0"/>
        <w:spacing w:line="440" w:lineRule="exact"/>
        <w:rPr>
          <w:rFonts w:ascii="宋体" w:hAnsi="宋体" w:cs="宋体"/>
          <w:kern w:val="0"/>
          <w:szCs w:val="21"/>
        </w:rPr>
      </w:pPr>
      <w:bookmarkStart w:id="18" w:name="_Toc9017239"/>
      <w:bookmarkStart w:id="19" w:name="_Toc7973517"/>
      <w:bookmarkStart w:id="20" w:name="_Toc6844083"/>
      <w:r>
        <w:rPr>
          <w:rFonts w:hint="eastAsia" w:ascii="宋体" w:hAnsi="宋体" w:cs="宋体"/>
          <w:kern w:val="0"/>
          <w:szCs w:val="21"/>
        </w:rPr>
        <w:t>5.4.1逾期送达或者未送达指定地点的；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8"/>
        <w:numPr>
          <w:ilvl w:val="0"/>
          <w:numId w:val="1"/>
        </w:numPr>
        <w:adjustRightInd w:val="0"/>
        <w:snapToGrid w:val="0"/>
        <w:spacing w:line="440" w:lineRule="exact"/>
        <w:ind w:firstLineChars="0"/>
        <w:outlineLvl w:val="1"/>
        <w:rPr>
          <w:rFonts w:ascii="宋体" w:hAnsi="宋体"/>
          <w:b/>
          <w:szCs w:val="21"/>
        </w:rPr>
      </w:pPr>
      <w:bookmarkStart w:id="21" w:name="_Toc13205"/>
      <w:r>
        <w:rPr>
          <w:rFonts w:hint="eastAsia" w:ascii="宋体" w:hAnsi="宋体"/>
          <w:szCs w:val="21"/>
        </w:rPr>
        <w:t>★</w:t>
      </w:r>
      <w:r>
        <w:rPr>
          <w:rFonts w:hint="eastAsia" w:ascii="宋体" w:hAnsi="宋体"/>
          <w:b/>
          <w:szCs w:val="21"/>
        </w:rPr>
        <w:t>样品的递交</w:t>
      </w:r>
      <w:bookmarkEnd w:id="18"/>
      <w:bookmarkEnd w:id="19"/>
      <w:bookmarkEnd w:id="20"/>
      <w:bookmarkEnd w:id="21"/>
    </w:p>
    <w:p>
      <w:pPr>
        <w:widowControl/>
        <w:numPr>
          <w:ilvl w:val="1"/>
          <w:numId w:val="1"/>
        </w:numPr>
        <w:adjustRightInd w:val="0"/>
        <w:snapToGrid w:val="0"/>
        <w:spacing w:line="440" w:lineRule="exact"/>
        <w:ind w:left="0" w:firstLine="424" w:firstLineChars="202"/>
        <w:jc w:val="left"/>
        <w:rPr>
          <w:rFonts w:ascii="宋体" w:hAnsi="宋体"/>
          <w:szCs w:val="21"/>
        </w:rPr>
      </w:pPr>
      <w:r>
        <w:rPr>
          <w:rFonts w:hint="eastAsia" w:ascii="宋体" w:hAnsi="宋体"/>
          <w:szCs w:val="21"/>
        </w:rPr>
        <w:t>样品递交的时间、地点：</w:t>
      </w:r>
      <w:r>
        <w:rPr>
          <w:rFonts w:hint="eastAsia" w:ascii="宋体" w:hAnsi="宋体"/>
          <w:szCs w:val="21"/>
          <w:u w:val="single"/>
        </w:rPr>
        <w:t xml:space="preserve"> </w:t>
      </w:r>
      <w:r>
        <w:rPr>
          <w:rFonts w:hint="eastAsia" w:ascii="宋体" w:hAnsi="宋体"/>
          <w:szCs w:val="21"/>
          <w:u w:val="single"/>
          <w:lang w:val="en-US" w:eastAsia="zh-CN"/>
        </w:rPr>
        <w:t>投标</w:t>
      </w:r>
      <w:r>
        <w:rPr>
          <w:rFonts w:hint="eastAsia" w:ascii="宋体" w:hAnsi="宋体"/>
          <w:szCs w:val="21"/>
          <w:u w:val="single"/>
        </w:rPr>
        <w:t>人须提供样品，（</w:t>
      </w:r>
      <w:r>
        <w:rPr>
          <w:rFonts w:hint="eastAsia" w:ascii="宋体" w:hAnsi="宋体"/>
          <w:szCs w:val="21"/>
          <w:u w:val="single"/>
          <w:lang w:val="en-US" w:eastAsia="zh-CN"/>
        </w:rPr>
        <w:t>投标</w:t>
      </w:r>
      <w:r>
        <w:rPr>
          <w:rFonts w:hint="eastAsia" w:ascii="宋体" w:hAnsi="宋体"/>
          <w:szCs w:val="21"/>
          <w:u w:val="single"/>
        </w:rPr>
        <w:t>人</w:t>
      </w:r>
      <w:r>
        <w:rPr>
          <w:rFonts w:hint="eastAsia" w:ascii="宋体" w:hAnsi="宋体"/>
          <w:szCs w:val="21"/>
          <w:u w:val="single"/>
          <w:lang w:val="en-US" w:eastAsia="zh-CN"/>
        </w:rPr>
        <w:t>须同时</w:t>
      </w:r>
      <w:r>
        <w:rPr>
          <w:rFonts w:hint="eastAsia" w:ascii="宋体" w:hAnsi="宋体"/>
          <w:szCs w:val="21"/>
          <w:u w:val="single"/>
        </w:rPr>
        <w:t>提供</w:t>
      </w:r>
      <w:r>
        <w:rPr>
          <w:rFonts w:hint="eastAsia" w:ascii="宋体" w:hAnsi="宋体"/>
          <w:szCs w:val="21"/>
          <w:u w:val="single"/>
          <w:lang w:val="en-US" w:eastAsia="zh-CN"/>
        </w:rPr>
        <w:t>以下5种样品及配件：</w:t>
      </w:r>
      <w:r>
        <w:rPr>
          <w:rFonts w:hint="eastAsia" w:ascii="宋体" w:hAnsi="宋体"/>
          <w:b/>
          <w:bCs/>
          <w:szCs w:val="21"/>
          <w:u w:val="single"/>
          <w:lang w:val="en-US" w:eastAsia="zh-CN"/>
        </w:rPr>
        <w:t>1、</w:t>
      </w:r>
      <w:r>
        <w:rPr>
          <w:rFonts w:hint="eastAsia" w:ascii="宋体" w:hAnsi="宋体"/>
          <w:b/>
          <w:bCs/>
          <w:szCs w:val="21"/>
          <w:u w:val="single"/>
        </w:rPr>
        <w:t>球墨铸铁井盖600*900（</w:t>
      </w:r>
      <w:r>
        <w:rPr>
          <w:rFonts w:hint="eastAsia" w:ascii="宋体" w:hAnsi="宋体"/>
          <w:b/>
          <w:bCs/>
          <w:szCs w:val="21"/>
          <w:u w:val="single"/>
          <w:lang w:val="en-US"/>
        </w:rPr>
        <w:t>mm</w:t>
      </w:r>
      <w:r>
        <w:rPr>
          <w:rFonts w:hint="eastAsia" w:ascii="宋体" w:hAnsi="宋体"/>
          <w:b/>
          <w:bCs/>
          <w:szCs w:val="21"/>
          <w:u w:val="single"/>
        </w:rPr>
        <w:t>）</w:t>
      </w:r>
      <w:r>
        <w:rPr>
          <w:rFonts w:hint="eastAsia" w:ascii="宋体" w:hAnsi="宋体"/>
          <w:b/>
          <w:bCs/>
          <w:szCs w:val="21"/>
          <w:u w:val="single"/>
          <w:lang w:eastAsia="zh-CN"/>
        </w:rPr>
        <w:t>、</w:t>
      </w:r>
      <w:r>
        <w:rPr>
          <w:rFonts w:hint="eastAsia" w:ascii="宋体" w:hAnsi="宋体"/>
          <w:b/>
          <w:bCs/>
          <w:szCs w:val="21"/>
          <w:u w:val="single"/>
        </w:rPr>
        <w:t>C级：250KN</w:t>
      </w:r>
      <w:r>
        <w:rPr>
          <w:rFonts w:hint="eastAsia" w:ascii="宋体" w:hAnsi="宋体"/>
          <w:b/>
          <w:bCs/>
          <w:szCs w:val="21"/>
          <w:u w:val="single"/>
          <w:lang w:eastAsia="zh-CN"/>
        </w:rPr>
        <w:t>；</w:t>
      </w:r>
      <w:r>
        <w:rPr>
          <w:rFonts w:hint="eastAsia" w:ascii="宋体" w:hAnsi="宋体"/>
          <w:b/>
          <w:bCs/>
          <w:szCs w:val="21"/>
          <w:u w:val="single"/>
          <w:lang w:val="en-US" w:eastAsia="zh-CN"/>
        </w:rPr>
        <w:t>2、</w:t>
      </w:r>
      <w:r>
        <w:rPr>
          <w:rFonts w:hint="eastAsia" w:ascii="宋体" w:hAnsi="宋体"/>
          <w:b/>
          <w:bCs/>
          <w:szCs w:val="21"/>
          <w:u w:val="single"/>
        </w:rPr>
        <w:t>球墨铸铁井盖Φ700</w:t>
      </w:r>
      <w:r>
        <w:rPr>
          <w:rFonts w:hint="eastAsia" w:ascii="宋体" w:hAnsi="宋体"/>
          <w:b/>
          <w:bCs/>
          <w:szCs w:val="21"/>
          <w:u w:val="single"/>
          <w:lang w:val="en-US" w:eastAsia="zh-CN"/>
        </w:rPr>
        <w:t>、</w:t>
      </w:r>
      <w:r>
        <w:rPr>
          <w:rFonts w:hint="eastAsia" w:ascii="宋体" w:hAnsi="宋体"/>
          <w:b/>
          <w:bCs/>
          <w:szCs w:val="21"/>
          <w:u w:val="single"/>
          <w:lang w:val="en-US"/>
        </w:rPr>
        <w:t>D级：400KN</w:t>
      </w:r>
      <w:r>
        <w:rPr>
          <w:rFonts w:hint="eastAsia" w:ascii="宋体" w:hAnsi="宋体"/>
          <w:b/>
          <w:bCs/>
          <w:szCs w:val="21"/>
          <w:u w:val="single"/>
          <w:lang w:val="en-US" w:eastAsia="zh-CN"/>
        </w:rPr>
        <w:t>、常规；3、</w:t>
      </w:r>
      <w:r>
        <w:rPr>
          <w:rFonts w:hint="eastAsia" w:ascii="宋体" w:hAnsi="宋体"/>
          <w:b/>
          <w:bCs/>
          <w:szCs w:val="21"/>
          <w:u w:val="single"/>
        </w:rPr>
        <w:t>球墨铸铁井盖Φ690(防沉降）</w:t>
      </w:r>
      <w:r>
        <w:rPr>
          <w:rFonts w:hint="eastAsia" w:ascii="宋体" w:hAnsi="宋体"/>
          <w:b/>
          <w:bCs/>
          <w:szCs w:val="21"/>
          <w:u w:val="single"/>
          <w:lang w:val="en-US" w:eastAsia="zh-CN"/>
        </w:rPr>
        <w:t>、</w:t>
      </w:r>
      <w:r>
        <w:rPr>
          <w:rFonts w:hint="eastAsia" w:ascii="宋体" w:hAnsi="宋体"/>
          <w:b/>
          <w:bCs/>
          <w:szCs w:val="21"/>
          <w:u w:val="single"/>
          <w:lang w:val="en-US"/>
        </w:rPr>
        <w:t>D级：400KN</w:t>
      </w:r>
      <w:r>
        <w:rPr>
          <w:rFonts w:hint="eastAsia" w:ascii="宋体" w:hAnsi="宋体"/>
          <w:b/>
          <w:bCs/>
          <w:szCs w:val="21"/>
          <w:u w:val="single"/>
          <w:lang w:eastAsia="zh-CN"/>
        </w:rPr>
        <w:t>；</w:t>
      </w:r>
      <w:r>
        <w:rPr>
          <w:rFonts w:hint="eastAsia" w:ascii="宋体" w:hAnsi="宋体"/>
          <w:b/>
          <w:bCs/>
          <w:szCs w:val="21"/>
          <w:u w:val="single"/>
          <w:lang w:val="en-US" w:eastAsia="zh-CN"/>
        </w:rPr>
        <w:t>4、</w:t>
      </w:r>
      <w:r>
        <w:rPr>
          <w:rFonts w:hint="eastAsia" w:ascii="宋体" w:hAnsi="宋体"/>
          <w:b/>
          <w:bCs/>
          <w:szCs w:val="21"/>
          <w:u w:val="single"/>
        </w:rPr>
        <w:t>钢纤维井盖</w:t>
      </w:r>
      <w:r>
        <w:rPr>
          <w:rFonts w:hint="eastAsia" w:ascii="宋体" w:hAnsi="宋体"/>
          <w:b/>
          <w:bCs/>
          <w:szCs w:val="21"/>
          <w:u w:val="single"/>
          <w:lang w:val="en-US"/>
        </w:rPr>
        <w:t>600*900</w:t>
      </w:r>
      <w:r>
        <w:rPr>
          <w:rFonts w:hint="eastAsia" w:ascii="宋体" w:hAnsi="宋体"/>
          <w:b/>
          <w:bCs/>
          <w:szCs w:val="21"/>
          <w:u w:val="single"/>
        </w:rPr>
        <w:t>（</w:t>
      </w:r>
      <w:r>
        <w:rPr>
          <w:rFonts w:hint="eastAsia" w:ascii="宋体" w:hAnsi="宋体"/>
          <w:b/>
          <w:bCs/>
          <w:szCs w:val="21"/>
          <w:u w:val="single"/>
          <w:lang w:val="en-US"/>
        </w:rPr>
        <w:t>mm</w:t>
      </w:r>
      <w:r>
        <w:rPr>
          <w:rFonts w:hint="eastAsia" w:ascii="宋体" w:hAnsi="宋体"/>
          <w:b/>
          <w:bCs/>
          <w:szCs w:val="21"/>
          <w:u w:val="single"/>
        </w:rPr>
        <w:t>）</w:t>
      </w:r>
      <w:r>
        <w:rPr>
          <w:rFonts w:hint="eastAsia" w:ascii="宋体" w:hAnsi="宋体"/>
          <w:b/>
          <w:bCs/>
          <w:szCs w:val="21"/>
          <w:u w:val="single"/>
          <w:lang w:eastAsia="zh-CN"/>
        </w:rPr>
        <w:t>、</w:t>
      </w:r>
      <w:r>
        <w:rPr>
          <w:rFonts w:hint="eastAsia" w:ascii="宋体" w:hAnsi="宋体"/>
          <w:b/>
          <w:bCs/>
          <w:szCs w:val="21"/>
          <w:u w:val="single"/>
          <w:lang w:val="en-US"/>
        </w:rPr>
        <w:t>C级：250KN</w:t>
      </w:r>
      <w:r>
        <w:rPr>
          <w:rFonts w:hint="eastAsia" w:ascii="宋体" w:hAnsi="宋体"/>
          <w:b/>
          <w:bCs/>
          <w:szCs w:val="21"/>
          <w:u w:val="single"/>
          <w:lang w:eastAsia="zh-CN"/>
        </w:rPr>
        <w:t>；</w:t>
      </w:r>
      <w:r>
        <w:rPr>
          <w:rFonts w:hint="eastAsia" w:ascii="宋体" w:hAnsi="宋体"/>
          <w:b/>
          <w:bCs/>
          <w:szCs w:val="21"/>
          <w:u w:val="single"/>
          <w:lang w:val="en-US" w:eastAsia="zh-CN"/>
        </w:rPr>
        <w:t>5、</w:t>
      </w:r>
      <w:r>
        <w:rPr>
          <w:rFonts w:hint="eastAsia" w:ascii="宋体" w:hAnsi="宋体"/>
          <w:b/>
          <w:bCs/>
          <w:szCs w:val="21"/>
          <w:u w:val="single"/>
        </w:rPr>
        <w:t>钢纤维井盖Φ650</w:t>
      </w:r>
      <w:r>
        <w:rPr>
          <w:rFonts w:hint="eastAsia" w:ascii="宋体" w:hAnsi="宋体"/>
          <w:b/>
          <w:bCs/>
          <w:szCs w:val="21"/>
          <w:u w:val="single"/>
          <w:lang w:val="en-US" w:eastAsia="zh-CN"/>
        </w:rPr>
        <w:t>、</w:t>
      </w:r>
      <w:r>
        <w:rPr>
          <w:rFonts w:hint="eastAsia" w:ascii="宋体" w:hAnsi="宋体"/>
          <w:b/>
          <w:bCs/>
          <w:szCs w:val="21"/>
          <w:u w:val="single"/>
          <w:lang w:val="en-US"/>
        </w:rPr>
        <w:t>C级：250KN</w:t>
      </w:r>
      <w:r>
        <w:rPr>
          <w:rFonts w:hint="eastAsia" w:ascii="宋体" w:hAnsi="宋体"/>
          <w:b w:val="0"/>
          <w:bCs w:val="0"/>
          <w:szCs w:val="21"/>
          <w:u w:val="single"/>
          <w:lang w:eastAsia="zh-CN"/>
        </w:rPr>
        <w:t>。</w:t>
      </w:r>
      <w:r>
        <w:rPr>
          <w:rFonts w:hint="eastAsia" w:ascii="宋体" w:hAnsi="宋体"/>
          <w:b w:val="0"/>
          <w:bCs w:val="0"/>
          <w:szCs w:val="21"/>
          <w:u w:val="single"/>
          <w:lang w:val="en-US" w:eastAsia="zh-CN"/>
        </w:rPr>
        <w:t>招标</w:t>
      </w:r>
      <w:r>
        <w:rPr>
          <w:rFonts w:hint="eastAsia" w:ascii="宋体" w:hAnsi="宋体"/>
          <w:b w:val="0"/>
          <w:bCs w:val="0"/>
          <w:szCs w:val="21"/>
          <w:u w:val="single"/>
        </w:rPr>
        <w:t>人将根据</w:t>
      </w:r>
      <w:r>
        <w:rPr>
          <w:rFonts w:hint="eastAsia" w:ascii="宋体" w:hAnsi="宋体"/>
          <w:b w:val="0"/>
          <w:bCs w:val="0"/>
          <w:szCs w:val="21"/>
          <w:u w:val="single"/>
          <w:lang w:val="en-US" w:eastAsia="zh-CN"/>
        </w:rPr>
        <w:t>投标</w:t>
      </w:r>
      <w:r>
        <w:rPr>
          <w:rFonts w:hint="eastAsia" w:ascii="宋体" w:hAnsi="宋体"/>
          <w:b w:val="0"/>
          <w:bCs w:val="0"/>
          <w:szCs w:val="21"/>
          <w:u w:val="single"/>
        </w:rPr>
        <w:t>文件进行现场测试）。</w:t>
      </w:r>
      <w:r>
        <w:rPr>
          <w:rFonts w:hint="eastAsia" w:ascii="宋体" w:hAnsi="宋体"/>
          <w:b/>
          <w:bCs/>
          <w:szCs w:val="21"/>
          <w:u w:val="single"/>
        </w:rPr>
        <w:t>样品提交时密封完好。且有明确的厂家标识标签。未按时提交样品，或提交的样品不能满足招标人要求的，将否决其投标</w:t>
      </w:r>
      <w:r>
        <w:rPr>
          <w:rFonts w:hint="eastAsia" w:ascii="宋体" w:hAnsi="宋体"/>
          <w:szCs w:val="21"/>
          <w:u w:val="single"/>
        </w:rPr>
        <w:t xml:space="preserve"> </w:t>
      </w:r>
      <w:r>
        <w:rPr>
          <w:rFonts w:hint="eastAsia" w:ascii="宋体" w:hAnsi="宋体"/>
          <w:szCs w:val="21"/>
        </w:rPr>
        <w:t>。</w:t>
      </w:r>
    </w:p>
    <w:p>
      <w:pPr>
        <w:pStyle w:val="8"/>
        <w:numPr>
          <w:ilvl w:val="0"/>
          <w:numId w:val="1"/>
        </w:numPr>
        <w:adjustRightInd w:val="0"/>
        <w:snapToGrid w:val="0"/>
        <w:spacing w:line="440" w:lineRule="exact"/>
        <w:ind w:firstLineChars="0"/>
        <w:outlineLvl w:val="1"/>
        <w:rPr>
          <w:rFonts w:ascii="宋体" w:hAnsi="宋体"/>
          <w:b/>
          <w:szCs w:val="21"/>
        </w:rPr>
      </w:pPr>
      <w:bookmarkStart w:id="22" w:name="_Toc7948"/>
      <w:bookmarkStart w:id="23" w:name="_Toc9017241"/>
      <w:r>
        <w:rPr>
          <w:rFonts w:hint="eastAsia" w:ascii="宋体" w:hAnsi="宋体"/>
          <w:b/>
          <w:szCs w:val="21"/>
        </w:rPr>
        <w:t>发布公告的媒介</w:t>
      </w:r>
      <w:bookmarkEnd w:id="22"/>
      <w:bookmarkEnd w:id="23"/>
    </w:p>
    <w:p>
      <w:pPr>
        <w:pStyle w:val="8"/>
        <w:adjustRightInd w:val="0"/>
        <w:snapToGrid w:val="0"/>
        <w:spacing w:line="440" w:lineRule="exact"/>
        <w:jc w:val="left"/>
        <w:rPr>
          <w:rFonts w:ascii="宋体" w:hAnsi="宋体"/>
          <w:szCs w:val="21"/>
          <w:highlight w:val="none"/>
        </w:rPr>
      </w:pPr>
      <w:r>
        <w:rPr>
          <w:rFonts w:hint="eastAsia" w:ascii="宋体" w:hAnsi="宋体"/>
          <w:szCs w:val="21"/>
          <w:highlight w:val="none"/>
        </w:rPr>
        <w:t>本招标公告在</w:t>
      </w:r>
      <w:r>
        <w:rPr>
          <w:rFonts w:hint="eastAsia" w:ascii="宋体" w:hAnsi="宋体"/>
          <w:highlight w:val="none"/>
        </w:rPr>
        <w:t>江苏有线南通分公司</w:t>
      </w:r>
      <w:r>
        <w:rPr>
          <w:rFonts w:hint="eastAsia" w:ascii="宋体" w:hAnsi="宋体"/>
          <w:highlight w:val="none"/>
          <w:lang w:eastAsia="zh-CN"/>
        </w:rPr>
        <w:t>（</w:t>
      </w:r>
      <w:r>
        <w:rPr>
          <w:rFonts w:hint="eastAsia" w:ascii="宋体" w:hAnsi="宋体"/>
          <w:highlight w:val="none"/>
        </w:rPr>
        <w:t>www.jscnnet.com /nt/</w:t>
      </w:r>
      <w:r>
        <w:rPr>
          <w:rFonts w:hint="eastAsia" w:ascii="宋体" w:hAnsi="宋体"/>
          <w:highlight w:val="none"/>
          <w:lang w:eastAsia="zh-CN"/>
        </w:rPr>
        <w:t>）</w:t>
      </w:r>
      <w:r>
        <w:rPr>
          <w:rFonts w:hint="eastAsia" w:ascii="宋体" w:hAnsi="宋体"/>
          <w:szCs w:val="21"/>
          <w:highlight w:val="none"/>
        </w:rPr>
        <w:t>上发布，其他媒介转载无效。</w:t>
      </w:r>
    </w:p>
    <w:p>
      <w:pPr>
        <w:pStyle w:val="8"/>
        <w:numPr>
          <w:ilvl w:val="0"/>
          <w:numId w:val="1"/>
        </w:numPr>
        <w:adjustRightInd w:val="0"/>
        <w:snapToGrid w:val="0"/>
        <w:spacing w:line="440" w:lineRule="exact"/>
        <w:ind w:firstLineChars="0"/>
        <w:outlineLvl w:val="1"/>
        <w:rPr>
          <w:rFonts w:ascii="宋体" w:hAnsi="宋体"/>
          <w:b/>
          <w:szCs w:val="21"/>
        </w:rPr>
      </w:pPr>
      <w:bookmarkStart w:id="24" w:name="_Toc29431"/>
      <w:bookmarkStart w:id="25" w:name="_Toc9017242"/>
      <w:r>
        <w:rPr>
          <w:rFonts w:hint="eastAsia" w:ascii="宋体" w:hAnsi="宋体"/>
          <w:b/>
          <w:szCs w:val="21"/>
        </w:rPr>
        <w:t>联系方式</w:t>
      </w:r>
      <w:bookmarkEnd w:id="24"/>
      <w:bookmarkEnd w:id="25"/>
    </w:p>
    <w:p>
      <w:pPr>
        <w:pStyle w:val="8"/>
        <w:adjustRightInd w:val="0"/>
        <w:snapToGrid w:val="0"/>
        <w:spacing w:line="440" w:lineRule="exact"/>
        <w:ind w:left="425" w:firstLine="0" w:firstLineChars="0"/>
        <w:jc w:val="left"/>
        <w:rPr>
          <w:rFonts w:hint="eastAsia" w:ascii="宋体" w:hAnsi="宋体" w:eastAsia="宋体"/>
          <w:szCs w:val="21"/>
          <w:lang w:eastAsia="zh-CN"/>
        </w:rPr>
      </w:pPr>
      <w:r>
        <w:rPr>
          <w:rFonts w:hint="eastAsia" w:ascii="宋体" w:hAnsi="宋体"/>
          <w:szCs w:val="21"/>
        </w:rPr>
        <w:t>招   标   人：</w:t>
      </w:r>
      <w:r>
        <w:rPr>
          <w:rFonts w:hint="eastAsia" w:ascii="宋体" w:hAnsi="宋体"/>
          <w:szCs w:val="21"/>
          <w:lang w:eastAsia="zh-CN"/>
        </w:rPr>
        <w:t>中广有线信息网络有限公司南通分公司</w:t>
      </w:r>
    </w:p>
    <w:p>
      <w:pPr>
        <w:pStyle w:val="8"/>
        <w:adjustRightInd w:val="0"/>
        <w:snapToGrid w:val="0"/>
        <w:spacing w:line="440" w:lineRule="exact"/>
        <w:ind w:left="425" w:firstLine="0" w:firstLineChars="0"/>
        <w:jc w:val="left"/>
        <w:rPr>
          <w:rFonts w:ascii="宋体" w:hAnsi="宋体"/>
          <w:szCs w:val="21"/>
          <w:highlight w:val="none"/>
        </w:rPr>
      </w:pPr>
      <w:r>
        <w:rPr>
          <w:rFonts w:hint="eastAsia" w:ascii="宋体" w:hAnsi="宋体"/>
          <w:szCs w:val="21"/>
          <w:highlight w:val="none"/>
        </w:rPr>
        <w:t>招标代理机构：中邮通建设咨询有限公司</w:t>
      </w:r>
    </w:p>
    <w:p>
      <w:pPr>
        <w:pStyle w:val="8"/>
        <w:adjustRightInd w:val="0"/>
        <w:snapToGrid w:val="0"/>
        <w:spacing w:line="440" w:lineRule="exact"/>
        <w:ind w:left="425" w:firstLine="0" w:firstLineChars="0"/>
        <w:jc w:val="left"/>
        <w:rPr>
          <w:rFonts w:hint="eastAsia" w:ascii="宋体" w:hAnsi="宋体" w:eastAsia="宋体"/>
          <w:szCs w:val="21"/>
          <w:highlight w:val="none"/>
          <w:lang w:val="en-US" w:eastAsia="zh-CN"/>
        </w:rPr>
      </w:pPr>
      <w:r>
        <w:rPr>
          <w:rFonts w:hint="eastAsia" w:ascii="宋体" w:hAnsi="宋体"/>
          <w:szCs w:val="21"/>
          <w:highlight w:val="none"/>
        </w:rPr>
        <w:t>联   系   人：</w:t>
      </w:r>
      <w:r>
        <w:rPr>
          <w:rFonts w:hint="eastAsia" w:ascii="宋体" w:hAnsi="宋体"/>
          <w:szCs w:val="21"/>
          <w:highlight w:val="none"/>
          <w:lang w:val="en-US" w:eastAsia="zh-CN"/>
        </w:rPr>
        <w:t>程仝</w:t>
      </w:r>
    </w:p>
    <w:p>
      <w:pPr>
        <w:pStyle w:val="8"/>
        <w:adjustRightInd w:val="0"/>
        <w:snapToGrid w:val="0"/>
        <w:spacing w:line="440" w:lineRule="exact"/>
        <w:ind w:left="425" w:firstLine="0" w:firstLineChars="0"/>
        <w:jc w:val="left"/>
        <w:rPr>
          <w:rFonts w:hint="default" w:ascii="宋体" w:hAnsi="宋体" w:eastAsia="宋体"/>
          <w:szCs w:val="21"/>
          <w:highlight w:val="none"/>
          <w:lang w:val="en-US" w:eastAsia="zh-CN"/>
        </w:rPr>
      </w:pPr>
      <w:r>
        <w:rPr>
          <w:rFonts w:hint="eastAsia" w:ascii="宋体" w:hAnsi="宋体"/>
          <w:szCs w:val="21"/>
          <w:highlight w:val="none"/>
        </w:rPr>
        <w:t>电        话：</w:t>
      </w:r>
      <w:r>
        <w:rPr>
          <w:rFonts w:hint="eastAsia" w:ascii="宋体" w:hAnsi="宋体"/>
          <w:szCs w:val="21"/>
          <w:highlight w:val="none"/>
          <w:lang w:val="en-US" w:eastAsia="zh-CN"/>
        </w:rPr>
        <w:t>18066029955</w:t>
      </w:r>
    </w:p>
    <w:p>
      <w:pPr>
        <w:pStyle w:val="8"/>
        <w:adjustRightInd w:val="0"/>
        <w:snapToGrid w:val="0"/>
        <w:spacing w:line="440" w:lineRule="exact"/>
        <w:ind w:left="425" w:firstLine="0" w:firstLineChars="0"/>
        <w:jc w:val="left"/>
        <w:rPr>
          <w:rFonts w:ascii="宋体" w:hAnsi="宋体"/>
          <w:szCs w:val="21"/>
          <w:highlight w:val="none"/>
        </w:rPr>
      </w:pPr>
      <w:r>
        <w:rPr>
          <w:rFonts w:hint="eastAsia" w:ascii="宋体" w:hAnsi="宋体"/>
          <w:szCs w:val="21"/>
          <w:highlight w:val="none"/>
        </w:rPr>
        <w:t>电 子 邮  件：chengtong9955.</w:t>
      </w:r>
      <w:r>
        <w:rPr>
          <w:rFonts w:hint="eastAsia" w:ascii="宋体" w:hAnsi="宋体"/>
          <w:szCs w:val="21"/>
          <w:highlight w:val="none"/>
          <w:lang w:val="en-US" w:eastAsia="zh-CN"/>
        </w:rPr>
        <w:t>cutcc</w:t>
      </w:r>
      <w:r>
        <w:rPr>
          <w:rFonts w:hint="eastAsia" w:ascii="宋体" w:hAnsi="宋体"/>
          <w:szCs w:val="21"/>
          <w:highlight w:val="none"/>
        </w:rPr>
        <w:t>@chinaccs.cn</w:t>
      </w:r>
    </w:p>
    <w:p>
      <w:pPr>
        <w:pStyle w:val="8"/>
        <w:adjustRightInd w:val="0"/>
        <w:snapToGrid w:val="0"/>
        <w:spacing w:line="440" w:lineRule="exact"/>
        <w:ind w:left="425" w:firstLine="0" w:firstLineChars="0"/>
        <w:jc w:val="left"/>
        <w:rPr>
          <w:rFonts w:ascii="宋体" w:hAnsi="宋体"/>
          <w:szCs w:val="21"/>
          <w:highlight w:val="none"/>
        </w:rPr>
      </w:pPr>
      <w:r>
        <w:rPr>
          <w:rFonts w:hint="eastAsia" w:ascii="宋体" w:hAnsi="宋体"/>
          <w:szCs w:val="21"/>
          <w:highlight w:val="none"/>
        </w:rPr>
        <w:t>地        址：南京市南祖师庵7号</w:t>
      </w:r>
    </w:p>
    <w:p>
      <w:pPr>
        <w:pStyle w:val="8"/>
        <w:adjustRightInd w:val="0"/>
        <w:snapToGrid w:val="0"/>
        <w:spacing w:line="440" w:lineRule="exact"/>
        <w:ind w:left="425" w:firstLine="0" w:firstLineChars="0"/>
        <w:jc w:val="left"/>
        <w:rPr>
          <w:rFonts w:ascii="宋体" w:hAnsi="宋体"/>
          <w:szCs w:val="21"/>
          <w:highlight w:val="none"/>
        </w:rPr>
      </w:pPr>
      <w:r>
        <w:rPr>
          <w:rFonts w:hint="eastAsia" w:ascii="宋体" w:hAnsi="宋体"/>
          <w:szCs w:val="21"/>
          <w:highlight w:val="none"/>
        </w:rPr>
        <w:t>邮        编：210003</w:t>
      </w:r>
    </w:p>
    <w:p>
      <w:pPr>
        <w:pStyle w:val="8"/>
        <w:adjustRightInd w:val="0"/>
        <w:snapToGrid w:val="0"/>
        <w:spacing w:line="440" w:lineRule="exact"/>
        <w:ind w:left="425" w:firstLine="0" w:firstLineChars="0"/>
        <w:jc w:val="left"/>
        <w:rPr>
          <w:rFonts w:ascii="宋体" w:hAnsi="宋体"/>
          <w:szCs w:val="21"/>
          <w:highlight w:val="none"/>
        </w:rPr>
      </w:pPr>
      <w:r>
        <w:rPr>
          <w:rFonts w:hint="eastAsia" w:ascii="宋体" w:hAnsi="宋体"/>
          <w:szCs w:val="21"/>
          <w:highlight w:val="none"/>
        </w:rPr>
        <w:t>开   户   名：中邮通建设咨询有限公司</w:t>
      </w:r>
    </w:p>
    <w:p>
      <w:pPr>
        <w:pStyle w:val="8"/>
        <w:adjustRightInd w:val="0"/>
        <w:snapToGrid w:val="0"/>
        <w:spacing w:line="440" w:lineRule="exact"/>
        <w:ind w:left="425" w:firstLine="0" w:firstLineChars="0"/>
        <w:jc w:val="left"/>
        <w:rPr>
          <w:rFonts w:ascii="宋体" w:hAnsi="宋体"/>
          <w:szCs w:val="21"/>
          <w:highlight w:val="none"/>
        </w:rPr>
      </w:pPr>
      <w:r>
        <w:rPr>
          <w:rFonts w:hint="eastAsia" w:ascii="宋体" w:hAnsi="宋体"/>
          <w:szCs w:val="21"/>
          <w:highlight w:val="none"/>
        </w:rPr>
        <w:t>开</w:t>
      </w:r>
      <w:r>
        <w:rPr>
          <w:rFonts w:ascii="宋体" w:hAnsi="宋体"/>
          <w:szCs w:val="21"/>
          <w:highlight w:val="none"/>
        </w:rPr>
        <w:t xml:space="preserve">  </w:t>
      </w:r>
      <w:r>
        <w:rPr>
          <w:rFonts w:hint="eastAsia" w:ascii="宋体" w:hAnsi="宋体"/>
          <w:szCs w:val="21"/>
          <w:highlight w:val="none"/>
        </w:rPr>
        <w:t>户 银 行：中国工商银行南京油运大厦支行</w:t>
      </w:r>
    </w:p>
    <w:p>
      <w:pPr>
        <w:pStyle w:val="8"/>
        <w:adjustRightInd w:val="0"/>
        <w:snapToGrid w:val="0"/>
        <w:spacing w:line="440" w:lineRule="exact"/>
        <w:ind w:left="425" w:firstLine="0" w:firstLineChars="0"/>
        <w:jc w:val="left"/>
        <w:rPr>
          <w:rFonts w:ascii="宋体" w:hAnsi="宋体"/>
          <w:szCs w:val="21"/>
          <w:highlight w:val="none"/>
        </w:rPr>
      </w:pPr>
      <w:r>
        <w:rPr>
          <w:rFonts w:hint="eastAsia" w:ascii="宋体" w:hAnsi="宋体"/>
          <w:szCs w:val="21"/>
          <w:highlight w:val="none"/>
        </w:rPr>
        <w:t>账</w:t>
      </w:r>
      <w:r>
        <w:rPr>
          <w:rFonts w:ascii="宋体" w:hAnsi="宋体"/>
          <w:szCs w:val="21"/>
          <w:highlight w:val="none"/>
        </w:rPr>
        <w:t xml:space="preserve">      </w:t>
      </w:r>
      <w:r>
        <w:rPr>
          <w:rFonts w:hint="eastAsia" w:ascii="宋体" w:hAnsi="宋体"/>
          <w:szCs w:val="21"/>
          <w:highlight w:val="none"/>
        </w:rPr>
        <w:t xml:space="preserve">  号：43010 30709 00002 6610</w:t>
      </w:r>
    </w:p>
    <w:p>
      <w:pPr>
        <w:pStyle w:val="8"/>
        <w:adjustRightInd w:val="0"/>
        <w:snapToGrid w:val="0"/>
        <w:spacing w:line="440" w:lineRule="exact"/>
        <w:ind w:left="425" w:firstLine="0" w:firstLineChars="0"/>
        <w:jc w:val="left"/>
        <w:rPr>
          <w:rFonts w:ascii="宋体" w:hAnsi="宋体"/>
          <w:szCs w:val="21"/>
        </w:rPr>
      </w:pPr>
    </w:p>
    <w:p>
      <w:pPr>
        <w:pStyle w:val="8"/>
        <w:widowControl/>
        <w:spacing w:line="360" w:lineRule="auto"/>
        <w:ind w:left="425" w:right="420" w:firstLine="0" w:firstLineChars="0"/>
        <w:jc w:val="right"/>
        <w:rPr>
          <w:rFonts w:hint="eastAsia" w:ascii="宋体" w:hAnsi="宋体" w:eastAsia="宋体"/>
          <w:color w:val="000000"/>
          <w:szCs w:val="21"/>
          <w:lang w:eastAsia="zh-CN"/>
        </w:rPr>
      </w:pPr>
      <w:r>
        <w:rPr>
          <w:rFonts w:hint="eastAsia" w:ascii="宋体" w:hAnsi="宋体"/>
          <w:color w:val="000000"/>
          <w:szCs w:val="21"/>
        </w:rPr>
        <w:t>招标人：</w:t>
      </w:r>
      <w:r>
        <w:rPr>
          <w:rFonts w:hint="eastAsia" w:ascii="宋体" w:hAnsi="宋体"/>
          <w:color w:val="000000"/>
          <w:szCs w:val="21"/>
          <w:lang w:eastAsia="zh-CN"/>
        </w:rPr>
        <w:t>中广有线信息网络有限公司南通分公司</w:t>
      </w:r>
    </w:p>
    <w:p>
      <w:pPr>
        <w:pStyle w:val="8"/>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招标代理机构：中邮通建设咨询有限公司</w:t>
      </w:r>
    </w:p>
    <w:p>
      <w:pPr>
        <w:pStyle w:val="8"/>
        <w:wordWrap w:val="0"/>
        <w:spacing w:line="360" w:lineRule="auto"/>
        <w:ind w:left="425" w:right="360" w:firstLine="0" w:firstLineChars="0"/>
        <w:jc w:val="right"/>
        <w:rPr>
          <w:rFonts w:ascii="宋体" w:hAnsi="宋体"/>
          <w:color w:val="000000"/>
          <w:szCs w:val="21"/>
        </w:rPr>
      </w:pPr>
      <w:r>
        <w:rPr>
          <w:rFonts w:hint="eastAsia" w:ascii="宋体" w:hAnsi="宋体"/>
          <w:color w:val="000000"/>
          <w:szCs w:val="21"/>
          <w:u w:val="single"/>
        </w:rPr>
        <w:t>2020</w:t>
      </w:r>
      <w:r>
        <w:rPr>
          <w:rFonts w:hint="eastAsia" w:ascii="宋体" w:hAnsi="宋体"/>
          <w:color w:val="000000"/>
          <w:szCs w:val="21"/>
        </w:rPr>
        <w:t>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12</w:t>
      </w:r>
      <w:r>
        <w:rPr>
          <w:rFonts w:hint="eastAsia" w:ascii="宋体" w:hAnsi="宋体"/>
          <w:color w:val="000000"/>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C3F5A"/>
    <w:rsid w:val="2C2C3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8"/>
      <w:szCs w:val="20"/>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2020-11-11T06:08:00Z</dcterms:created>
  <dc:creator>NTKO</dc:creator>
  <cp:lastModifiedBy>NTKO</cp:lastModifiedBy>
  <dcterms:modified xsi:type="dcterms:W3CDTF">2020-11-11T06:09:01Z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