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b/>
          <w:szCs w:val="21"/>
        </w:rPr>
      </w:pPr>
      <w:bookmarkStart w:id="26" w:name="_GoBack"/>
      <w:bookmarkStart w:id="0" w:name="_Toc447265211"/>
      <w:bookmarkStart w:id="1" w:name="_Toc16097"/>
      <w:bookmarkStart w:id="2" w:name="_Toc447265497"/>
      <w:bookmarkStart w:id="3" w:name="_Toc447188662"/>
      <w:bookmarkStart w:id="4" w:name="_Toc447265797"/>
      <w:r>
        <w:rPr>
          <w:rFonts w:hint="eastAsia" w:ascii="宋体" w:hAnsi="宋体" w:eastAsia="宋体" w:cs="宋体"/>
          <w:b/>
          <w:bCs w:val="0"/>
          <w:kern w:val="0"/>
          <w:sz w:val="28"/>
          <w:szCs w:val="28"/>
        </w:rPr>
        <w:t>电视塔机房改造项目招标公告</w:t>
      </w:r>
      <w:bookmarkEnd w:id="0"/>
      <w:bookmarkEnd w:id="1"/>
      <w:bookmarkEnd w:id="2"/>
      <w:bookmarkEnd w:id="3"/>
      <w:bookmarkEnd w:id="4"/>
      <w:r>
        <w:rPr>
          <w:rFonts w:hint="eastAsia" w:ascii="宋体" w:hAnsi="宋体" w:eastAsia="宋体" w:cs="宋体"/>
          <w:b/>
          <w:bCs w:val="0"/>
          <w:kern w:val="0"/>
          <w:sz w:val="28"/>
          <w:szCs w:val="28"/>
        </w:rPr>
        <w:t>（二次）</w:t>
      </w:r>
    </w:p>
    <w:bookmarkEnd w:id="26"/>
    <w:p>
      <w:pPr>
        <w:adjustRightInd w:val="0"/>
        <w:snapToGrid w:val="0"/>
        <w:spacing w:line="360" w:lineRule="auto"/>
        <w:ind w:firstLine="420"/>
        <w:rPr>
          <w:rFonts w:ascii="宋体" w:hAnsi="宋体"/>
          <w:szCs w:val="21"/>
        </w:rPr>
      </w:pPr>
      <w:r>
        <w:rPr>
          <w:rFonts w:hint="eastAsia" w:ascii="宋体" w:hAnsi="宋体"/>
          <w:szCs w:val="21"/>
        </w:rPr>
        <w:t>本招标项目为</w:t>
      </w:r>
      <w:r>
        <w:rPr>
          <w:rFonts w:hint="eastAsia" w:ascii="宋体" w:hAnsi="宋体"/>
          <w:szCs w:val="21"/>
          <w:u w:val="single"/>
        </w:rPr>
        <w:t>【</w:t>
      </w:r>
      <w:r>
        <w:rPr>
          <w:rFonts w:hint="eastAsia" w:ascii="宋体" w:hAnsi="宋体"/>
          <w:szCs w:val="21"/>
          <w:u w:val="single"/>
          <w:lang w:eastAsia="zh-CN"/>
        </w:rPr>
        <w:t>电视塔机房改造项目（二次）</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（招标编号：YT04202100209ZB）</w:t>
      </w:r>
      <w:r>
        <w:rPr>
          <w:rFonts w:hint="eastAsia" w:ascii="宋体" w:hAnsi="宋体"/>
          <w:szCs w:val="21"/>
        </w:rPr>
        <w:t>，招标人为</w:t>
      </w:r>
      <w:r>
        <w:rPr>
          <w:rFonts w:hint="eastAsia" w:ascii="宋体" w:hAnsi="宋体"/>
          <w:szCs w:val="21"/>
          <w:u w:val="single"/>
        </w:rPr>
        <w:t>【</w:t>
      </w:r>
      <w:r>
        <w:rPr>
          <w:rFonts w:hint="eastAsia" w:ascii="宋体" w:hAnsi="宋体"/>
          <w:szCs w:val="21"/>
          <w:u w:val="single"/>
          <w:lang w:eastAsia="zh-CN"/>
        </w:rPr>
        <w:t>中广有线信息网络有限公司南通分公司</w:t>
      </w:r>
      <w:r>
        <w:rPr>
          <w:rFonts w:hint="eastAsia" w:ascii="宋体" w:hAnsi="宋体"/>
          <w:szCs w:val="21"/>
          <w:u w:val="single"/>
        </w:rPr>
        <w:t xml:space="preserve">】 </w:t>
      </w:r>
      <w:r>
        <w:rPr>
          <w:rFonts w:hint="eastAsia" w:ascii="宋体" w:hAnsi="宋体"/>
          <w:szCs w:val="21"/>
        </w:rPr>
        <w:t>，招标代理机构为</w:t>
      </w:r>
      <w:r>
        <w:rPr>
          <w:rFonts w:hint="eastAsia" w:ascii="宋体" w:hAnsi="宋体"/>
          <w:szCs w:val="21"/>
          <w:u w:val="single"/>
        </w:rPr>
        <w:t xml:space="preserve"> 【中邮通建设咨询有限公司】 </w:t>
      </w:r>
      <w:r>
        <w:rPr>
          <w:rFonts w:hint="eastAsia" w:ascii="宋体" w:hAnsi="宋体"/>
          <w:szCs w:val="21"/>
        </w:rPr>
        <w:t>。项目资金由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8"/>
        <w:numPr>
          <w:ilvl w:val="0"/>
          <w:numId w:val="1"/>
        </w:numPr>
        <w:adjustRightInd w:val="0"/>
        <w:snapToGrid w:val="0"/>
        <w:spacing w:line="440" w:lineRule="exact"/>
        <w:ind w:firstLineChars="0"/>
        <w:outlineLvl w:val="1"/>
        <w:rPr>
          <w:rFonts w:ascii="宋体" w:hAnsi="宋体"/>
          <w:b/>
          <w:szCs w:val="21"/>
        </w:rPr>
      </w:pPr>
      <w:bookmarkStart w:id="5" w:name="_Toc9017234"/>
      <w:bookmarkStart w:id="6" w:name="_Toc7800"/>
      <w:r>
        <w:rPr>
          <w:rFonts w:hint="eastAsia" w:ascii="宋体" w:hAnsi="宋体"/>
          <w:b/>
          <w:szCs w:val="21"/>
        </w:rPr>
        <w:t>招标范围</w:t>
      </w:r>
      <w:bookmarkEnd w:id="5"/>
      <w:bookmarkEnd w:id="6"/>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1.1</w:t>
      </w:r>
      <w:r>
        <w:rPr>
          <w:rFonts w:hint="eastAsia" w:ascii="宋体" w:hAnsi="宋体"/>
          <w:szCs w:val="21"/>
        </w:rPr>
        <w:t>项目概况：</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项目背景</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广播电视机房是广播电视系统的心脏，是所有广播电视信号处理、分配、交换、传输的集散地。为了满足这些不断增长的应用，原南通广电网络的核心机房于2020年9月完成搬迁，原电视塔机房因存在大量周边业务，为业务使用与管理需要，拟将电视塔机房合并到营业厅二楼机房，下沉为无人值守的分机房使用。但该机房由于年久失修，存在漏雨、地板老化、线缆杂乱、空间有限，布局不合理等诸多问题，现迫切需要对本机房进行改造建设。</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工程概况</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要求在不影响原有业务的情况下作改建，主体为装修改建，并搬迁空置机房和部分设备，加装部分桥架、机柜等，改所有尾缆尾纤改为上走线，并达到规范化。</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方案范围及实施界面、项目内容</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1、方案范围</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本方案涉及地面改造、顶面及墙面保温改造、照明改造、布局改造、强弱电桥架、房屋顶面防水工程、空调迁移及新风系统、线缆的无缝割接等。原有西侧储物柜保留原位置，进出机房的光缆、电缆线路不改建。</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甲方配合进行前期线缆和业务摸排，提供利旧空调、提供尾纤和尾缆。</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要求投标人，除甲方提供的器材之外，完成方案建设改造内容、电视塔9.9米卫星天线平台到机房的电缆布放、建筑垃圾及时清运。</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2、设计及实施界面</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（1）地面改造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原来的地板老化开裂，且多出高低不平，现要求全部拆除，换装全新龙骨和防静电地板，施工中要先将地板下的尾缆和尾纤不影响业务情况下无缝割接，布放至上桥架，并且不能破坏原来的光缆、线缆、管线。</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（2）顶面及墙面改造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来的集成吊顶已多处生锈、脱落，现将其全部拆除，铲除脱落侵蚀墙体，重新找平粉刷，喷涂灰色涂料，做成极简现代风格。墙面也作同样的改建，所有墙体表面按刷乳胶漆工艺的要求处理墙面基层后刷白。施工过程要求做好机房在用设备的防护，防止金属颗粒、粉尘进入机柜。</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（3）照明改造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原有照明由600*600嵌入式集成照明组成，线路老化、照明强度不足，现在改造顶面过程中一起拆除，改成条形LED照明，安装在吊挂式100MM的桥架上，满足机房的照明需求，施工中对老线路要求安全拆除，不留隐患。</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（4）布局改造</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原有布局将空间分割过多，造成机房空间局促、线缆难于布放，现要求拆除原来所有的门和玻璃隔断，东西侧的窗户作封堵，在此基础上采用防火石膏板、填充矿棉作保温处理，在走廊位置新增隔断和门，做成一间大的分机房，也为以后的扩容打下基础，施工中要求将不锈钢框架拆除至地板水平下方，在拆除施工中要注意线缆的保护，不得野蛮施工。</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（5）强弱电桥架</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架原有的封闭式桥架进行拆除，统一改建、规划布置新桥架位置，安装方式采用吊挂式，原来的弱电线缆改成上走线，照明桥架单独布放，做到强弱电分离。光缆、强电、空调管道为下走线，总体要求整齐美观。</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（6）防水工程</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机房位于顶楼，有局部漏水现象，楼顶的防水需要重新施工，以确保机房内不出现渗水漏水现象，施工中清理楼顶垃圾后采用卷材防水施工，并加一层彩钢顶棚。</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（7）空调及新风系统</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机房现有两台空调，在扩建后原来的位置要加以调整，台数扩容至6台，以增加设备的冗余能力，增设负压风机用作机房的新风换气。</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（8）线缆的无缝割接</w:t>
      </w:r>
    </w:p>
    <w:p>
      <w:pPr>
        <w:numPr>
          <w:ilvl w:val="0"/>
          <w:numId w:val="0"/>
        </w:numPr>
        <w:spacing w:line="440" w:lineRule="exact"/>
        <w:ind w:left="420" w:leftChars="0"/>
        <w:jc w:val="left"/>
        <w:rPr>
          <w:rFonts w:hint="eastAsia" w:ascii="宋体" w:hAnsi="宋体"/>
          <w:szCs w:val="21"/>
        </w:rPr>
      </w:pPr>
      <w:r>
        <w:rPr>
          <w:rFonts w:hint="eastAsia" w:ascii="宋体" w:hAnsi="宋体"/>
          <w:szCs w:val="21"/>
        </w:rPr>
        <w:t>机房改建过程中要求不能中断业务，大量的尾纤和尾缆由于没有标识，需要摸清路由后重新布放，并且及时做好标签，施工中尽量避开业务峰段，分期分批进行割接；保留原有接地系统。</w:t>
      </w:r>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1.2项目</w:t>
      </w:r>
      <w:r>
        <w:rPr>
          <w:rFonts w:hint="eastAsia" w:ascii="宋体" w:hAnsi="宋体"/>
          <w:szCs w:val="21"/>
        </w:rPr>
        <w:t>预算</w:t>
      </w:r>
      <w:r>
        <w:rPr>
          <w:rFonts w:hint="eastAsia" w:ascii="宋体" w:hAnsi="宋体"/>
          <w:szCs w:val="21"/>
          <w:lang w:eastAsia="zh-CN"/>
        </w:rPr>
        <w:t>：</w:t>
      </w:r>
      <w:r>
        <w:rPr>
          <w:rFonts w:hint="eastAsia" w:ascii="宋体" w:hAnsi="宋体"/>
          <w:szCs w:val="21"/>
        </w:rPr>
        <w:t xml:space="preserve"> 55 万元（含税）。</w:t>
      </w:r>
    </w:p>
    <w:p>
      <w:pPr>
        <w:numPr>
          <w:ilvl w:val="0"/>
          <w:numId w:val="0"/>
        </w:numPr>
        <w:spacing w:line="440" w:lineRule="exact"/>
        <w:ind w:left="420" w:leftChars="0"/>
        <w:jc w:val="left"/>
        <w:rPr>
          <w:rFonts w:hint="eastAsia" w:ascii="宋体" w:hAnsi="宋体" w:eastAsia="宋体"/>
          <w:szCs w:val="21"/>
          <w:lang w:eastAsia="zh-CN"/>
        </w:rPr>
      </w:pPr>
      <w:r>
        <w:rPr>
          <w:rFonts w:hint="eastAsia" w:ascii="宋体" w:hAnsi="宋体"/>
          <w:szCs w:val="21"/>
          <w:lang w:val="en-US" w:eastAsia="zh-CN"/>
        </w:rPr>
        <w:t>1.3</w:t>
      </w:r>
      <w:r>
        <w:rPr>
          <w:rFonts w:hint="eastAsia" w:ascii="宋体" w:hAnsi="宋体"/>
          <w:szCs w:val="21"/>
        </w:rPr>
        <w:t>质保期：</w:t>
      </w:r>
      <w:r>
        <w:rPr>
          <w:rFonts w:hint="eastAsia" w:ascii="宋体" w:hAnsi="宋体"/>
          <w:szCs w:val="21"/>
          <w:lang w:val="en-US" w:eastAsia="zh-CN"/>
        </w:rPr>
        <w:t>终验完成后</w:t>
      </w:r>
      <w:r>
        <w:rPr>
          <w:rFonts w:hint="eastAsia" w:ascii="宋体" w:hAnsi="宋体"/>
          <w:szCs w:val="21"/>
        </w:rPr>
        <w:t>三年</w:t>
      </w:r>
      <w:r>
        <w:rPr>
          <w:rFonts w:hint="eastAsia" w:ascii="宋体" w:hAnsi="宋体"/>
          <w:szCs w:val="21"/>
          <w:lang w:eastAsia="zh-CN"/>
        </w:rPr>
        <w:t>。</w:t>
      </w:r>
    </w:p>
    <w:p>
      <w:pPr>
        <w:numPr>
          <w:ilvl w:val="0"/>
          <w:numId w:val="0"/>
        </w:numPr>
        <w:spacing w:line="440" w:lineRule="exact"/>
        <w:ind w:left="420" w:leftChars="0"/>
        <w:jc w:val="left"/>
        <w:rPr>
          <w:rFonts w:hint="eastAsia" w:ascii="宋体" w:hAnsi="宋体"/>
          <w:szCs w:val="21"/>
          <w:lang w:eastAsia="zh-CN"/>
        </w:rPr>
      </w:pPr>
      <w:r>
        <w:rPr>
          <w:rFonts w:hint="eastAsia" w:ascii="宋体" w:hAnsi="宋体"/>
          <w:szCs w:val="21"/>
          <w:lang w:val="en-US" w:eastAsia="zh-CN"/>
        </w:rPr>
        <w:t>1.4</w:t>
      </w:r>
      <w:r>
        <w:rPr>
          <w:rFonts w:hint="eastAsia" w:ascii="宋体" w:hAnsi="宋体"/>
          <w:szCs w:val="21"/>
        </w:rPr>
        <w:t>工期：合同签订后1</w:t>
      </w:r>
      <w:r>
        <w:rPr>
          <w:rFonts w:hint="eastAsia" w:ascii="宋体" w:hAnsi="宋体"/>
          <w:szCs w:val="21"/>
          <w:lang w:val="en-US" w:eastAsia="zh-CN"/>
        </w:rPr>
        <w:t>0</w:t>
      </w:r>
      <w:r>
        <w:rPr>
          <w:rFonts w:hint="eastAsia" w:ascii="宋体" w:hAnsi="宋体"/>
          <w:szCs w:val="21"/>
        </w:rPr>
        <w:t>0个日历天内完成</w:t>
      </w:r>
      <w:r>
        <w:rPr>
          <w:rFonts w:hint="eastAsia" w:ascii="宋体" w:hAnsi="宋体"/>
          <w:szCs w:val="21"/>
          <w:lang w:eastAsia="zh-CN"/>
        </w:rPr>
        <w:t>。</w:t>
      </w:r>
    </w:p>
    <w:p>
      <w:pPr>
        <w:numPr>
          <w:ilvl w:val="0"/>
          <w:numId w:val="0"/>
        </w:numPr>
        <w:spacing w:line="440" w:lineRule="exact"/>
        <w:ind w:left="420" w:leftChars="0"/>
        <w:jc w:val="left"/>
        <w:rPr>
          <w:rFonts w:hint="eastAsia" w:ascii="宋体" w:hAnsi="宋体" w:eastAsia="宋体"/>
          <w:szCs w:val="21"/>
          <w:lang w:eastAsia="zh-CN"/>
        </w:rPr>
      </w:pPr>
      <w:r>
        <w:rPr>
          <w:rFonts w:hint="eastAsia" w:ascii="宋体" w:hAnsi="宋体"/>
          <w:szCs w:val="21"/>
          <w:lang w:val="en-US" w:eastAsia="zh-CN"/>
        </w:rPr>
        <w:t>1.5</w:t>
      </w:r>
      <w:r>
        <w:rPr>
          <w:rFonts w:hint="eastAsia" w:ascii="宋体" w:hAnsi="宋体"/>
          <w:szCs w:val="21"/>
        </w:rPr>
        <w:t>质量标准要求：合格，符合国家相关质量标准及招标人技术要求</w:t>
      </w:r>
      <w:r>
        <w:rPr>
          <w:rFonts w:hint="eastAsia" w:ascii="宋体" w:hAnsi="宋体"/>
          <w:szCs w:val="21"/>
          <w:lang w:eastAsia="zh-CN"/>
        </w:rPr>
        <w:t>。</w:t>
      </w:r>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1.6</w:t>
      </w:r>
      <w:r>
        <w:rPr>
          <w:rFonts w:hint="eastAsia" w:ascii="宋体" w:hAnsi="宋体"/>
          <w:szCs w:val="21"/>
        </w:rPr>
        <w:t>本项目不划分标包，本项目中标人数量为【1】个。</w:t>
      </w:r>
    </w:p>
    <w:p>
      <w:pPr>
        <w:numPr>
          <w:ilvl w:val="0"/>
          <w:numId w:val="0"/>
        </w:numPr>
        <w:spacing w:line="440" w:lineRule="exact"/>
        <w:ind w:left="420" w:leftChars="0"/>
        <w:jc w:val="left"/>
        <w:rPr>
          <w:rFonts w:hint="eastAsia" w:ascii="宋体" w:hAnsi="宋体"/>
          <w:szCs w:val="21"/>
        </w:rPr>
      </w:pPr>
      <w:r>
        <w:rPr>
          <w:rFonts w:hint="eastAsia" w:ascii="宋体" w:hAnsi="宋体"/>
          <w:szCs w:val="21"/>
          <w:lang w:val="en-US" w:eastAsia="zh-CN"/>
        </w:rPr>
        <w:t>1.7</w:t>
      </w:r>
      <w:r>
        <w:rPr>
          <w:rFonts w:hint="eastAsia" w:ascii="宋体" w:hAnsi="宋体"/>
          <w:szCs w:val="21"/>
        </w:rPr>
        <w:t>本项目设置最高投标限价，</w:t>
      </w:r>
      <w:r>
        <w:rPr>
          <w:rFonts w:hint="eastAsia" w:ascii="宋体" w:hAnsi="宋体"/>
          <w:szCs w:val="21"/>
          <w:lang w:val="en-US" w:eastAsia="zh-CN"/>
        </w:rPr>
        <w:t>最高投标限价为55万元人民币（含税）</w:t>
      </w:r>
      <w:r>
        <w:rPr>
          <w:rFonts w:hint="eastAsia" w:ascii="宋体" w:hAnsi="宋体"/>
          <w:szCs w:val="21"/>
        </w:rPr>
        <w:t>。超过最高限价即否决投标。</w:t>
      </w:r>
    </w:p>
    <w:p>
      <w:pPr>
        <w:pStyle w:val="8"/>
        <w:numPr>
          <w:ilvl w:val="0"/>
          <w:numId w:val="1"/>
        </w:numPr>
        <w:adjustRightInd w:val="0"/>
        <w:snapToGrid w:val="0"/>
        <w:spacing w:line="440" w:lineRule="exact"/>
        <w:ind w:firstLineChars="0"/>
        <w:outlineLvl w:val="1"/>
        <w:rPr>
          <w:rFonts w:ascii="宋体" w:hAnsi="宋体"/>
          <w:b/>
          <w:szCs w:val="21"/>
        </w:rPr>
      </w:pPr>
      <w:bookmarkStart w:id="7" w:name="_Toc14687"/>
      <w:bookmarkStart w:id="8" w:name="_Toc9017235"/>
      <w:bookmarkStart w:id="9" w:name="_Toc319394715"/>
      <w:bookmarkStart w:id="10" w:name="_Toc184704556"/>
      <w:bookmarkStart w:id="11" w:name="_Toc319769474"/>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keepNext w:val="0"/>
        <w:keepLines w:val="0"/>
        <w:pageBreakBefore w:val="0"/>
        <w:kinsoku/>
        <w:wordWrap/>
        <w:overflowPunct/>
        <w:autoSpaceDE/>
        <w:autoSpaceDN/>
        <w:bidi w:val="0"/>
        <w:adjustRightInd/>
        <w:snapToGrid/>
        <w:spacing w:line="360" w:lineRule="auto"/>
        <w:ind w:firstLine="440" w:firstLineChars="200"/>
        <w:textAlignment w:val="auto"/>
        <w:rPr>
          <w:rFonts w:ascii="宋体" w:hAnsi="宋体"/>
          <w:b/>
          <w:bCs/>
        </w:rPr>
      </w:pPr>
      <w:r>
        <w:rPr>
          <w:rFonts w:hint="eastAsia"/>
          <w:sz w:val="22"/>
          <w:szCs w:val="20"/>
        </w:rPr>
        <w:t>★</w:t>
      </w:r>
      <w:r>
        <w:rPr>
          <w:rFonts w:ascii="宋体" w:hAnsi="宋体" w:cs="宋体"/>
          <w:szCs w:val="21"/>
        </w:rPr>
        <w:t>2.1</w:t>
      </w:r>
      <w:r>
        <w:rPr>
          <w:rFonts w:hint="eastAsia" w:ascii="宋体" w:hAnsi="宋体" w:cs="宋体"/>
          <w:szCs w:val="21"/>
          <w:lang w:val="en-US" w:eastAsia="zh-CN"/>
        </w:rPr>
        <w:t>.1</w:t>
      </w:r>
      <w:r>
        <w:rPr>
          <w:rFonts w:hint="eastAsia" w:ascii="宋体" w:hAnsi="宋体"/>
          <w:szCs w:val="21"/>
          <w:lang w:eastAsia="zh-CN"/>
        </w:rPr>
        <w:t>投标</w:t>
      </w:r>
      <w:r>
        <w:rPr>
          <w:rFonts w:hint="eastAsia" w:ascii="宋体" w:hAnsi="宋体"/>
          <w:szCs w:val="21"/>
        </w:rPr>
        <w:t>人应为中华人民共和国境内法律上和财务上独立的法人或其他组织，合法运作并独立于</w:t>
      </w:r>
      <w:r>
        <w:rPr>
          <w:rFonts w:hint="eastAsia" w:ascii="宋体" w:hAnsi="宋体"/>
          <w:szCs w:val="21"/>
          <w:lang w:eastAsia="zh-CN"/>
        </w:rPr>
        <w:t>招标</w:t>
      </w:r>
      <w:r>
        <w:rPr>
          <w:rFonts w:hint="eastAsia" w:ascii="宋体" w:hAnsi="宋体"/>
          <w:szCs w:val="21"/>
        </w:rPr>
        <w:t>人和</w:t>
      </w:r>
      <w:r>
        <w:rPr>
          <w:rFonts w:hint="eastAsia" w:ascii="宋体" w:hAnsi="宋体"/>
          <w:szCs w:val="21"/>
          <w:lang w:eastAsia="zh-CN"/>
        </w:rPr>
        <w:t>招标</w:t>
      </w:r>
      <w:r>
        <w:rPr>
          <w:rFonts w:hint="eastAsia" w:ascii="宋体" w:hAnsi="宋体"/>
          <w:szCs w:val="21"/>
        </w:rPr>
        <w:t>代理机构。</w:t>
      </w:r>
      <w:r>
        <w:rPr>
          <w:rFonts w:hint="eastAsia" w:ascii="宋体" w:hAnsi="宋体"/>
          <w:szCs w:val="21"/>
          <w:lang w:eastAsia="zh-CN"/>
        </w:rPr>
        <w:t>投标</w:t>
      </w:r>
      <w:r>
        <w:rPr>
          <w:rFonts w:hint="eastAsia" w:ascii="宋体" w:hAnsi="宋体"/>
          <w:szCs w:val="21"/>
        </w:rPr>
        <w:t>人应具有良好的银行资信和商业信誉。【法人下属不具备法人资格的分支机构参与</w:t>
      </w:r>
      <w:r>
        <w:rPr>
          <w:rFonts w:hint="eastAsia" w:ascii="宋体" w:hAnsi="宋体"/>
          <w:szCs w:val="21"/>
          <w:lang w:eastAsia="zh-CN"/>
        </w:rPr>
        <w:t>投标</w:t>
      </w:r>
      <w:r>
        <w:rPr>
          <w:rFonts w:hint="eastAsia" w:ascii="宋体" w:hAnsi="宋体"/>
          <w:szCs w:val="21"/>
        </w:rPr>
        <w:t>的，应具备法人针对本项目或覆盖本项目的经营事项的有效授权。同一法人授权多个不具备法人资格的分支机构同时参加本项目，或该法人与其下属不具备法人资格的分支机构同时参加本项目，均视为同一</w:t>
      </w:r>
      <w:r>
        <w:rPr>
          <w:rFonts w:hint="eastAsia" w:ascii="宋体" w:hAnsi="宋体"/>
          <w:szCs w:val="21"/>
          <w:lang w:eastAsia="zh-CN"/>
        </w:rPr>
        <w:t>投标</w:t>
      </w:r>
      <w:r>
        <w:rPr>
          <w:rFonts w:hint="eastAsia" w:ascii="宋体" w:hAnsi="宋体"/>
          <w:szCs w:val="21"/>
        </w:rPr>
        <w:t>人参与</w:t>
      </w:r>
      <w:r>
        <w:rPr>
          <w:rFonts w:hint="eastAsia" w:ascii="宋体" w:hAnsi="宋体"/>
          <w:szCs w:val="21"/>
          <w:lang w:eastAsia="zh-CN"/>
        </w:rPr>
        <w:t>投标</w:t>
      </w:r>
      <w:r>
        <w:rPr>
          <w:rFonts w:hint="eastAsia" w:ascii="宋体" w:hAnsi="宋体"/>
          <w:szCs w:val="21"/>
        </w:rPr>
        <w:t>。】</w:t>
      </w:r>
    </w:p>
    <w:p>
      <w:pPr>
        <w:keepNext w:val="0"/>
        <w:keepLines w:val="0"/>
        <w:pageBreakBefore w:val="0"/>
        <w:kinsoku/>
        <w:wordWrap/>
        <w:overflowPunct/>
        <w:autoSpaceDE/>
        <w:autoSpaceDN/>
        <w:bidi w:val="0"/>
        <w:adjustRightInd/>
        <w:snapToGrid/>
        <w:spacing w:line="360" w:lineRule="auto"/>
        <w:ind w:firstLine="440" w:firstLineChars="200"/>
        <w:textAlignment w:val="auto"/>
        <w:rPr>
          <w:rFonts w:hint="eastAsia" w:ascii="宋体" w:hAnsi="宋体" w:eastAsia="宋体"/>
          <w:b/>
          <w:bCs/>
          <w:lang w:eastAsia="zh-CN"/>
        </w:rPr>
      </w:pPr>
      <w:r>
        <w:rPr>
          <w:rFonts w:hint="eastAsia"/>
          <w:sz w:val="22"/>
          <w:szCs w:val="20"/>
        </w:rPr>
        <w:t>★</w:t>
      </w:r>
      <w:r>
        <w:rPr>
          <w:rFonts w:ascii="宋体" w:hAnsi="宋体" w:cs="宋体"/>
          <w:szCs w:val="21"/>
        </w:rPr>
        <w:t>2.1</w:t>
      </w:r>
      <w:r>
        <w:rPr>
          <w:rFonts w:hint="eastAsia" w:ascii="宋体" w:hAnsi="宋体" w:cs="宋体"/>
          <w:szCs w:val="21"/>
          <w:lang w:val="en-US" w:eastAsia="zh-CN"/>
        </w:rPr>
        <w:t>.2投标人须承诺开具增值税专票。</w:t>
      </w:r>
    </w:p>
    <w:p>
      <w:pPr>
        <w:keepNext w:val="0"/>
        <w:keepLines w:val="0"/>
        <w:pageBreakBefore w:val="0"/>
        <w:kinsoku/>
        <w:wordWrap/>
        <w:overflowPunct/>
        <w:autoSpaceDE/>
        <w:autoSpaceDN/>
        <w:bidi w:val="0"/>
        <w:adjustRightInd/>
        <w:snapToGrid/>
        <w:spacing w:line="360" w:lineRule="auto"/>
        <w:ind w:firstLine="420" w:firstLineChars="200"/>
        <w:textAlignment w:val="auto"/>
        <w:rPr>
          <w:rFonts w:hint="eastAsia" w:ascii="宋体" w:hAnsi="宋体" w:cs="宋体"/>
          <w:szCs w:val="21"/>
          <w:lang w:val="en-US" w:eastAsia="zh-CN"/>
        </w:rPr>
      </w:pPr>
      <w:r>
        <w:rPr>
          <w:rFonts w:hint="eastAsia" w:ascii="宋体" w:hAnsi="宋体"/>
          <w:szCs w:val="21"/>
        </w:rPr>
        <w:t>★</w:t>
      </w:r>
      <w:r>
        <w:rPr>
          <w:rFonts w:ascii="宋体" w:hAnsi="宋体" w:cs="宋体"/>
          <w:szCs w:val="21"/>
        </w:rPr>
        <w:t>2.1</w:t>
      </w:r>
      <w:r>
        <w:rPr>
          <w:rFonts w:hint="eastAsia" w:ascii="宋体" w:hAnsi="宋体" w:cs="宋体"/>
          <w:szCs w:val="21"/>
          <w:lang w:val="en-US" w:eastAsia="zh-CN"/>
        </w:rPr>
        <w:t>.3投标人须具备承担本次项目的能力，投标人须提供2018年1月1日至本公告发布之日止类似工程项目业绩合同复印件。如机房装修或机房布线或机房系统搬迁的相关业绩。需提供合同关键页（必须涵括合同金额、项目内容、合同签章页等），合同原件备查。</w:t>
      </w:r>
    </w:p>
    <w:p>
      <w:pPr>
        <w:keepNext w:val="0"/>
        <w:keepLines w:val="0"/>
        <w:pageBreakBefore w:val="0"/>
        <w:kinsoku/>
        <w:wordWrap/>
        <w:overflowPunct/>
        <w:autoSpaceDE/>
        <w:autoSpaceDN/>
        <w:bidi w:val="0"/>
        <w:adjustRightInd/>
        <w:snapToGrid/>
        <w:spacing w:line="360" w:lineRule="auto"/>
        <w:ind w:left="426"/>
        <w:textAlignment w:val="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2.1.4</w:t>
      </w:r>
      <w:r>
        <w:rPr>
          <w:rFonts w:hint="eastAsia" w:ascii="宋体" w:hAnsi="宋体" w:cs="宋体"/>
          <w:szCs w:val="21"/>
        </w:rPr>
        <w:t>本项目不接受联合体投标。</w:t>
      </w:r>
    </w:p>
    <w:p>
      <w:pPr>
        <w:keepNext w:val="0"/>
        <w:keepLines w:val="0"/>
        <w:pageBreakBefore w:val="0"/>
        <w:kinsoku/>
        <w:wordWrap/>
        <w:overflowPunct/>
        <w:autoSpaceDE/>
        <w:autoSpaceDN/>
        <w:bidi w:val="0"/>
        <w:adjustRightInd/>
        <w:snapToGrid/>
        <w:spacing w:line="360" w:lineRule="auto"/>
        <w:ind w:left="426"/>
        <w:textAlignment w:val="auto"/>
        <w:rPr>
          <w:rFonts w:hint="eastAsia"/>
          <w:lang w:val="en-US" w:eastAsia="zh-CN"/>
        </w:rPr>
      </w:pPr>
      <w:r>
        <w:rPr>
          <w:rFonts w:hint="eastAsia" w:ascii="宋体" w:hAnsi="宋体" w:cs="宋体"/>
          <w:szCs w:val="21"/>
        </w:rPr>
        <w:t>★</w:t>
      </w:r>
      <w:r>
        <w:rPr>
          <w:rFonts w:hint="eastAsia" w:ascii="宋体" w:hAnsi="宋体" w:cs="宋体"/>
          <w:szCs w:val="21"/>
          <w:lang w:val="en-US" w:eastAsia="zh-CN"/>
        </w:rPr>
        <w:t>2.1.5</w:t>
      </w:r>
      <w:r>
        <w:rPr>
          <w:rFonts w:hint="eastAsia" w:ascii="宋体" w:hAnsi="宋体" w:cs="宋体"/>
          <w:szCs w:val="21"/>
        </w:rPr>
        <w:t>法律法规规定的其他必须符合的要求。</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在与中广有线或其他运营商合作过程中出现过重大问题且尚未妥善解决的；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相关产品在中广有线或其他运营商出现过重大质量或安全问题且未妥善解决的；</w:t>
      </w:r>
    </w:p>
    <w:p>
      <w:pPr>
        <w:numPr>
          <w:ilvl w:val="1"/>
          <w:numId w:val="1"/>
        </w:numPr>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pStyle w:val="8"/>
        <w:numPr>
          <w:ilvl w:val="0"/>
          <w:numId w:val="1"/>
        </w:numPr>
        <w:adjustRightInd w:val="0"/>
        <w:snapToGrid w:val="0"/>
        <w:spacing w:line="440" w:lineRule="exact"/>
        <w:ind w:firstLineChars="0"/>
        <w:outlineLvl w:val="1"/>
        <w:rPr>
          <w:rFonts w:ascii="宋体" w:hAnsi="宋体"/>
          <w:b/>
          <w:szCs w:val="21"/>
        </w:rPr>
      </w:pPr>
      <w:bookmarkStart w:id="12" w:name="_Toc9017236"/>
      <w:bookmarkStart w:id="13" w:name="_Toc18842"/>
      <w:r>
        <w:rPr>
          <w:rFonts w:hint="eastAsia" w:ascii="宋体" w:hAnsi="宋体"/>
          <w:b/>
          <w:szCs w:val="21"/>
        </w:rPr>
        <w:t>资格审查方法</w:t>
      </w:r>
      <w:bookmarkEnd w:id="12"/>
      <w:bookmarkEnd w:id="13"/>
    </w:p>
    <w:p>
      <w:pPr>
        <w:pStyle w:val="8"/>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8"/>
        <w:numPr>
          <w:ilvl w:val="0"/>
          <w:numId w:val="1"/>
        </w:numPr>
        <w:adjustRightInd w:val="0"/>
        <w:snapToGrid w:val="0"/>
        <w:spacing w:line="440" w:lineRule="exact"/>
        <w:ind w:firstLineChars="0"/>
        <w:outlineLvl w:val="1"/>
        <w:rPr>
          <w:rFonts w:ascii="宋体" w:hAnsi="宋体"/>
          <w:b/>
          <w:szCs w:val="21"/>
        </w:rPr>
      </w:pPr>
      <w:bookmarkStart w:id="14" w:name="_Toc9017237"/>
      <w:bookmarkStart w:id="15" w:name="_Toc3146"/>
      <w:r>
        <w:rPr>
          <w:rFonts w:hint="eastAsia" w:ascii="宋体" w:hAnsi="宋体"/>
          <w:b/>
          <w:szCs w:val="21"/>
        </w:rPr>
        <w:t>招标文件获取</w:t>
      </w:r>
      <w:bookmarkEnd w:id="14"/>
      <w:bookmarkEnd w:id="15"/>
    </w:p>
    <w:p>
      <w:pPr>
        <w:pStyle w:val="8"/>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rPr>
        <w:t>招标文件获取时</w:t>
      </w:r>
      <w:r>
        <w:rPr>
          <w:rFonts w:hint="eastAsia" w:ascii="宋体" w:hAnsi="宋体"/>
          <w:szCs w:val="21"/>
          <w:highlight w:val="none"/>
        </w:rPr>
        <w:t>间:【202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w:t>
      </w:r>
      <w:r>
        <w:rPr>
          <w:rFonts w:hint="eastAsia" w:ascii="宋体" w:hAnsi="宋体"/>
          <w:szCs w:val="21"/>
          <w:highlight w:val="none"/>
        </w:rPr>
        <w:t>日至202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8</w:t>
      </w:r>
      <w:r>
        <w:rPr>
          <w:rFonts w:hint="eastAsia" w:ascii="宋体" w:hAnsi="宋体"/>
          <w:szCs w:val="21"/>
          <w:highlight w:val="none"/>
        </w:rPr>
        <w:t>日</w:t>
      </w:r>
      <w:r>
        <w:rPr>
          <w:rFonts w:hint="eastAsia" w:ascii="宋体" w:hAnsi="宋体"/>
          <w:spacing w:val="2"/>
          <w:szCs w:val="21"/>
          <w:highlight w:val="none"/>
        </w:rPr>
        <w:t>。（北京时间，下同）</w:t>
      </w:r>
      <w:r>
        <w:rPr>
          <w:rFonts w:hint="eastAsia" w:ascii="宋体" w:hAnsi="宋体"/>
          <w:szCs w:val="21"/>
          <w:highlight w:val="none"/>
        </w:rPr>
        <w:t>】（北京时间，下同）。</w:t>
      </w:r>
    </w:p>
    <w:p>
      <w:pPr>
        <w:spacing w:line="360" w:lineRule="auto"/>
        <w:ind w:firstLine="420" w:firstLineChars="200"/>
        <w:rPr>
          <w:rFonts w:ascii="宋体" w:hAnsi="宋体"/>
          <w:szCs w:val="21"/>
        </w:rPr>
      </w:pPr>
      <w:r>
        <w:rPr>
          <w:rFonts w:hint="eastAsia" w:ascii="宋体" w:hAnsi="宋体"/>
          <w:szCs w:val="21"/>
        </w:rPr>
        <w:t>4.2招标文件获取方式：潜在投标人应委托经办人将以下文件发送至邮箱：chengtong9955.cutcc@chinaccs.cn</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w:t>
      </w:r>
    </w:p>
    <w:tbl>
      <w:tblPr>
        <w:tblStyle w:val="5"/>
        <w:tblW w:w="9854" w:type="dxa"/>
        <w:tblInd w:w="0" w:type="dxa"/>
        <w:tblLayout w:type="fixed"/>
        <w:tblCellMar>
          <w:top w:w="0" w:type="dxa"/>
          <w:left w:w="108" w:type="dxa"/>
          <w:bottom w:w="0" w:type="dxa"/>
          <w:right w:w="108" w:type="dxa"/>
        </w:tblCellMar>
      </w:tblPr>
      <w:tblGrid>
        <w:gridCol w:w="1275"/>
        <w:gridCol w:w="4800"/>
        <w:gridCol w:w="3779"/>
      </w:tblGrid>
      <w:tr>
        <w:tblPrEx>
          <w:tblCellMar>
            <w:top w:w="0" w:type="dxa"/>
            <w:left w:w="108" w:type="dxa"/>
            <w:bottom w:w="0" w:type="dxa"/>
            <w:right w:w="108" w:type="dxa"/>
          </w:tblCellMar>
        </w:tblPrEx>
        <w:trPr>
          <w:trHeight w:val="270" w:hRule="atLeast"/>
        </w:trPr>
        <w:tc>
          <w:tcPr>
            <w:tcW w:w="1275"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800"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779"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潜在投标人名称</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潜在投标人注册地址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潜在投标人联系电话（固话）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1275"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800"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779"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270" w:hRule="atLeast"/>
        </w:trPr>
        <w:tc>
          <w:tcPr>
            <w:tcW w:w="9854"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注：本表为【招标人/招标代理机构】为投标人开具购买招标文件发票时所需信息。如因投标人提供税务信息错误而导致的开票错误所造成的全部损失由投标人承担。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（3）【增值税一般纳税人证明文件（增值税一般纳税人须提供）。】</w:t>
      </w:r>
    </w:p>
    <w:p>
      <w:pPr>
        <w:pStyle w:val="8"/>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招标文件费用：每套售价【500</w:t>
      </w:r>
      <w:r>
        <w:rPr>
          <w:rFonts w:ascii="宋体" w:hAnsi="宋体"/>
          <w:szCs w:val="21"/>
        </w:rPr>
        <w:t>】元人民币，售后不退。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详见招标公告第8条联系方式中的开户名、开户银行和账号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），银行电汇、网银汇款的均须使用单位账户（账户名称须与申请人的单位名称一致），需备注：程先生标书费。</w:t>
      </w:r>
    </w:p>
    <w:p>
      <w:pPr>
        <w:pStyle w:val="8"/>
        <w:numPr>
          <w:ilvl w:val="0"/>
          <w:numId w:val="1"/>
        </w:numPr>
        <w:adjustRightInd w:val="0"/>
        <w:snapToGrid w:val="0"/>
        <w:spacing w:line="440" w:lineRule="exact"/>
        <w:ind w:firstLineChars="0"/>
        <w:outlineLvl w:val="1"/>
        <w:rPr>
          <w:rFonts w:ascii="宋体" w:hAnsi="宋体"/>
          <w:b/>
          <w:szCs w:val="21"/>
        </w:rPr>
      </w:pPr>
      <w:bookmarkStart w:id="16" w:name="_Toc9017238"/>
      <w:bookmarkStart w:id="17" w:name="_Toc26503"/>
      <w:r>
        <w:rPr>
          <w:rFonts w:hint="eastAsia" w:ascii="宋体" w:hAnsi="宋体"/>
          <w:b/>
          <w:szCs w:val="21"/>
        </w:rPr>
        <w:t>投标文件的递交</w:t>
      </w:r>
      <w:bookmarkEnd w:id="16"/>
      <w:bookmarkEnd w:id="17"/>
    </w:p>
    <w:p>
      <w:pPr>
        <w:pStyle w:val="8"/>
        <w:numPr>
          <w:ilvl w:val="1"/>
          <w:numId w:val="1"/>
        </w:numPr>
        <w:adjustRightInd w:val="0"/>
        <w:snapToGrid w:val="0"/>
        <w:spacing w:line="440" w:lineRule="exact"/>
        <w:ind w:left="0" w:firstLine="424" w:firstLineChars="202"/>
        <w:rPr>
          <w:rFonts w:ascii="宋体" w:hAnsi="宋体"/>
          <w:szCs w:val="21"/>
          <w:highlight w:val="none"/>
        </w:rPr>
      </w:pPr>
      <w:r>
        <w:rPr>
          <w:rFonts w:hint="eastAsia" w:ascii="宋体" w:hAnsi="宋体"/>
          <w:szCs w:val="21"/>
        </w:rPr>
        <w:t>【纸质】投标文件</w:t>
      </w:r>
      <w:r>
        <w:rPr>
          <w:rFonts w:hint="eastAsia" w:ascii="宋体" w:hAnsi="宋体"/>
        </w:rPr>
        <w:t>递交截止时间</w:t>
      </w:r>
      <w:r>
        <w:rPr>
          <w:rFonts w:hint="eastAsia" w:ascii="宋体" w:hAnsi="宋体"/>
          <w:szCs w:val="21"/>
        </w:rPr>
        <w:t>（即投标截止时间）为</w:t>
      </w:r>
      <w:r>
        <w:rPr>
          <w:rFonts w:hint="eastAsia" w:ascii="宋体" w:hAnsi="宋体"/>
          <w:szCs w:val="21"/>
          <w:highlight w:val="none"/>
        </w:rPr>
        <w:t>：202</w:t>
      </w:r>
      <w:r>
        <w:rPr>
          <w:rFonts w:hint="eastAsia" w:ascii="宋体" w:hAnsi="宋体"/>
          <w:szCs w:val="21"/>
          <w:highlight w:val="none"/>
          <w:lang w:val="en-US" w:eastAsia="zh-CN"/>
        </w:rPr>
        <w:t>1</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24</w:t>
      </w:r>
      <w:r>
        <w:rPr>
          <w:rFonts w:hint="eastAsia" w:ascii="宋体" w:hAnsi="宋体"/>
          <w:szCs w:val="21"/>
          <w:highlight w:val="none"/>
        </w:rPr>
        <w:t>日9时30分</w:t>
      </w:r>
      <w:r>
        <w:rPr>
          <w:rFonts w:hint="eastAsia" w:ascii="宋体" w:hAnsi="宋体"/>
          <w:highlight w:val="none"/>
        </w:rPr>
        <w:t>。</w:t>
      </w:r>
    </w:p>
    <w:p>
      <w:pPr>
        <w:pStyle w:val="8"/>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中广有线南通分公司3号楼402室（南通市开发区复兴路9号）</w:t>
      </w:r>
      <w:r>
        <w:rPr>
          <w:rFonts w:hint="eastAsia" w:ascii="宋体" w:hAnsi="宋体"/>
          <w:u w:val="single"/>
        </w:rPr>
        <w:t>。</w:t>
      </w:r>
    </w:p>
    <w:p>
      <w:pPr>
        <w:pStyle w:val="8"/>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8"/>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8"/>
        <w:adjustRightInd w:val="0"/>
        <w:snapToGrid w:val="0"/>
        <w:spacing w:line="440" w:lineRule="exact"/>
        <w:rPr>
          <w:rFonts w:ascii="宋体" w:hAnsi="宋体" w:cs="宋体"/>
          <w:kern w:val="0"/>
          <w:szCs w:val="21"/>
        </w:rPr>
      </w:pPr>
      <w:bookmarkStart w:id="18" w:name="_Toc9017239"/>
      <w:bookmarkStart w:id="19" w:name="_Toc7973517"/>
      <w:bookmarkStart w:id="20" w:name="_Toc6844083"/>
      <w:r>
        <w:rPr>
          <w:rFonts w:hint="eastAsia" w:ascii="宋体" w:hAnsi="宋体" w:cs="宋体"/>
          <w:kern w:val="0"/>
          <w:szCs w:val="21"/>
        </w:rPr>
        <w:t>5.4.1逾期送达或者未送达指定地点的；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8"/>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8"/>
        <w:numPr>
          <w:ilvl w:val="0"/>
          <w:numId w:val="1"/>
        </w:numPr>
        <w:adjustRightInd w:val="0"/>
        <w:snapToGrid w:val="0"/>
        <w:spacing w:line="440" w:lineRule="exact"/>
        <w:ind w:firstLineChars="0"/>
        <w:outlineLvl w:val="1"/>
        <w:rPr>
          <w:rFonts w:ascii="宋体" w:hAnsi="宋体"/>
          <w:b/>
          <w:szCs w:val="21"/>
        </w:rPr>
      </w:pPr>
      <w:bookmarkStart w:id="21" w:name="_Toc13205"/>
      <w:r>
        <w:rPr>
          <w:rFonts w:hint="eastAsia" w:ascii="宋体" w:hAnsi="宋体"/>
          <w:b/>
          <w:szCs w:val="21"/>
        </w:rPr>
        <w:t>样品的递交</w:t>
      </w:r>
      <w:bookmarkEnd w:id="18"/>
      <w:bookmarkEnd w:id="19"/>
      <w:bookmarkEnd w:id="20"/>
      <w:bookmarkEnd w:id="21"/>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w:t>
      </w:r>
      <w:r>
        <w:rPr>
          <w:rFonts w:hint="eastAsia" w:ascii="宋体" w:hAnsi="宋体"/>
          <w:szCs w:val="21"/>
          <w:u w:val="single"/>
        </w:rPr>
        <w:t>点：</w:t>
      </w:r>
      <w:r>
        <w:rPr>
          <w:rFonts w:hint="eastAsia" w:ascii="宋体" w:hAnsi="宋体"/>
          <w:b/>
          <w:bCs/>
          <w:szCs w:val="21"/>
          <w:u w:val="single"/>
        </w:rPr>
        <w:t xml:space="preserve"> </w:t>
      </w:r>
      <w:r>
        <w:rPr>
          <w:rFonts w:hint="eastAsia" w:ascii="宋体" w:hAnsi="宋体"/>
          <w:b/>
          <w:bCs/>
          <w:szCs w:val="21"/>
          <w:u w:val="single"/>
          <w:lang w:val="en-US" w:eastAsia="zh-CN"/>
        </w:rPr>
        <w:t>/</w:t>
      </w:r>
      <w:r>
        <w:rPr>
          <w:rFonts w:hint="eastAsia" w:ascii="宋体" w:hAnsi="宋体"/>
          <w:szCs w:val="21"/>
        </w:rPr>
        <w:t>。</w:t>
      </w:r>
    </w:p>
    <w:p>
      <w:pPr>
        <w:pStyle w:val="8"/>
        <w:numPr>
          <w:ilvl w:val="0"/>
          <w:numId w:val="1"/>
        </w:numPr>
        <w:adjustRightInd w:val="0"/>
        <w:snapToGrid w:val="0"/>
        <w:spacing w:line="440" w:lineRule="exact"/>
        <w:ind w:firstLineChars="0"/>
        <w:outlineLvl w:val="1"/>
        <w:rPr>
          <w:rFonts w:ascii="宋体" w:hAnsi="宋体"/>
          <w:b/>
          <w:szCs w:val="21"/>
        </w:rPr>
      </w:pPr>
      <w:bookmarkStart w:id="22" w:name="_Toc7948"/>
      <w:bookmarkStart w:id="23" w:name="_Toc9017241"/>
      <w:r>
        <w:rPr>
          <w:rFonts w:hint="eastAsia" w:ascii="宋体" w:hAnsi="宋体"/>
          <w:b/>
          <w:szCs w:val="21"/>
        </w:rPr>
        <w:t>发布公告的媒介</w:t>
      </w:r>
      <w:bookmarkEnd w:id="22"/>
      <w:bookmarkEnd w:id="23"/>
    </w:p>
    <w:p>
      <w:pPr>
        <w:pStyle w:val="8"/>
        <w:adjustRightInd w:val="0"/>
        <w:snapToGrid w:val="0"/>
        <w:spacing w:line="440" w:lineRule="exact"/>
        <w:jc w:val="left"/>
        <w:rPr>
          <w:rFonts w:ascii="宋体" w:hAnsi="宋体"/>
          <w:szCs w:val="21"/>
        </w:rPr>
      </w:pPr>
      <w:r>
        <w:rPr>
          <w:rFonts w:hint="eastAsia" w:ascii="宋体" w:hAnsi="宋体"/>
          <w:szCs w:val="21"/>
        </w:rPr>
        <w:t>本招标公告在</w:t>
      </w:r>
      <w:r>
        <w:rPr>
          <w:rFonts w:hint="eastAsia" w:ascii="宋体" w:hAnsi="宋体"/>
        </w:rPr>
        <w:t>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40" w:lineRule="exact"/>
        <w:ind w:firstLineChars="0"/>
        <w:outlineLvl w:val="1"/>
        <w:rPr>
          <w:rFonts w:ascii="宋体" w:hAnsi="宋体"/>
          <w:b/>
          <w:szCs w:val="21"/>
        </w:rPr>
      </w:pPr>
      <w:bookmarkStart w:id="24" w:name="_Toc9017242"/>
      <w:bookmarkStart w:id="25" w:name="_Toc29431"/>
      <w:r>
        <w:rPr>
          <w:rFonts w:hint="eastAsia" w:ascii="宋体" w:hAnsi="宋体"/>
          <w:b/>
          <w:szCs w:val="21"/>
        </w:rPr>
        <w:t>联系方式</w:t>
      </w:r>
      <w:bookmarkEnd w:id="24"/>
      <w:bookmarkEnd w:id="25"/>
    </w:p>
    <w:p>
      <w:pPr>
        <w:pStyle w:val="8"/>
        <w:adjustRightInd w:val="0"/>
        <w:snapToGrid w:val="0"/>
        <w:spacing w:line="440" w:lineRule="exact"/>
        <w:ind w:left="425" w:firstLine="0" w:firstLineChars="0"/>
        <w:jc w:val="left"/>
        <w:rPr>
          <w:rFonts w:hint="eastAsia" w:ascii="宋体" w:hAnsi="宋体" w:eastAsia="宋体"/>
          <w:szCs w:val="21"/>
          <w:lang w:eastAsia="zh-CN"/>
        </w:rPr>
      </w:pPr>
      <w:r>
        <w:rPr>
          <w:rFonts w:hint="eastAsia" w:ascii="宋体" w:hAnsi="宋体"/>
          <w:szCs w:val="21"/>
        </w:rPr>
        <w:t>招   标   人：</w:t>
      </w:r>
      <w:r>
        <w:rPr>
          <w:rFonts w:hint="eastAsia" w:ascii="宋体" w:hAnsi="宋体"/>
          <w:szCs w:val="21"/>
          <w:lang w:eastAsia="zh-CN"/>
        </w:rPr>
        <w:t>中广有线信息网络有限公司南通分公司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联   系   人：程仝</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话：18066029955</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电 子 邮  件：chengtong9955.cutcc@chinaccs.cn</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地        址：南京市南祖师庵7号</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邮        编：210003</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   户   名：中邮通建设咨询有限公司</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开户 银 行：中国工商银行南京油运大厦支行</w:t>
      </w:r>
    </w:p>
    <w:p>
      <w:pPr>
        <w:pStyle w:val="8"/>
        <w:adjustRightInd w:val="0"/>
        <w:snapToGrid w:val="0"/>
        <w:spacing w:line="440" w:lineRule="exact"/>
        <w:ind w:left="425" w:firstLine="0" w:firstLineChars="0"/>
        <w:jc w:val="left"/>
        <w:rPr>
          <w:rFonts w:ascii="宋体" w:hAnsi="宋体"/>
          <w:szCs w:val="21"/>
        </w:rPr>
      </w:pPr>
      <w:r>
        <w:rPr>
          <w:rFonts w:hint="eastAsia" w:ascii="宋体" w:hAnsi="宋体"/>
          <w:szCs w:val="21"/>
        </w:rPr>
        <w:t>账  号：43010 30709 00002 6610</w:t>
      </w:r>
    </w:p>
    <w:p>
      <w:pPr>
        <w:pStyle w:val="8"/>
        <w:adjustRightInd w:val="0"/>
        <w:snapToGrid w:val="0"/>
        <w:spacing w:line="440" w:lineRule="exact"/>
        <w:ind w:left="425" w:firstLine="0" w:firstLineChars="0"/>
        <w:jc w:val="left"/>
        <w:rPr>
          <w:rFonts w:ascii="宋体" w:hAnsi="宋体"/>
          <w:szCs w:val="21"/>
        </w:rPr>
      </w:pPr>
    </w:p>
    <w:p>
      <w:pPr>
        <w:pStyle w:val="8"/>
        <w:widowControl/>
        <w:spacing w:line="360" w:lineRule="auto"/>
        <w:ind w:left="425" w:right="420" w:firstLine="0" w:firstLineChars="0"/>
        <w:jc w:val="right"/>
        <w:rPr>
          <w:rFonts w:hint="eastAsia" w:ascii="宋体" w:hAnsi="宋体" w:eastAsia="宋体"/>
          <w:color w:val="000000"/>
          <w:szCs w:val="21"/>
          <w:lang w:eastAsia="zh-CN"/>
        </w:rPr>
      </w:pPr>
      <w:r>
        <w:rPr>
          <w:rFonts w:hint="eastAsia" w:ascii="宋体" w:hAnsi="宋体"/>
          <w:color w:val="000000"/>
          <w:szCs w:val="21"/>
        </w:rPr>
        <w:t>招标人：</w:t>
      </w:r>
      <w:r>
        <w:rPr>
          <w:rFonts w:hint="eastAsia" w:ascii="宋体" w:hAnsi="宋体"/>
          <w:color w:val="000000"/>
          <w:szCs w:val="21"/>
          <w:lang w:eastAsia="zh-CN"/>
        </w:rPr>
        <w:t>中广有线信息网络有限公司南通分公司</w:t>
      </w:r>
    </w:p>
    <w:p>
      <w:pPr>
        <w:pStyle w:val="8"/>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招标代理机构：中邮通建设咨询有限公司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Cs w:val="21"/>
        </w:rPr>
        <w:t>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66211"/>
    <w:rsid w:val="6F76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4"/>
    <w:basedOn w:val="1"/>
    <w:next w:val="1"/>
    <w:qFormat/>
    <w:uiPriority w:val="0"/>
    <w:pPr>
      <w:keepNext/>
      <w:outlineLvl w:val="3"/>
    </w:pPr>
    <w:rPr>
      <w:sz w:val="28"/>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2021-03-01T06:50:00Z</dcterms:created>
  <dc:creator>NTKO</dc:creator>
  <cp:lastModifiedBy>NTKO</cp:lastModifiedBy>
  <dcterms:modified xsi:type="dcterms:W3CDTF">2021-03-01T06:50:57Z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