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海安智慧广电乡村工程平台中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标</w:t>
      </w:r>
      <w:r>
        <w:rPr>
          <w:rFonts w:hint="eastAsia" w:ascii="仿宋_GB2312" w:eastAsia="仿宋_GB2312"/>
          <w:b/>
          <w:sz w:val="32"/>
          <w:szCs w:val="32"/>
        </w:rPr>
        <w:t>候选人公示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560" w:firstLineChars="200"/>
        <w:rPr>
          <w:rFonts w:hint="eastAsia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海安智慧广电乡村工程平台评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hAnsi="宋体" w:eastAsia="仿宋_GB2312"/>
          <w:sz w:val="28"/>
          <w:szCs w:val="28"/>
        </w:rPr>
        <w:t>委员会按照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hAnsi="宋体" w:eastAsia="仿宋_GB2312"/>
          <w:sz w:val="28"/>
          <w:szCs w:val="28"/>
        </w:rPr>
        <w:t>文件载明的评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hAnsi="宋体" w:eastAsia="仿宋_GB2312"/>
          <w:sz w:val="28"/>
          <w:szCs w:val="28"/>
        </w:rPr>
        <w:t>方法和标准已完成对各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宋体" w:eastAsia="仿宋_GB2312"/>
          <w:sz w:val="28"/>
          <w:szCs w:val="28"/>
        </w:rPr>
        <w:t>人递交的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宋体" w:eastAsia="仿宋_GB2312"/>
          <w:sz w:val="28"/>
          <w:szCs w:val="28"/>
        </w:rPr>
        <w:t>文件的评审，根据评审结果，中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hAnsi="宋体" w:eastAsia="仿宋_GB2312"/>
          <w:sz w:val="28"/>
          <w:szCs w:val="28"/>
        </w:rPr>
        <w:t>候选人推荐如下：</w:t>
      </w:r>
    </w:p>
    <w:p>
      <w:pPr>
        <w:numPr>
          <w:ilvl w:val="0"/>
          <w:numId w:val="0"/>
        </w:numPr>
        <w:tabs>
          <w:tab w:val="left" w:pos="993"/>
        </w:tabs>
        <w:ind w:left="560" w:leftChars="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第一</w:t>
      </w:r>
      <w:r>
        <w:rPr>
          <w:rFonts w:hint="eastAsia" w:ascii="仿宋_GB2312" w:eastAsia="仿宋_GB2312"/>
          <w:b/>
          <w:sz w:val="28"/>
          <w:szCs w:val="28"/>
        </w:rPr>
        <w:t>中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标</w:t>
      </w:r>
      <w:r>
        <w:rPr>
          <w:rFonts w:hint="eastAsia" w:ascii="仿宋_GB2312" w:eastAsia="仿宋_GB2312"/>
          <w:b/>
          <w:sz w:val="28"/>
          <w:szCs w:val="28"/>
        </w:rPr>
        <w:t>候选人</w:t>
      </w:r>
    </w:p>
    <w:p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单位名称：深圳市畅视通信息技术有限公司</w:t>
      </w:r>
    </w:p>
    <w:p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56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报价：689800元（含税）</w:t>
      </w:r>
    </w:p>
    <w:p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供货期限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：30日历天</w:t>
      </w:r>
    </w:p>
    <w:p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56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default" w:ascii="仿宋_GB2312" w:eastAsia="仿宋_GB2312"/>
          <w:sz w:val="28"/>
          <w:szCs w:val="28"/>
          <w:lang w:val="en-US" w:eastAsia="zh-CN"/>
        </w:rPr>
        <w:t>免费维保期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：验收合格之日起免费维保三年</w:t>
      </w:r>
    </w:p>
    <w:p>
      <w:pPr>
        <w:numPr>
          <w:ilvl w:val="0"/>
          <w:numId w:val="1"/>
        </w:numPr>
        <w:tabs>
          <w:tab w:val="left" w:pos="1276"/>
        </w:tabs>
        <w:spacing w:line="360" w:lineRule="auto"/>
        <w:ind w:left="0" w:firstLine="56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eastAsia="仿宋_GB2312"/>
          <w:sz w:val="28"/>
          <w:szCs w:val="28"/>
        </w:rPr>
        <w:t>情况：本项目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日开始评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eastAsia="仿宋_GB2312"/>
          <w:sz w:val="28"/>
          <w:szCs w:val="28"/>
        </w:rPr>
        <w:t>，评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eastAsia="仿宋_GB2312"/>
          <w:sz w:val="28"/>
          <w:szCs w:val="28"/>
        </w:rPr>
        <w:t>委员会成员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名。评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eastAsia="仿宋_GB2312"/>
          <w:sz w:val="28"/>
          <w:szCs w:val="28"/>
        </w:rPr>
        <w:t>委员会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按照招标</w:t>
      </w:r>
      <w:r>
        <w:rPr>
          <w:rFonts w:hint="eastAsia" w:ascii="仿宋_GB2312" w:eastAsia="仿宋_GB2312"/>
          <w:sz w:val="28"/>
          <w:szCs w:val="28"/>
        </w:rPr>
        <w:t>文件要求采用综合评估法对所有递交的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eastAsia="仿宋_GB2312"/>
          <w:sz w:val="28"/>
          <w:szCs w:val="28"/>
        </w:rPr>
        <w:t>文件进行了评审。经评审，深圳市畅视通信息技术有限公司综合排名第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一</w:t>
      </w:r>
    </w:p>
    <w:p>
      <w:pPr>
        <w:numPr>
          <w:ilvl w:val="0"/>
          <w:numId w:val="0"/>
        </w:numPr>
        <w:tabs>
          <w:tab w:val="left" w:pos="1276"/>
        </w:tabs>
        <w:spacing w:line="360" w:lineRule="auto"/>
        <w:ind w:left="560"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响应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eastAsia="仿宋_GB2312"/>
          <w:sz w:val="28"/>
          <w:szCs w:val="28"/>
        </w:rPr>
        <w:t>文件要求的资格能力条件：符合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eastAsia="仿宋_GB2312"/>
          <w:sz w:val="28"/>
          <w:szCs w:val="28"/>
        </w:rPr>
        <w:t>文件规定的资格能力条件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公示期：20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/>
          <w:sz w:val="28"/>
          <w:szCs w:val="28"/>
        </w:rPr>
        <w:t>日至20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5月11</w:t>
      </w:r>
      <w:r>
        <w:rPr>
          <w:rFonts w:hint="eastAsia" w:ascii="仿宋_GB2312" w:hAnsi="宋体" w:eastAsia="仿宋_GB2312"/>
          <w:sz w:val="28"/>
          <w:szCs w:val="28"/>
        </w:rPr>
        <w:t>日，共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天。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公示期间，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投标</w:t>
      </w:r>
      <w:r>
        <w:rPr>
          <w:rFonts w:hint="eastAsia" w:ascii="仿宋_GB2312" w:hAnsi="宋体" w:eastAsia="仿宋_GB2312"/>
          <w:sz w:val="28"/>
          <w:szCs w:val="28"/>
        </w:rPr>
        <w:t>人或其他利害关系人对中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标</w:t>
      </w:r>
      <w:r>
        <w:rPr>
          <w:rFonts w:hint="eastAsia" w:ascii="仿宋_GB2312" w:hAnsi="宋体" w:eastAsia="仿宋_GB2312"/>
          <w:sz w:val="28"/>
          <w:szCs w:val="28"/>
        </w:rPr>
        <w:t>候选人有异议的，请以书面形式加盖单位公章后以纸质文件或电子扫描件的方式向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招标</w:t>
      </w:r>
      <w:r>
        <w:rPr>
          <w:rFonts w:hint="eastAsia" w:ascii="仿宋_GB2312" w:hAnsi="宋体" w:eastAsia="仿宋_GB2312"/>
          <w:sz w:val="28"/>
          <w:szCs w:val="28"/>
        </w:rPr>
        <w:t>人提出。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18066029955</w:t>
      </w:r>
    </w:p>
    <w:p>
      <w:pPr>
        <w:ind w:firstLine="560" w:firstLineChars="200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邮箱地址：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jlchengt@163.com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wordWrap w:val="0"/>
        <w:jc w:val="righ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招标</w:t>
      </w:r>
      <w:r>
        <w:rPr>
          <w:rFonts w:hint="eastAsia" w:ascii="仿宋_GB2312" w:hAnsi="宋体" w:eastAsia="仿宋_GB2312"/>
          <w:bCs/>
          <w:sz w:val="28"/>
          <w:szCs w:val="28"/>
        </w:rPr>
        <w:t>人：江苏有线网络发展有限责任公司海安分公司</w:t>
      </w:r>
    </w:p>
    <w:p>
      <w:pPr>
        <w:pStyle w:val="2"/>
        <w:wordWrap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招标代理机构：中邮通建设咨询有限公司</w:t>
      </w:r>
    </w:p>
    <w:p>
      <w:pPr>
        <w:jc w:val="right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20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23</w:t>
      </w:r>
      <w:r>
        <w:rPr>
          <w:rFonts w:hint="eastAsia" w:ascii="仿宋_GB2312" w:hAnsi="宋体" w:eastAsia="仿宋_GB2312"/>
          <w:bCs/>
          <w:sz w:val="28"/>
          <w:szCs w:val="28"/>
        </w:rPr>
        <w:t>年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/>
          <w:bCs/>
          <w:sz w:val="28"/>
          <w:szCs w:val="28"/>
        </w:rPr>
        <w:t>月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/>
          <w:bCs/>
          <w:sz w:val="28"/>
          <w:szCs w:val="28"/>
        </w:rPr>
        <w:t>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979D2"/>
    <w:multiLevelType w:val="multilevel"/>
    <w:tmpl w:val="3A7979D2"/>
    <w:lvl w:ilvl="0" w:tentative="0">
      <w:start w:val="1"/>
      <w:numFmt w:val="decimal"/>
      <w:lvlText w:val="（%1）"/>
      <w:lvlJc w:val="left"/>
      <w:pPr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jA2ZWVmMmFlZDM3NDk3Y2U4Y2Y1NjIzMjYyMTAifQ=="/>
  </w:docVars>
  <w:rsids>
    <w:rsidRoot w:val="0A876DA2"/>
    <w:rsid w:val="0A876DA2"/>
    <w:rsid w:val="1578718C"/>
    <w:rsid w:val="15C559B6"/>
    <w:rsid w:val="17955B7F"/>
    <w:rsid w:val="198A3B88"/>
    <w:rsid w:val="1DD12628"/>
    <w:rsid w:val="1E8E5AE6"/>
    <w:rsid w:val="1F0001E7"/>
    <w:rsid w:val="26332BFB"/>
    <w:rsid w:val="29B86766"/>
    <w:rsid w:val="2F6126EA"/>
    <w:rsid w:val="37AD04B1"/>
    <w:rsid w:val="39CB1C3E"/>
    <w:rsid w:val="44D57D47"/>
    <w:rsid w:val="5414115A"/>
    <w:rsid w:val="5831459C"/>
    <w:rsid w:val="5C15665C"/>
    <w:rsid w:val="64CE0405"/>
    <w:rsid w:val="69CD65D1"/>
    <w:rsid w:val="6F6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460</Characters>
  <Lines>0</Lines>
  <Paragraphs>0</Paragraphs>
  <TotalTime>0</TotalTime>
  <ScaleCrop>false</ScaleCrop>
  <LinksUpToDate>false</LinksUpToDate>
  <CharactersWithSpaces>460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2018-01-24T03:01:00Z</dcterms:created>
  <dc:creator>DELL</dc:creator>
  <cp:lastModifiedBy>勇往直前</cp:lastModifiedBy>
  <cp:lastPrinted>2020-06-17T07:53:00Z</cp:lastPrinted>
  <dcterms:modified xsi:type="dcterms:W3CDTF">2023-05-08T03:28:29Z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48AB6DC5D607470FA2397B2784EBCF78</vt:lpwstr>
  </property>
</Properties>
</file>