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A4" w:rsidRPr="00FC2BA4" w:rsidRDefault="00FC2BA4" w:rsidP="00FC2BA4">
      <w:pPr>
        <w:spacing w:line="360" w:lineRule="auto"/>
        <w:ind w:firstLineChars="200" w:firstLine="883"/>
        <w:jc w:val="center"/>
        <w:rPr>
          <w:rFonts w:ascii="仿宋" w:eastAsia="仿宋" w:hAnsi="仿宋" w:cs="仿宋_GB2312"/>
          <w:b/>
          <w:sz w:val="44"/>
          <w:szCs w:val="44"/>
        </w:rPr>
      </w:pPr>
      <w:r w:rsidRPr="00FC2BA4">
        <w:rPr>
          <w:rFonts w:ascii="仿宋" w:eastAsia="仿宋" w:hAnsi="仿宋" w:cs="仿宋_GB2312" w:hint="eastAsia"/>
          <w:b/>
          <w:sz w:val="44"/>
          <w:szCs w:val="44"/>
        </w:rPr>
        <w:t>江苏有线如东分公司招标公告</w:t>
      </w:r>
    </w:p>
    <w:p w:rsidR="00A806FA" w:rsidRDefault="00A806FA" w:rsidP="00A806FA">
      <w:pPr>
        <w:pStyle w:val="2"/>
        <w:rPr>
          <w:rFonts w:hint="eastAsia"/>
          <w:sz w:val="24"/>
          <w:lang w:val="en-US" w:eastAsia="zh-CN"/>
        </w:rPr>
      </w:pPr>
      <w:r>
        <w:rPr>
          <w:rFonts w:hint="eastAsia"/>
          <w:sz w:val="24"/>
          <w:lang w:val="en-US" w:eastAsia="zh-CN"/>
        </w:rPr>
        <w:t>我公司以公开采购方式采购以下项目：</w:t>
      </w:r>
    </w:p>
    <w:p w:rsidR="00A806FA" w:rsidRDefault="00A806FA" w:rsidP="00A806FA">
      <w:pPr>
        <w:spacing w:line="360" w:lineRule="auto"/>
        <w:ind w:firstLine="480"/>
        <w:rPr>
          <w:rFonts w:ascii="宋体" w:hAnsi="宋体" w:hint="eastAsia"/>
          <w:sz w:val="24"/>
          <w:szCs w:val="24"/>
        </w:rPr>
      </w:pPr>
      <w:r>
        <w:rPr>
          <w:rFonts w:ascii="宋体" w:hAnsi="宋体" w:hint="eastAsia"/>
          <w:b/>
          <w:bCs/>
          <w:sz w:val="24"/>
          <w:szCs w:val="24"/>
        </w:rPr>
        <w:t>1.采购人</w:t>
      </w:r>
      <w:r>
        <w:rPr>
          <w:rFonts w:ascii="宋体" w:hAnsi="宋体" w:hint="eastAsia"/>
          <w:sz w:val="24"/>
          <w:szCs w:val="24"/>
        </w:rPr>
        <w:t>：江苏有线网络发展有限责任公司如东分公司。</w:t>
      </w:r>
    </w:p>
    <w:p w:rsidR="00A806FA" w:rsidRDefault="00A806FA" w:rsidP="00A806FA">
      <w:pPr>
        <w:pStyle w:val="a6"/>
        <w:rPr>
          <w:rFonts w:ascii="宋体" w:hAnsi="宋体"/>
          <w:kern w:val="2"/>
        </w:rPr>
      </w:pPr>
      <w:r>
        <w:rPr>
          <w:rFonts w:ascii="宋体" w:hAnsi="宋体" w:hint="eastAsia"/>
          <w:b/>
          <w:bCs/>
          <w:kern w:val="2"/>
        </w:rPr>
        <w:t>2.采购项目名称</w:t>
      </w:r>
      <w:r>
        <w:rPr>
          <w:rFonts w:ascii="宋体" w:hAnsi="宋体" w:hint="eastAsia"/>
        </w:rPr>
        <w:t>：</w:t>
      </w:r>
      <w:r>
        <w:rPr>
          <w:rFonts w:ascii="宋体" w:hAnsi="宋体" w:hint="eastAsia"/>
          <w:kern w:val="2"/>
        </w:rPr>
        <w:t>江苏有线如东分公司社会治理综合服务中心（智慧乡村5G云平台）建设项目</w:t>
      </w:r>
    </w:p>
    <w:p w:rsidR="00A806FA" w:rsidRDefault="00A806FA" w:rsidP="00A806FA">
      <w:pPr>
        <w:spacing w:line="360" w:lineRule="auto"/>
        <w:ind w:firstLine="480"/>
        <w:rPr>
          <w:rFonts w:ascii="宋体" w:hAnsi="宋体" w:hint="eastAsia"/>
          <w:sz w:val="24"/>
          <w:szCs w:val="24"/>
        </w:rPr>
      </w:pPr>
      <w:r>
        <w:rPr>
          <w:rFonts w:ascii="宋体" w:hAnsi="宋体" w:hint="eastAsia"/>
          <w:b/>
          <w:bCs/>
          <w:sz w:val="24"/>
          <w:szCs w:val="24"/>
        </w:rPr>
        <w:t>3.采购项目内容</w:t>
      </w:r>
      <w:r>
        <w:rPr>
          <w:rFonts w:ascii="宋体" w:hAnsi="宋体" w:hint="eastAsia"/>
          <w:sz w:val="24"/>
          <w:szCs w:val="24"/>
        </w:rPr>
        <w:t xml:space="preserve">：详见清单 </w:t>
      </w:r>
    </w:p>
    <w:p w:rsidR="00A806FA" w:rsidRDefault="00A806FA" w:rsidP="00A806FA">
      <w:pPr>
        <w:spacing w:line="360" w:lineRule="auto"/>
        <w:ind w:firstLine="480"/>
        <w:rPr>
          <w:rFonts w:ascii="宋体" w:hAnsi="宋体" w:hint="eastAsia"/>
          <w:sz w:val="24"/>
          <w:szCs w:val="24"/>
        </w:rPr>
      </w:pPr>
      <w:r>
        <w:rPr>
          <w:rFonts w:ascii="宋体" w:hAnsi="宋体" w:hint="eastAsia"/>
          <w:b/>
          <w:bCs/>
          <w:sz w:val="24"/>
          <w:szCs w:val="24"/>
        </w:rPr>
        <w:t>4.采购方式</w:t>
      </w:r>
      <w:r>
        <w:rPr>
          <w:rFonts w:ascii="宋体" w:hAnsi="宋体" w:hint="eastAsia"/>
          <w:sz w:val="24"/>
          <w:szCs w:val="24"/>
        </w:rPr>
        <w:t>：公开招标。</w:t>
      </w:r>
    </w:p>
    <w:p w:rsidR="00A806FA" w:rsidRDefault="00A806FA" w:rsidP="00A806FA">
      <w:pPr>
        <w:spacing w:line="360" w:lineRule="auto"/>
        <w:ind w:firstLine="480"/>
        <w:rPr>
          <w:rFonts w:ascii="宋体" w:hAnsi="宋体" w:hint="eastAsia"/>
          <w:sz w:val="24"/>
          <w:szCs w:val="24"/>
        </w:rPr>
      </w:pPr>
      <w:r>
        <w:rPr>
          <w:rFonts w:ascii="宋体" w:hAnsi="宋体" w:hint="eastAsia"/>
          <w:b/>
          <w:bCs/>
          <w:sz w:val="24"/>
          <w:szCs w:val="24"/>
        </w:rPr>
        <w:t>5.应标供应商资格要求（必须同时符合以下条件）</w:t>
      </w:r>
      <w:r>
        <w:rPr>
          <w:rFonts w:ascii="宋体" w:hAnsi="宋体" w:hint="eastAsia"/>
          <w:sz w:val="24"/>
          <w:szCs w:val="24"/>
        </w:rPr>
        <w:t>：</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（1）为保证服务质量及售后响应时效，投标企业必须注册地位于江苏省南通市境内；</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（2）符合《中华人民共和国政府采购法》第22条规定；</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（3）投标人必须是中国境内注册的独立法人，具有独立承担民事责任的能力；</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（4）本项目不接受联合体参与投标。</w:t>
      </w:r>
    </w:p>
    <w:p w:rsidR="00A806FA" w:rsidRDefault="00A806FA" w:rsidP="00A806FA">
      <w:pPr>
        <w:spacing w:line="360" w:lineRule="auto"/>
        <w:ind w:firstLine="480"/>
        <w:rPr>
          <w:rFonts w:ascii="宋体" w:hAnsi="宋体" w:hint="eastAsia"/>
          <w:b/>
          <w:bCs/>
          <w:sz w:val="24"/>
          <w:szCs w:val="24"/>
        </w:rPr>
      </w:pPr>
      <w:r>
        <w:rPr>
          <w:rFonts w:ascii="宋体" w:hAnsi="宋体" w:hint="eastAsia"/>
          <w:b/>
          <w:bCs/>
          <w:sz w:val="24"/>
          <w:szCs w:val="24"/>
        </w:rPr>
        <w:t>6.其他资格要求</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未被“信用中国”网站（www.creditchina.gov.cn）列入失信被执行人、重大税收违法案件当事人名单、政府采购严重失信行为记录名单，近三年内无行政处罚及其他失信行为。</w:t>
      </w:r>
    </w:p>
    <w:p w:rsidR="00A806FA" w:rsidRDefault="00A806FA" w:rsidP="00A806FA">
      <w:pPr>
        <w:spacing w:line="360" w:lineRule="auto"/>
        <w:ind w:firstLine="480"/>
        <w:rPr>
          <w:rFonts w:ascii="宋体" w:hAnsi="宋体" w:hint="eastAsia"/>
          <w:b/>
          <w:bCs/>
          <w:sz w:val="24"/>
          <w:szCs w:val="24"/>
        </w:rPr>
      </w:pPr>
      <w:r>
        <w:rPr>
          <w:rFonts w:ascii="宋体" w:hAnsi="宋体" w:hint="eastAsia"/>
          <w:b/>
          <w:bCs/>
          <w:sz w:val="24"/>
          <w:szCs w:val="24"/>
        </w:rPr>
        <w:t>7.获取采购文件</w:t>
      </w:r>
    </w:p>
    <w:p w:rsidR="00A806FA" w:rsidRDefault="00A806FA" w:rsidP="00A806FA">
      <w:pPr>
        <w:spacing w:line="360" w:lineRule="auto"/>
        <w:ind w:firstLine="480"/>
        <w:rPr>
          <w:rFonts w:ascii="宋体" w:hAnsi="宋体" w:hint="eastAsia"/>
          <w:color w:val="FF0000"/>
          <w:sz w:val="24"/>
          <w:szCs w:val="24"/>
        </w:rPr>
      </w:pPr>
      <w:r>
        <w:rPr>
          <w:rFonts w:ascii="宋体" w:hAnsi="宋体" w:hint="eastAsia"/>
          <w:sz w:val="24"/>
          <w:szCs w:val="24"/>
        </w:rPr>
        <w:t>时间：</w:t>
      </w:r>
      <w:r>
        <w:rPr>
          <w:rFonts w:ascii="宋体" w:hAnsi="宋体" w:hint="eastAsia"/>
          <w:color w:val="FF0000"/>
          <w:sz w:val="24"/>
          <w:szCs w:val="24"/>
        </w:rPr>
        <w:t>2023年6月25日至2023年7月5日</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地点：江苏有线如东分公司十楼</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本工程资料费200元/套，无论中标与否，不予退还。</w:t>
      </w:r>
    </w:p>
    <w:p w:rsidR="00A806FA" w:rsidRDefault="00A806FA" w:rsidP="00A806FA">
      <w:pPr>
        <w:spacing w:line="360" w:lineRule="auto"/>
        <w:ind w:firstLine="480"/>
        <w:rPr>
          <w:rFonts w:ascii="宋体" w:hAnsi="宋体" w:hint="eastAsia"/>
          <w:sz w:val="24"/>
          <w:szCs w:val="24"/>
        </w:rPr>
      </w:pPr>
      <w:r>
        <w:rPr>
          <w:rFonts w:ascii="宋体" w:hAnsi="宋体" w:hint="eastAsia"/>
          <w:b/>
          <w:bCs/>
          <w:sz w:val="24"/>
          <w:szCs w:val="24"/>
        </w:rPr>
        <w:t>8.报名需携带的资料：</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（1）企业法人营业执照复印件（加盖投标人公章）；</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（2）法定代表人授权书原件（附件二）（加盖投标人公章）；</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供应商报名截止时间：</w:t>
      </w:r>
      <w:r>
        <w:rPr>
          <w:rFonts w:ascii="宋体" w:hAnsi="宋体" w:hint="eastAsia"/>
          <w:color w:val="FF0000"/>
          <w:sz w:val="24"/>
          <w:szCs w:val="24"/>
        </w:rPr>
        <w:t>2023年7月5日下午17:00</w:t>
      </w:r>
      <w:r>
        <w:rPr>
          <w:rFonts w:ascii="宋体" w:hAnsi="宋体" w:hint="eastAsia"/>
          <w:sz w:val="24"/>
          <w:szCs w:val="24"/>
        </w:rPr>
        <w:t>。</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供应商投标截止时间：</w:t>
      </w:r>
      <w:r>
        <w:rPr>
          <w:rFonts w:ascii="宋体" w:hAnsi="宋体" w:hint="eastAsia"/>
          <w:color w:val="FF0000"/>
          <w:sz w:val="24"/>
          <w:szCs w:val="24"/>
        </w:rPr>
        <w:t>2023年7月6日下午15:00</w:t>
      </w:r>
      <w:r>
        <w:rPr>
          <w:rFonts w:ascii="宋体" w:hAnsi="宋体" w:hint="eastAsia"/>
          <w:sz w:val="24"/>
          <w:szCs w:val="24"/>
        </w:rPr>
        <w:t>。</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lastRenderedPageBreak/>
        <w:t>投标文件递交地点：江苏有线如东分公司10楼会议室 。</w:t>
      </w:r>
    </w:p>
    <w:p w:rsidR="00A806FA" w:rsidRDefault="00A806FA" w:rsidP="00A806FA">
      <w:pPr>
        <w:spacing w:line="360" w:lineRule="auto"/>
        <w:ind w:firstLine="480"/>
        <w:rPr>
          <w:rFonts w:ascii="宋体" w:hAnsi="宋体" w:hint="eastAsia"/>
          <w:b/>
          <w:bCs/>
          <w:sz w:val="24"/>
          <w:szCs w:val="24"/>
        </w:rPr>
      </w:pPr>
      <w:r>
        <w:rPr>
          <w:rFonts w:ascii="宋体" w:hAnsi="宋体" w:hint="eastAsia"/>
          <w:b/>
          <w:bCs/>
          <w:sz w:val="24"/>
          <w:szCs w:val="24"/>
        </w:rPr>
        <w:t>9.购买采购文件的银行信息：</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户名：江苏有线网络发展有限责任公司如东分公司</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地址：如东掘港镇长江路29号</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开户行：中行城东支行        账号：510566056165</w:t>
      </w:r>
    </w:p>
    <w:p w:rsidR="00A806FA" w:rsidRDefault="00A806FA" w:rsidP="00A806FA">
      <w:pPr>
        <w:spacing w:line="360" w:lineRule="auto"/>
        <w:ind w:firstLine="480"/>
        <w:rPr>
          <w:rFonts w:ascii="宋体" w:hAnsi="宋体" w:hint="eastAsia"/>
          <w:sz w:val="24"/>
          <w:szCs w:val="24"/>
        </w:rPr>
      </w:pPr>
      <w:r>
        <w:rPr>
          <w:rFonts w:ascii="宋体" w:hAnsi="宋体" w:hint="eastAsia"/>
          <w:sz w:val="24"/>
          <w:szCs w:val="24"/>
        </w:rPr>
        <w:t xml:space="preserve">欢迎合格供应商与我公司联系报名，并领取本项目采购文件 。         </w:t>
      </w:r>
    </w:p>
    <w:p w:rsidR="00FC2BA4" w:rsidRPr="00C3775E" w:rsidRDefault="00A806FA" w:rsidP="00A806FA">
      <w:pPr>
        <w:spacing w:line="360" w:lineRule="auto"/>
        <w:ind w:firstLineChars="200" w:firstLine="480"/>
        <w:rPr>
          <w:rFonts w:ascii="仿宋" w:eastAsia="仿宋" w:hAnsi="仿宋" w:cs="仿宋"/>
          <w:b/>
          <w:sz w:val="28"/>
          <w:szCs w:val="28"/>
        </w:rPr>
      </w:pPr>
      <w:r>
        <w:rPr>
          <w:rFonts w:ascii="宋体" w:hAnsi="宋体" w:hint="eastAsia"/>
          <w:sz w:val="24"/>
          <w:szCs w:val="24"/>
        </w:rPr>
        <w:t>联系人：缪逸飞，联系电话：0513-68927676。</w:t>
      </w:r>
      <w:r>
        <w:rPr>
          <w:rFonts w:ascii="宋体" w:hAnsi="宋体" w:hint="eastAsia"/>
          <w:sz w:val="24"/>
          <w:szCs w:val="24"/>
        </w:rPr>
        <w:br w:type="page"/>
      </w:r>
      <w:r w:rsidR="00FC2BA4" w:rsidRPr="00C3775E">
        <w:rPr>
          <w:rFonts w:ascii="仿宋" w:eastAsia="仿宋" w:hAnsi="仿宋" w:cs="仿宋" w:hint="eastAsia"/>
          <w:b/>
          <w:sz w:val="28"/>
          <w:szCs w:val="28"/>
        </w:rPr>
        <w:lastRenderedPageBreak/>
        <w:t>11、设备清单</w:t>
      </w:r>
    </w:p>
    <w:tbl>
      <w:tblPr>
        <w:tblW w:w="8137" w:type="dxa"/>
        <w:jc w:val="center"/>
        <w:tblLayout w:type="fixed"/>
        <w:tblLook w:val="0000"/>
      </w:tblPr>
      <w:tblGrid>
        <w:gridCol w:w="497"/>
        <w:gridCol w:w="531"/>
        <w:gridCol w:w="1519"/>
        <w:gridCol w:w="863"/>
        <w:gridCol w:w="2575"/>
        <w:gridCol w:w="551"/>
        <w:gridCol w:w="835"/>
        <w:gridCol w:w="766"/>
      </w:tblGrid>
      <w:tr w:rsidR="00A806FA" w:rsidTr="00583F35">
        <w:trPr>
          <w:trHeight w:val="1438"/>
          <w:jc w:val="center"/>
        </w:trPr>
        <w:tc>
          <w:tcPr>
            <w:tcW w:w="4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bottom"/>
              <w:rPr>
                <w:rFonts w:ascii="宋体" w:hAnsi="宋体" w:cs="宋体" w:hint="eastAsia"/>
                <w:b/>
                <w:bCs/>
                <w:color w:val="000000"/>
                <w:sz w:val="24"/>
                <w:szCs w:val="24"/>
              </w:rPr>
            </w:pPr>
            <w:r>
              <w:rPr>
                <w:rFonts w:ascii="宋体" w:hAnsi="宋体" w:cs="宋体" w:hint="eastAsia"/>
                <w:b/>
                <w:bCs/>
                <w:color w:val="000000"/>
                <w:kern w:val="0"/>
                <w:sz w:val="24"/>
                <w:szCs w:val="24"/>
                <w:lang/>
              </w:rPr>
              <w:t>呈现终端</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bottom"/>
              <w:rPr>
                <w:rFonts w:ascii="宋体" w:hAnsi="宋体" w:cs="宋体" w:hint="eastAsia"/>
                <w:b/>
                <w:bCs/>
                <w:color w:val="000000"/>
                <w:sz w:val="24"/>
                <w:szCs w:val="24"/>
              </w:rPr>
            </w:pPr>
            <w:r>
              <w:rPr>
                <w:rFonts w:ascii="宋体" w:hAnsi="宋体" w:cs="宋体" w:hint="eastAsia"/>
                <w:b/>
                <w:bCs/>
                <w:color w:val="000000"/>
                <w:kern w:val="0"/>
                <w:sz w:val="24"/>
                <w:szCs w:val="24"/>
                <w:lang/>
              </w:rPr>
              <w:t>一级功能</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bottom"/>
              <w:rPr>
                <w:rFonts w:ascii="宋体" w:hAnsi="宋体" w:cs="宋体" w:hint="eastAsia"/>
                <w:b/>
                <w:bCs/>
                <w:color w:val="000000"/>
                <w:sz w:val="24"/>
                <w:szCs w:val="24"/>
              </w:rPr>
            </w:pPr>
            <w:r>
              <w:rPr>
                <w:rFonts w:ascii="宋体" w:hAnsi="宋体" w:cs="宋体" w:hint="eastAsia"/>
                <w:b/>
                <w:bCs/>
                <w:color w:val="000000"/>
                <w:kern w:val="0"/>
                <w:sz w:val="24"/>
                <w:szCs w:val="24"/>
                <w:lang/>
              </w:rPr>
              <w:t>二级功能</w:t>
            </w:r>
          </w:p>
        </w:tc>
        <w:tc>
          <w:tcPr>
            <w:tcW w:w="2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bottom"/>
              <w:rPr>
                <w:rFonts w:ascii="宋体" w:hAnsi="宋体" w:cs="宋体" w:hint="eastAsia"/>
                <w:b/>
                <w:bCs/>
                <w:color w:val="000000"/>
                <w:sz w:val="24"/>
                <w:szCs w:val="24"/>
              </w:rPr>
            </w:pPr>
            <w:r>
              <w:rPr>
                <w:rFonts w:ascii="宋体" w:hAnsi="宋体" w:cs="宋体" w:hint="eastAsia"/>
                <w:b/>
                <w:bCs/>
                <w:color w:val="000000"/>
                <w:kern w:val="0"/>
                <w:sz w:val="24"/>
                <w:szCs w:val="24"/>
                <w:lang/>
              </w:rPr>
              <w:t>软件功能描述</w:t>
            </w:r>
          </w:p>
        </w:tc>
        <w:tc>
          <w:tcPr>
            <w:tcW w:w="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bottom"/>
              <w:rPr>
                <w:rFonts w:ascii="宋体" w:hAnsi="宋体" w:cs="宋体" w:hint="eastAsia"/>
                <w:b/>
                <w:bCs/>
                <w:color w:val="000000"/>
                <w:sz w:val="24"/>
                <w:szCs w:val="24"/>
              </w:rPr>
            </w:pPr>
            <w:r>
              <w:rPr>
                <w:rFonts w:ascii="宋体" w:hAnsi="宋体" w:cs="宋体" w:hint="eastAsia"/>
                <w:b/>
                <w:bCs/>
                <w:color w:val="000000"/>
                <w:kern w:val="0"/>
                <w:sz w:val="24"/>
                <w:szCs w:val="24"/>
                <w:lang/>
              </w:rPr>
              <w:t>单位</w:t>
            </w:r>
          </w:p>
        </w:tc>
        <w:tc>
          <w:tcPr>
            <w:tcW w:w="8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bottom"/>
              <w:rPr>
                <w:rFonts w:ascii="宋体" w:hAnsi="宋体" w:cs="宋体" w:hint="eastAsia"/>
                <w:b/>
                <w:bCs/>
                <w:color w:val="000000"/>
                <w:sz w:val="24"/>
                <w:szCs w:val="24"/>
              </w:rPr>
            </w:pPr>
            <w:r>
              <w:rPr>
                <w:rFonts w:ascii="宋体" w:hAnsi="宋体" w:cs="宋体" w:hint="eastAsia"/>
                <w:b/>
                <w:bCs/>
                <w:color w:val="000000"/>
                <w:kern w:val="0"/>
                <w:sz w:val="24"/>
                <w:szCs w:val="24"/>
                <w:lang/>
              </w:rPr>
              <w:t>数量</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bottom"/>
              <w:rPr>
                <w:rFonts w:ascii="宋体" w:hAnsi="宋体" w:cs="宋体" w:hint="eastAsia"/>
                <w:b/>
                <w:bCs/>
                <w:color w:val="000000"/>
                <w:sz w:val="24"/>
                <w:szCs w:val="24"/>
              </w:rPr>
            </w:pPr>
            <w:r>
              <w:rPr>
                <w:rFonts w:ascii="宋体" w:hAnsi="宋体" w:cs="宋体" w:hint="eastAsia"/>
                <w:b/>
                <w:bCs/>
                <w:color w:val="000000"/>
                <w:kern w:val="0"/>
                <w:sz w:val="24"/>
                <w:szCs w:val="24"/>
                <w:lang/>
              </w:rPr>
              <w:t>品牌</w:t>
            </w:r>
          </w:p>
        </w:tc>
      </w:tr>
      <w:tr w:rsidR="00A806FA" w:rsidTr="00583F35">
        <w:trPr>
          <w:trHeight w:val="850"/>
          <w:jc w:val="center"/>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b/>
                <w:bCs/>
                <w:color w:val="000000"/>
                <w:kern w:val="0"/>
                <w:sz w:val="24"/>
                <w:szCs w:val="24"/>
                <w:lang/>
              </w:rPr>
              <w:t>电视端</w:t>
            </w: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智慧党建</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党组织架构</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陆河村的党组织架构图</w:t>
            </w:r>
          </w:p>
        </w:tc>
        <w:tc>
          <w:tcPr>
            <w:tcW w:w="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835" w:type="dxa"/>
            <w:vMerge w:val="restart"/>
            <w:tcBorders>
              <w:top w:val="single" w:sz="4" w:space="0" w:color="000000"/>
              <w:left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 </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定制</w:t>
            </w:r>
          </w:p>
        </w:tc>
      </w:tr>
      <w:tr w:rsidR="00A806FA" w:rsidTr="00583F35">
        <w:trPr>
          <w:trHeight w:val="1008"/>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党建先锋</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党员先锋的照片及信息展示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43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党建活动</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党史相关资讯类图文、视频</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36"/>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三务公开</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村务公开</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对陆河村的村务以图片形式发布公示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74"/>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党务公开</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对陆河村的党务以图片形式发布公示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098"/>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财务公开</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对陆河村的财务以图片形式发布公示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488"/>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平安家园</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平安监控、道路监控、秸秆禁烧、智慧农业接入展示查看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05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法治乡村</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实现普法教育、法律援助、普法活动的发布</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53"/>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文明实践</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新时代文明实践相关资讯发布</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57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美丽乡村</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村情动态</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陆河村的新闻资讯发布，村公告发布</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634"/>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人文陆河</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图文资讯，宣传、推广当地人文历史，让群众更了解陆河村的发展史。（历史名人、当代名人、企业先锋）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27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文化传承</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图文资讯，宣传陆河村的文化、经济、环境的发展史，见证村的成长发展</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5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特色产业</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陆河村特色农业、工业内容介绍发布</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5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两网融合</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A806FA" w:rsidRDefault="00A806FA" w:rsidP="00583F35">
            <w:pPr>
              <w:widowControl/>
              <w:spacing w:line="400" w:lineRule="exact"/>
              <w:textAlignment w:val="bottom"/>
              <w:rPr>
                <w:rFonts w:ascii="宋体" w:hAnsi="宋体" w:cs="宋体" w:hint="eastAsia"/>
                <w:color w:val="000000"/>
                <w:sz w:val="24"/>
                <w:szCs w:val="24"/>
              </w:rPr>
            </w:pPr>
            <w:r>
              <w:rPr>
                <w:rFonts w:ascii="宋体" w:hAnsi="宋体" w:cs="宋体" w:hint="eastAsia"/>
                <w:color w:val="000000"/>
                <w:kern w:val="0"/>
                <w:sz w:val="24"/>
                <w:szCs w:val="24"/>
                <w:lang/>
              </w:rPr>
              <w:t>党支部网格</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党支部网格以图文内容展示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27"/>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rsidR="00A806FA" w:rsidRDefault="00A806FA" w:rsidP="00583F35">
            <w:pPr>
              <w:widowControl/>
              <w:spacing w:line="400" w:lineRule="exact"/>
              <w:textAlignment w:val="bottom"/>
              <w:rPr>
                <w:rFonts w:ascii="宋体" w:hAnsi="宋体" w:cs="宋体" w:hint="eastAsia"/>
                <w:color w:val="000000"/>
                <w:sz w:val="24"/>
                <w:szCs w:val="24"/>
              </w:rPr>
            </w:pPr>
            <w:r>
              <w:rPr>
                <w:rFonts w:ascii="宋体" w:hAnsi="宋体" w:cs="宋体" w:hint="eastAsia"/>
                <w:color w:val="000000"/>
                <w:kern w:val="0"/>
                <w:sz w:val="24"/>
                <w:szCs w:val="24"/>
                <w:lang/>
              </w:rPr>
              <w:t>综治网格</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综治网格区域以图文内容展示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40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便民服务</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图文展示便民服务项目：找理发、找电工、找水工等</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5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在线教育</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外链名师空中课堂</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27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益农信息社</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设置益农科普、农技课堂、乡村振兴等内容，图文形式展示。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116"/>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农村电商</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农商品信息展示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313"/>
          <w:jc w:val="center"/>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b/>
                <w:bCs/>
                <w:color w:val="000000"/>
                <w:kern w:val="0"/>
                <w:sz w:val="24"/>
                <w:szCs w:val="24"/>
                <w:lang/>
              </w:rPr>
              <w:t>微信端</w:t>
            </w: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智慧党建</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党组织架构</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陆河村党组织架构图</w:t>
            </w:r>
          </w:p>
        </w:tc>
        <w:tc>
          <w:tcPr>
            <w:tcW w:w="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835" w:type="dxa"/>
            <w:vMerge w:val="restart"/>
            <w:tcBorders>
              <w:top w:val="single" w:sz="4" w:space="0" w:color="000000"/>
              <w:left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定制</w:t>
            </w:r>
          </w:p>
        </w:tc>
      </w:tr>
      <w:tr w:rsidR="00A806FA" w:rsidTr="00583F35">
        <w:trPr>
          <w:trHeight w:val="827"/>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党建先锋</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党员先锋的照片及信息展示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19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党建活动</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党史相关资讯类图文、视频</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5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三务公开</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村务公开</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对陆河村的村务以图片形式发布公示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5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财务公开</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对陆河村的财务以图片形式发布公示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5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党务公开</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对陆河村的党务以图片形式发布公示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91"/>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文明实践</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新时代文明实践相关咨询发布</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27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益农信息社</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建设益农信息社栏目，设置益农科普、农技课堂、乡村振兴等内容。</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266"/>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泵站监测</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电流、电压数据信息，阀值开关操作（权限分配应用）</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2179"/>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疫情防控</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lef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返乡人自主上报登记人员相关信息、核酸监测记录相片，进行平台统一管理</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5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综合治理</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网格事件</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上报-》处理-》反馈-》结案</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43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平安家园</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道路监控</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视频监控查看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79"/>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河道监控</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视频监控查看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43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秸秆焚烧</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视频监控查看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829"/>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智慧农业</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手机远程查看大棚监控实况、温湿度、风力等农业生产关键要素指标参数。</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448"/>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智慧积分</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设置积分获取规则，积分兑换商品上架，积分兑换核销</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144"/>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法治乡村</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实现普法教育、法律援助、普法活动的发布</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2162"/>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美丽乡村</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人文陆河</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宣传、推广当地人文历史，让群众更了解长沙镇的发展史。（历史名人、当代名人、企业先锋）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535"/>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文化传承</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宣传陆河村的文化、经济、环境的发展史，见证长沙镇成长发展</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193"/>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乡村动态</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陆河村的新闻资讯发布，村公告发布</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012"/>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特色产业</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lef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陆河村特色农业、工业内容介绍发布</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305"/>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便民服务</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图文展示便民服务项目：找理发、找电工、找水工等</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634"/>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农村电商</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建立一个陆河村电商平台，农户商户自主登录、发布农商品信息，拓宽农产品销售流通渠道。</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211"/>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个人中心</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rPr>
                <w:rFonts w:ascii="宋体" w:hAnsi="宋体" w:cs="宋体" w:hint="eastAsia"/>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个人基本信息、我的上报、我的点赞、</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634"/>
          <w:jc w:val="center"/>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b/>
                <w:bCs/>
                <w:color w:val="000000"/>
                <w:kern w:val="0"/>
                <w:sz w:val="24"/>
                <w:szCs w:val="24"/>
                <w:lang/>
              </w:rPr>
              <w:t>大屏端</w:t>
            </w: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基础设施</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泵站</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基于GIS展示河道监控、泵房设备点位，详细信息展示，电流、电压数据、自动开关时间数据</w:t>
            </w:r>
          </w:p>
        </w:tc>
        <w:tc>
          <w:tcPr>
            <w:tcW w:w="5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 </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定制</w:t>
            </w:r>
          </w:p>
        </w:tc>
      </w:tr>
      <w:tr w:rsidR="00A806FA" w:rsidTr="00583F35">
        <w:trPr>
          <w:trHeight w:val="827"/>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秸秆禁烧</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基于GIS点位展示与监控查看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27"/>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河道监控</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基于GIS点位展示与监控查看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27"/>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五位监控</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基于GIS点位展示与监控查看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27"/>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水质监测</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基于GIS点位展示与监测数据查看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827"/>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空气监测</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基于GIS点位展示与监测数据查看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343"/>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智慧党建</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党组织信息</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党组织信息 党组织架构 </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81"/>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党建活动</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党组织活动信息。</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89"/>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党建先锋</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党员先锋的照片及信息展示</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32"/>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三务公开</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美丽乡村</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美丽乡村简介或乡村宣传片</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63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财务</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陆河村的财务信息</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554"/>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村务</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陆河村的村务信息</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554"/>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党务</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陆河村的党务信息</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469"/>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综合治理</w:t>
            </w: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基础数据</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陆河村的基础数据可视化界面含村民、户数、党员户、产业经济等数据</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网格事件</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村级事件类型、事件处理状态，事件工单可以查看处理前、处理后的内容相片对比</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796"/>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关爱人员</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村的孤寡老人、留守儿童家庭点位及可查看日常村委为留守儿童举办活动的活动风采</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617"/>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智慧环卫</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环卫工人工作打开记录及行为轨迹，并针对行为轨迹时间维度查询</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9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平安监控</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基于GIS展示网格综治监控、设备点位，查看监控</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2254"/>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安全生产</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对村内安全生产的企业进行基础信息管理，GIS点位展示，监控接入查看</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80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应急广播提档</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基于GIS展示应急广播点位标记，统一展示管理。</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2420"/>
          <w:jc w:val="center"/>
        </w:trPr>
        <w:tc>
          <w:tcPr>
            <w:tcW w:w="4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2050"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8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智慧农业</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在大屏中可远程查看农田环境质量、土壤质量实况、温湿度、风力、土壤肥力、氮磷钾等农业生产关键要素指标参数。</w:t>
            </w:r>
          </w:p>
        </w:tc>
        <w:tc>
          <w:tcPr>
            <w:tcW w:w="5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spacing w:line="400" w:lineRule="exact"/>
              <w:jc w:val="center"/>
              <w:rPr>
                <w:rFonts w:ascii="宋体" w:hAnsi="宋体" w:cs="宋体" w:hint="eastAsia"/>
                <w:color w:val="000000"/>
                <w:sz w:val="24"/>
                <w:szCs w:val="24"/>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spacing w:line="400" w:lineRule="exact"/>
              <w:jc w:val="center"/>
              <w:rPr>
                <w:rFonts w:ascii="宋体" w:hAnsi="宋体" w:cs="宋体" w:hint="eastAsia"/>
                <w:color w:val="000000"/>
                <w:sz w:val="24"/>
                <w:szCs w:val="24"/>
              </w:rPr>
            </w:pPr>
          </w:p>
        </w:tc>
      </w:tr>
      <w:tr w:rsidR="00A806FA" w:rsidTr="00583F35">
        <w:trPr>
          <w:trHeight w:val="1681"/>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序号</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名称</w:t>
            </w:r>
          </w:p>
        </w:tc>
        <w:tc>
          <w:tcPr>
            <w:tcW w:w="4957" w:type="dxa"/>
            <w:gridSpan w:val="3"/>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硬件技术参数</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单位</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数量</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sz w:val="24"/>
                <w:szCs w:val="24"/>
              </w:rPr>
              <w:t>品牌</w:t>
            </w:r>
          </w:p>
        </w:tc>
      </w:tr>
      <w:tr w:rsidR="00A806FA" w:rsidTr="00583F35">
        <w:trPr>
          <w:trHeight w:val="9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显示设备</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1.★像素间距≤1.86mm；像素构成：SMD表贴三合一LED灯，1R1G1B（配色比例R:G:B=3:6:1）；</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Style w:val="font11"/>
                <w:rFonts w:hint="default"/>
                <w:color w:val="auto"/>
                <w:lang/>
              </w:rPr>
              <w:t>2.★显示系统尺寸：长≥4.16m，高≥2.4m，面积≥9.984平方</w:t>
            </w:r>
            <w:r>
              <w:rPr>
                <w:rFonts w:ascii="宋体" w:hAnsi="宋体" w:cs="宋体" w:hint="eastAsia"/>
                <w:color w:val="000000"/>
                <w:kern w:val="0"/>
                <w:sz w:val="24"/>
                <w:szCs w:val="24"/>
                <w:lang/>
              </w:rPr>
              <w:t>，整屏分辨率≥2236*1290，要求整屏尺寸不得小于规定尺寸，要求箱体尺寸偏差不能＞2%。；本项目要求单元箱体为所投品牌整机出货，不接受市场组装机，采用原厂整机出厂方式供货安装。</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3.★刷新率≥3840HZ；</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4.显示单元间隙（mm）≤0.05；</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5.显示单元平整度（mm）≤0.05；</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6.▲显示屏最高对比度≥16000:1；</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7.相对错位偏差（水平/垂直）≤1.0%；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8.色域/色准：≥120% NTSC/△E≤0.9 ；</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9.▲显示屏亮度≥800nit（0-100%无级可调）,并支持手动/自动/程控。</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10.▲显示屏亮度均匀性≥99%,色度均匀性：±0.001Cx,Cy 之内；</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11.▲箱体强度：拉伸强度≥300Mpa，硬度≥80HB；</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12.▲低亮高灰（bit）：采用EPWM 灰阶控制技术提升低灰视觉效果，100%亮度时，16bit灰度；70%亮度，16bit灰度；50%亮度，16bit</w:t>
            </w:r>
            <w:r>
              <w:rPr>
                <w:rFonts w:ascii="宋体" w:hAnsi="宋体" w:cs="宋体" w:hint="eastAsia"/>
                <w:color w:val="000000"/>
                <w:kern w:val="0"/>
                <w:sz w:val="24"/>
                <w:szCs w:val="24"/>
                <w:lang/>
              </w:rPr>
              <w:lastRenderedPageBreak/>
              <w:t>灰度；20%亮度，14bit灰度，显示画面无单列或单行像素失控现象；支持0-100%亮度时，8-16bits灰度自定义设置；</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13.智能色温:标准6500K，1000-13000K 连续可调，调节步长100K，可自定义色温值，色温误差色:温为6500K时；100%,75%,50%,25%四档电平白场调节色温误差≤100K；</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14.▲刷新频率≥3840HZ，换帧频率：50Hz&amp;60Hz/120Hz，支持通过配套控制软件调节刷新率设置支持720Hz-4880Hz调节。</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15.水平视角≥170°；垂直视角≥170°。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16.▲视觉舒适度：人眼视觉健康舒适度VICO指数达到1级（CSA035.2-2017LED照明产品视觉健康舒适度测试第2部分：测试方法-基于人眼生理功能的测试方法及技术要求）；</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17.峰值功耗：≤510W/㎡，平均功耗：≤140W/㎡。</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18.▲PFC电源：电源采用110-220V宽电压，适应电网电压更广，电源功率因数≥0.95，转换效率88%。</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19.亮、暗线调节功能：支持软硬件调节亮暗线功能，暗线修复、隐亮消除；支持鬼影消除、拖尾消除、低灰偏色补偿、去除坏点、毛毛虫消除、余辉消除、亮度缓慢变亮功能；支持屏体拼缝亮线、暗线校正；</w:t>
            </w:r>
          </w:p>
          <w:p w:rsidR="00A806FA" w:rsidRDefault="00A806FA" w:rsidP="00583F35">
            <w:pPr>
              <w:widowControl/>
              <w:spacing w:line="400" w:lineRule="exact"/>
              <w:jc w:val="left"/>
              <w:textAlignment w:val="center"/>
              <w:rPr>
                <w:rFonts w:ascii="宋体" w:hAnsi="宋体" w:cs="宋体" w:hint="eastAsia"/>
                <w:color w:val="000000"/>
                <w:kern w:val="0"/>
                <w:sz w:val="24"/>
                <w:szCs w:val="24"/>
                <w:highlight w:val="yellow"/>
                <w:lang/>
              </w:rPr>
            </w:pPr>
            <w:r>
              <w:rPr>
                <w:rFonts w:ascii="宋体" w:hAnsi="宋体" w:cs="宋体" w:hint="eastAsia"/>
                <w:color w:val="000000"/>
                <w:kern w:val="0"/>
                <w:sz w:val="24"/>
                <w:szCs w:val="24"/>
                <w:lang/>
              </w:rPr>
              <w:t>20.上述带★为关键性指标，必须满足。▲号技术指标为重要指标，任何负偏离或不满足都将导致扣分，以上技术参数、功能要求指标需提供第三方检测报告，报告需同时盖有“CMA”“CNAS”“iLAC-MRA”章的第三方权威检测机构出具的检测报告。</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21.LED显示屏具有提高显示效果的技术特点，较短距离观看时，可以一定程度上缓解颗粒感问题，以及可以提高整个图像显示的视觉过渡</w:t>
            </w:r>
            <w:r>
              <w:rPr>
                <w:rFonts w:ascii="宋体" w:hAnsi="宋体" w:cs="宋体" w:hint="eastAsia"/>
                <w:color w:val="000000"/>
                <w:kern w:val="0"/>
                <w:sz w:val="24"/>
                <w:szCs w:val="24"/>
                <w:lang/>
              </w:rPr>
              <w:lastRenderedPageBreak/>
              <w:t>效果。（提供符合该技术要求的第三方网络查询链接和网页截图，并加盖制造商公章）</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22、为保证产品的色彩品质，投标产品符合CESI产品认证实施规则CESE-PC-0D111中色彩品质A级 。</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23、产品通过4K产品认证。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24、产品通过HDR3.0显示认证。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25、产品通过绿色健康分级A级证书。</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26、生产厂商符合CCRC-ISV-C01:2018《信息安全服务规范》三级服务资质要求。</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27、LED显示屏产品具有第三方产品保险，具有公众责任险、财产一切险、雇主责任险、产品责任险。（提供有效期内所投保单复印件，并加盖显示屏制造商公章）。</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28、为确保产品质量、技能降耗、环境监测要求，需提供投标产品制造商ISO10012-2003测量管理体系认证证书。</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29、为了确保本项目有五星级的售后服务保障，确保问题及时响应，故障及时修复，不影响LED大屏正常运行，需提供显示屏制造商获得5星级商品售后服务评价体系认证证书。</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m2</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9.984</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艾比森 CP1.8</w:t>
            </w:r>
          </w:p>
        </w:tc>
      </w:tr>
      <w:tr w:rsidR="00A806FA" w:rsidTr="00583F35">
        <w:trPr>
          <w:trHeight w:val="9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2</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控制系统</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1、板载 8 个HUB320（26pin）接口，无需转接板；                                                                      2、支持320接口1~64S任意模组，支持逐点校正，支持快速修缝，消除亮暗线；                                                                                               3、支持Gamma调节功能，使画面显示更加生动及真实；                                                                                    4、支持配置参数回读并保存到本地；</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艾比森Absen LED-3208</w:t>
            </w:r>
          </w:p>
        </w:tc>
      </w:tr>
      <w:tr w:rsidR="00A806FA" w:rsidTr="00583F35">
        <w:trPr>
          <w:trHeight w:val="2421"/>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3</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视频处理器</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1、支持多路输入接口，包括2路HDMI1.4，1路DVI，AUDIO*1，1路SDI选配。</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2、支持3个窗口和1路OSD画面，OSD画面支持置顶和置底调节。</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3、搭载SuperViewIII画质处理技术，支持输出画面无级缩放。</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lastRenderedPageBreak/>
              <w:t>4、支持输入画质管理，包括亮度、对比度、饱和度和色度调整。</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5、支持设备间备份及网口间备份。</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6、支持10个网口输出，最大带载650万像素。</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7、支持逐点亮色度校正技术。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8、支持创建 10个用户场景作为模板保存。</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9、支持内部输入源作为同步源，达到输入输出画面同步。</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10、前面板配备直观的LCD显示界面，清晰的按键灯提示，简化了系统的控制操作。</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诺瓦 V1160</w:t>
            </w:r>
          </w:p>
        </w:tc>
      </w:tr>
      <w:tr w:rsidR="00A806FA" w:rsidTr="00583F35">
        <w:trPr>
          <w:trHeight w:val="3084"/>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4</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智能中控</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支持11路RS232/RS485/RS422，自带12路继电器，12路I/O，12路红外接口，1路网</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嗨动 ECS2000</w:t>
            </w:r>
          </w:p>
        </w:tc>
      </w:tr>
      <w:tr w:rsidR="00A806FA" w:rsidTr="00583F35">
        <w:trPr>
          <w:trHeight w:val="3622"/>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5</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可视化控制平台</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 xml:space="preserve">1、移动端平台软件，支持IOS，安卓设备；                         </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 xml:space="preserve">2、支持亮度控制、场景切换、窗口切换、信号源切换；        </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 xml:space="preserve">3、支持开关大屏；                                                                 </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4、支持客户二次开发。</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诺瓦</w:t>
            </w:r>
          </w:p>
        </w:tc>
      </w:tr>
      <w:tr w:rsidR="00A806FA" w:rsidTr="00583F35">
        <w:trPr>
          <w:trHeight w:val="2901"/>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6</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平板触摸屏</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PAD平板、内存容量128G，支持WIFI及蓝牙连接方式,10.9英寸显示屏，分辨率：2560*1600，前置800W高清摄像头，后置1300W高清摄像头</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小米xiaomi5</w:t>
            </w:r>
          </w:p>
        </w:tc>
      </w:tr>
      <w:tr w:rsidR="00A806FA" w:rsidTr="00583F35">
        <w:trPr>
          <w:trHeight w:val="1335"/>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7</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无线路由器</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3200M双频全千兆Wi-Fi 6无线路由器，外置天线设计，企业级芯片方案，千兆宽带接入能力，双核A53架构CPU，支持硬件NAT，推荐带机60台终端，无线：双频3202Mbps；有线：1WAN+3LAN共4个千兆网口，支持最新802.11ax标准，，支持Wi-Fi无缝漫游</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锐捷RG-EW3200GX</w:t>
            </w:r>
          </w:p>
        </w:tc>
      </w:tr>
      <w:tr w:rsidR="00A806FA" w:rsidTr="00583F35">
        <w:trPr>
          <w:trHeight w:val="1924"/>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8</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结构边框</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方管焊接、黑钛不锈钢包边等</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m2</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9.984</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定制</w:t>
            </w:r>
          </w:p>
        </w:tc>
      </w:tr>
      <w:tr w:rsidR="00A806FA" w:rsidTr="00583F35">
        <w:trPr>
          <w:trHeight w:val="2237"/>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9</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控制电脑</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Intel I5 CPU/8GB内存/+1TB硬盘/集成千兆网卡/21WLCD</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联想T4900</w:t>
            </w:r>
          </w:p>
        </w:tc>
      </w:tr>
      <w:tr w:rsidR="00A806FA" w:rsidTr="00583F35">
        <w:trPr>
          <w:trHeight w:val="2529"/>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10</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线性音柱</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1.配置不少于8个3英寸全频单元和1个1英寸钕磁高音单元；2.灵敏度≥93dB 1m/1w，最大声压≥93dB；</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3.额定功率≥270W；4.频响范围 ：100Hz-20KHz；</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5.阻抗：4Ω；6.垂直扩散角度＞30°，水平扩散角度＞160°。</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只</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2</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京邦KY-83</w:t>
            </w:r>
          </w:p>
        </w:tc>
      </w:tr>
      <w:tr w:rsidR="00A806FA" w:rsidTr="00583F35">
        <w:trPr>
          <w:trHeight w:val="1843"/>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11</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数字功放</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1.智能控制强制散热设计，风机噪音小，散热效率高等特点；</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2.内置智能压限系统，控制功率模块及扬声器系统在安全范围内工作；</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3.具有BRI桥接、STE立体声、PAR立体声等模式，≥2种增益开关可选；</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4.AB类高效的功率放大电路，完善可靠的安全保护措施和工作状态指示，让用户放心使用；</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5.8Ω立体声额定功率≥250W×2；4Ω立体声额定功率≥450W×2；8Ω桥接功率≥620W；</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6.输入阻抗:10KΩ非平衡.20KΩ平衡；</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lastRenderedPageBreak/>
              <w:t>7.频率响应(@1W功率下）:20-20KHz/±0.5dB                                                                                                                                                                                                              8.信噪比(A计权)：≥90dB；                                                                                                                                                                                            9.额定源电动势不劣于630mV；</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10.保护方式:直流保护、超高频保护、短路保护、过载保护、开机关机保护、温度保护。</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京邦MA-3</w:t>
            </w:r>
          </w:p>
        </w:tc>
      </w:tr>
      <w:tr w:rsidR="00A806FA" w:rsidTr="00583F35">
        <w:trPr>
          <w:trHeight w:val="3907"/>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12</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调音台</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1.不少于六路话筒、两组立体声输入，每路输入均采用高频、低频和一个中频参量均衡器；</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2.话筒输入、主输出、编组输出均具有单独INSERT接口，便于插入效果调节；</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3.每路话筒输入设有幻象供电开关，具有4排电平指示灯；</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4.内置蓝牙模块可手机播放音乐，同时支持USB播放；</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京邦MT8RUD</w:t>
            </w:r>
          </w:p>
        </w:tc>
      </w:tr>
      <w:tr w:rsidR="00A806FA" w:rsidTr="00583F35">
        <w:trPr>
          <w:trHeight w:val="1903"/>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13</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配电箱</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sz w:val="24"/>
                <w:szCs w:val="24"/>
              </w:rPr>
            </w:pPr>
            <w:r>
              <w:rPr>
                <w:rFonts w:ascii="宋体" w:hAnsi="宋体" w:cs="宋体" w:hint="eastAsia"/>
                <w:color w:val="000000"/>
                <w:kern w:val="0"/>
                <w:sz w:val="24"/>
                <w:szCs w:val="24"/>
                <w:lang/>
              </w:rPr>
              <w:t>LED专用15KW屏内配电系统，电流与功率设计符合屏体设计要求。配置一键开关大屏装置。</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定制</w:t>
            </w:r>
          </w:p>
        </w:tc>
      </w:tr>
      <w:tr w:rsidR="00A806FA" w:rsidTr="00583F35">
        <w:trPr>
          <w:trHeight w:val="1618"/>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14</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电缆</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国标JYV 6*5</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米</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70</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江南 JYV 6*5</w:t>
            </w:r>
          </w:p>
        </w:tc>
      </w:tr>
      <w:tr w:rsidR="00A806FA" w:rsidTr="00583F35">
        <w:trPr>
          <w:trHeight w:val="2985"/>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15</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会标屏</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点 间 距： 4.75mm（显示尺寸：4.64X0.384=1.782㎡）</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发光点颜色： 1红1绿</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密度： 44320点/m2</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基色： 三色</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单元板尺寸： 304mm×152mm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模组行列数： 宽64点×高32点</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可显示内容： 文字或红色图片</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屏体重量： 30kg/m2</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屏体厚度： ≤10cm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外框结构： 专用外框</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lastRenderedPageBreak/>
              <w:t>工作电压： 220V</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最大功耗： ≤700W/m2</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控制方式： 同步</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显示控制方式： 映射控制</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操作系统 WINDOWS  98以上</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控制卡： PCTV</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显卡： DVI</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LED驱动方式： 1/16扫描驱动</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刷新频率： ≥120帧/秒</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帧频： ≥60帧/秒</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亮度： ≥200cd/m2</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亮度调节方式： 软件调节</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m2</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4.75</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0"/>
                <w:lang/>
              </w:rPr>
              <w:t>强力巨彩P4.75</w:t>
            </w:r>
          </w:p>
        </w:tc>
      </w:tr>
      <w:tr w:rsidR="00A806FA" w:rsidTr="00583F35">
        <w:trPr>
          <w:trHeight w:val="169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16</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结构边框</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说明：方管焊接、黑色铝合金包边等</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m2</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4.75</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定制</w:t>
            </w:r>
          </w:p>
        </w:tc>
      </w:tr>
      <w:tr w:rsidR="00A806FA" w:rsidTr="00583F35">
        <w:trPr>
          <w:trHeight w:val="1578"/>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17</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显示设备</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显示系统整屏尺寸：长≥2.88m，高≥1.92m；整屏分辨率≥256X1.92.</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模组尺寸（长*宽*厚） 320×160×27mm(包括定位柱 4mm)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模组分辨率(宽*高) 32×16 点</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显示密度（点/ M2 ) 10000 点/㎡</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模组重量（Kg） 0.41kg</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显示亮度 ≥1500cd/m</w:t>
            </w:r>
            <w:r>
              <w:rPr>
                <w:rStyle w:val="font01"/>
                <w:rFonts w:hint="default"/>
                <w:sz w:val="24"/>
                <w:szCs w:val="24"/>
                <w:lang/>
              </w:rPr>
              <w:t>²</w:t>
            </w:r>
            <w:r>
              <w:rPr>
                <w:rFonts w:ascii="宋体" w:hAnsi="宋体" w:cs="宋体" w:hint="eastAsia"/>
                <w:color w:val="000000"/>
                <w:kern w:val="0"/>
                <w:sz w:val="24"/>
                <w:szCs w:val="24"/>
                <w:lang/>
              </w:rPr>
              <w:t xml:space="preserve"> 数据接口 通用接口 HUB12</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驱动方式 四分之一扫描 恒流驱动</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视角 水平视角≥110 度，垂直视角≥55 度</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最佳可视距离 10—100 米</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灰度等级 512 级灰度</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显示颜色 红色</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屏幕寿命 &gt;10 万小时</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盲点率 ≤3PPM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工作电压 DC5V</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单个最大功耗 ≤20W/个</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lastRenderedPageBreak/>
              <w:t>单个工作功耗 ≤10W/个</w:t>
            </w:r>
          </w:p>
          <w:p w:rsidR="00A806FA" w:rsidRDefault="00A806FA" w:rsidP="00583F35">
            <w:pPr>
              <w:widowControl/>
              <w:spacing w:line="400" w:lineRule="exact"/>
              <w:jc w:val="left"/>
              <w:textAlignment w:val="center"/>
              <w:rPr>
                <w:rStyle w:val="font01"/>
                <w:rFonts w:hint="default"/>
                <w:sz w:val="24"/>
                <w:szCs w:val="24"/>
                <w:lang/>
              </w:rPr>
            </w:pPr>
            <w:r>
              <w:rPr>
                <w:rFonts w:ascii="宋体" w:hAnsi="宋体" w:cs="宋体" w:hint="eastAsia"/>
                <w:color w:val="000000"/>
                <w:kern w:val="0"/>
                <w:sz w:val="24"/>
                <w:szCs w:val="24"/>
                <w:lang/>
              </w:rPr>
              <w:t>1m</w:t>
            </w:r>
            <w:r>
              <w:rPr>
                <w:rStyle w:val="font01"/>
                <w:rFonts w:hint="default"/>
                <w:sz w:val="24"/>
                <w:szCs w:val="24"/>
                <w:lang/>
              </w:rPr>
              <w:t>²</w:t>
            </w:r>
            <w:r>
              <w:rPr>
                <w:rFonts w:ascii="宋体" w:hAnsi="宋体" w:cs="宋体" w:hint="eastAsia"/>
                <w:color w:val="000000"/>
                <w:kern w:val="0"/>
                <w:sz w:val="24"/>
                <w:szCs w:val="24"/>
                <w:lang/>
              </w:rPr>
              <w:t>的最大功耗 350w/ m</w:t>
            </w:r>
            <w:r>
              <w:rPr>
                <w:rStyle w:val="font01"/>
                <w:rFonts w:hint="default"/>
                <w:sz w:val="24"/>
                <w:szCs w:val="24"/>
                <w:lang/>
              </w:rPr>
              <w:t>²</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1m</w:t>
            </w:r>
            <w:r>
              <w:rPr>
                <w:rStyle w:val="font01"/>
                <w:rFonts w:hint="default"/>
                <w:sz w:val="24"/>
                <w:szCs w:val="24"/>
                <w:lang/>
              </w:rPr>
              <w:t>²</w:t>
            </w:r>
            <w:r>
              <w:rPr>
                <w:rFonts w:ascii="宋体" w:hAnsi="宋体" w:cs="宋体" w:hint="eastAsia"/>
                <w:color w:val="000000"/>
                <w:kern w:val="0"/>
                <w:sz w:val="24"/>
                <w:szCs w:val="24"/>
                <w:lang/>
              </w:rPr>
              <w:t>的平均功耗 180w/ m</w:t>
            </w:r>
            <w:r>
              <w:rPr>
                <w:rStyle w:val="font01"/>
                <w:rFonts w:hint="default"/>
                <w:sz w:val="24"/>
                <w:szCs w:val="24"/>
                <w:lang/>
              </w:rPr>
              <w:t>²</w:t>
            </w:r>
            <w:r>
              <w:rPr>
                <w:rFonts w:ascii="宋体" w:hAnsi="宋体" w:cs="宋体" w:hint="eastAsia"/>
                <w:color w:val="000000"/>
                <w:kern w:val="0"/>
                <w:sz w:val="24"/>
                <w:szCs w:val="24"/>
                <w:lang/>
              </w:rPr>
              <w:t xml:space="preserve"> 系统工作环境温度 －40℃～80℃</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系统工作环境湿度 10%—90%R</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m2</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5.53</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0"/>
                <w:lang/>
              </w:rPr>
              <w:t>强力巨彩P10</w:t>
            </w:r>
          </w:p>
        </w:tc>
      </w:tr>
      <w:tr w:rsidR="00A806FA" w:rsidTr="00583F35">
        <w:trPr>
          <w:trHeight w:val="169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18</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结构边框</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说明：方管焊接、黑色铝合金包边等</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m2</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6.02</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定制</w:t>
            </w:r>
          </w:p>
        </w:tc>
      </w:tr>
      <w:tr w:rsidR="00A806FA" w:rsidTr="00583F35">
        <w:trPr>
          <w:trHeight w:val="1849"/>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19</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控制电脑</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Intel I5 CPU/8GB内存/+1TB硬盘/集成千兆网卡/21WLCD</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3</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联想T4900</w:t>
            </w:r>
          </w:p>
        </w:tc>
      </w:tr>
      <w:tr w:rsidR="00A806FA" w:rsidTr="00583F35">
        <w:trPr>
          <w:trHeight w:val="1548"/>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20</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电源线</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国标JYV 3*4</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米</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150</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江南 JYV 3*4</w:t>
            </w:r>
          </w:p>
        </w:tc>
      </w:tr>
      <w:tr w:rsidR="00A806FA" w:rsidTr="00583F35">
        <w:trPr>
          <w:trHeight w:val="85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序号</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设备名称</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参数信息</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单位</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数量</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sz w:val="24"/>
                <w:szCs w:val="24"/>
              </w:rPr>
              <w:t>品牌</w:t>
            </w:r>
          </w:p>
        </w:tc>
      </w:tr>
      <w:tr w:rsidR="00A806FA" w:rsidTr="00583F35">
        <w:trPr>
          <w:trHeight w:val="3131"/>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道路监控</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传感器类型：1/1.8英寸CMOS；</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像素：400万；最大分辨率：2688×1520；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最低照度：0.001Lux(彩色模式);0.0001Lux(黑白模式);0Lux(补光灯开启)；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最大补光距离：40m（暖光）；</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镜头类型：定焦；</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周界防范：绊线入侵；区域入侵；徘徊检测；人员聚集；</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视频压缩标准：H.265；H.264；H.264H；H.264B；MJPEG（仅辅码流支持）；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智能编码：H.264:支持；H.265:支持；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宽动态：120dB；透雾功能：支持；内置MIC：</w:t>
            </w:r>
            <w:r>
              <w:rPr>
                <w:rFonts w:ascii="宋体" w:hAnsi="宋体" w:cs="宋体" w:hint="eastAsia"/>
                <w:color w:val="000000"/>
                <w:kern w:val="0"/>
                <w:sz w:val="24"/>
                <w:szCs w:val="24"/>
                <w:lang/>
              </w:rPr>
              <w:lastRenderedPageBreak/>
              <w:t>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报警事件：网络断开；IP冲突；非法访问；动态检测；视频遮挡；绊线入侵；区域入侵；徘徊检测；人员聚集；音频异常侦测；电压检测；SMD；安全异常；</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接入标准：ONVIF（Profile S/Profile T）；CGI；GB/T28181；GB/35114；</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供电方式：DC12V/POE；防护等级：IP67</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31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大华DH-IPC-HFW5449M-A-LED</w:t>
            </w:r>
          </w:p>
        </w:tc>
      </w:tr>
      <w:tr w:rsidR="00A806FA" w:rsidTr="00583F35">
        <w:trPr>
          <w:trHeight w:val="281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 xml:space="preserve">2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秸秆禁烧</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外观：双目9寸球；</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使用类型：观测型；</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探测器类型：非制冷氧化钒焦平面探测器；</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探测器像素：400×300；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热成像镜头焦距：25mm；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热成像视场角：水平：15.5°×垂直：11.6°；</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火点侦测距离：1500m；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传感器类型：1/1.8英寸CMOS；</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最大分辨率：2688×1520；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可见光像素：400万；</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可见光镜头焦距：5.5mm～248mm；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可见光视场角：水平： 63.9°（近焦）~ 1.72°（远焦）垂直： 37.3°（近焦）~ 0.96°（远焦；</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★自动巡航功能检验：可按照所设置的预置位完成巡航路径，最多支持2000条巡航线，每条最大可设置512个预置点；</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在IE浏览器下，具有一键巡航控制按钮，并应支持一键巡航操作;可对已设定的S型扫描路径、预置位、螺旋路径进行自动巡航；</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★噪声等效温差（NETD）检验：≤8mk；</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★最小可分辨温差（MRTD）检验：≤150mk；</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★云台旋转范围检验：水平:360°连续旋转；垂直:-90°~90°；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★设备定位功能检验：支持GPS定位、北斗定位，具备远程定位功能，支持位置信息上传；</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lastRenderedPageBreak/>
              <w:t>★测温功能检验：测温范围:低温模式:可设置为-40°C到150°C；高温模式:可设置为-40°C到780°C；可见光画面上可叠加温度信息；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火点定位示值误差检验：通过谷歌地图定位样机的经纬度后，依此坐标为圆心，半径小于等于1000米范围内，对同一经纬度的有明火的位置，实时视频画面内经纬度坐标与谷歌地图指示的位置在地图上相差不超过20米；</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可见光光学变倍：45倍；</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补光类型：红外；</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最大补光距离：150m；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火点侦测：支持；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周界防范：支持绊线入侵/支持区域入侵等多种行为检测；</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吸烟检测：支持；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打电话检测：支持；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模拟输出接口：1.0V[p-p]/75Ω，PAL或NTSC，BNC头；</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网络接口：RJ45网口，支持10M/100M 网络数据；</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报警输入：7路；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报警输出：2路；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音频输入：1路，RCA头/3.5mmJACK头/接线端子；</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音频输出：1路，3.5mm端子接口/RCA接口；</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RS-485接口：1路；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供电方式：DC36V；</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工作温度：-40℃～+70℃；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工作湿度：≤95%；</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防护等级：IP66；</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2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大华DH-TPC-SD8441B</w:t>
            </w:r>
          </w:p>
        </w:tc>
      </w:tr>
      <w:tr w:rsidR="00A806FA" w:rsidTr="00583F35">
        <w:trPr>
          <w:trHeight w:val="9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 xml:space="preserve">3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农田监控</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传感器类型：1/2.8 英寸+1/2.8 英寸CMOS；</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支持双路CMOS图像传感器，视场角达到水平190°×垂直55°；支持F1.0超大光圈镜头；</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像素：400万；</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lastRenderedPageBreak/>
              <w:t>最大分辨率：3840×1080；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最低照度：0.001Lux(彩色模式);0.0001Lux(黑白模式);0Lux(补光灯开启)；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最大补光距离：30m；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镜头类型：定焦；</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镜头焦距：2.8mm；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热度图：支持；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周界防范：绊线入侵；区域入侵；快速移动（三项均支持人车分类及精准检测）；徘徊检测；人员聚集；停车检测；</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人数统计：支持人数统计，区域内人数统计；排队管理；</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视频压缩标准：H.265；H.264；H.264H；H.264B；MJPEG（仅辅码流支持）；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智能编码：H.264:支持；H.265:支持；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★分屏显示功能检验:可通过浏览器设置将画面分为1+1、1+3、1+5等多种分屏方式显示,子显示画面可进行任意大小、位置调节；</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★目标跟踪功能检验:支持在智能事件触发时,子显示画面显示放大跟踪触发目标,支持预览和回放,跟踪时长可设置 ；</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★支持智能分时复用功能，可支持设置10套智能方案，不同智能方案可配置不同的智能组合，可按时间设置自动切换 ；</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宽动态：120dB；</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透雾功能：支持；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内置MIC：支持；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内置扬声器：支持；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报警事件：无SD卡；SD卡容量不足；SD卡出错；网络断开；IP冲突；非法访问；电压检测；动态检测；视频遮挡；场景变更；音频异常；声强突变；外部报警；SMD；区域内人数统计；滞留报警；人数统计；排队停留时间；排队人</w:t>
            </w:r>
            <w:r>
              <w:rPr>
                <w:rFonts w:ascii="宋体" w:hAnsi="宋体" w:cs="宋体" w:hint="eastAsia"/>
                <w:color w:val="000000"/>
                <w:kern w:val="0"/>
                <w:sz w:val="24"/>
                <w:szCs w:val="24"/>
                <w:lang/>
              </w:rPr>
              <w:lastRenderedPageBreak/>
              <w:t>数异常；安全异常；绊线入侵；区域入侵；快速移动；物品遗留；物品搬移；徘徊检测；人员聚集；停车检测；</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接入标准：ONVIF（Profile S/Profile G/Profile T）；GB/T28181；RTMP；</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★设备内置1个BNC接口，1个RS485接口，1路电源返送接口；最大Micro SD卡：256GB；</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供电方式：DC12V/POE；防护等级：IP67</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20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lang/>
              </w:rPr>
            </w:pPr>
            <w:r>
              <w:rPr>
                <w:rFonts w:ascii="仿宋" w:eastAsia="仿宋" w:hAnsi="仿宋" w:cs="仿宋" w:hint="eastAsia"/>
                <w:color w:val="000000"/>
                <w:kern w:val="0"/>
                <w:sz w:val="24"/>
                <w:szCs w:val="24"/>
                <w:lang/>
              </w:rPr>
              <w:t>大华DH-IPC-PFW5449-A180-</w:t>
            </w:r>
            <w:r>
              <w:rPr>
                <w:rFonts w:ascii="仿宋" w:eastAsia="仿宋" w:hAnsi="仿宋" w:cs="仿宋" w:hint="eastAsia"/>
                <w:color w:val="000000"/>
                <w:kern w:val="0"/>
                <w:sz w:val="24"/>
                <w:szCs w:val="24"/>
                <w:lang/>
              </w:rPr>
              <w:lastRenderedPageBreak/>
              <w:t>SHW-ED</w:t>
            </w:r>
          </w:p>
        </w:tc>
      </w:tr>
      <w:tr w:rsidR="00A806FA" w:rsidTr="00583F35">
        <w:trPr>
          <w:trHeight w:val="2234"/>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 xml:space="preserve">4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河道监控</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传感器类型：1/3英寸CMOS；像素：400万；</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最大分辨率：2560 × 1440；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最低照度：0.002Lux(彩色模式);0.0002Lux(黑白模式);0Lux(补光灯开启)；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最大补光距离：60m（红外）；</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镜头类型：电动变焦；</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镜头焦距：2.7-13.5mm；</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通用行为分析：绊线入侵；区域入侵；</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视频压缩标准：H.265；H.264；H.264B；MJPEG（仅辅码流支持）；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智能编码：H.264：支持H.265：支持；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★同一静止场景相同图像质量下，设备在H.264或H.265编码方式时，开启智能编码功能和不开启智能编码相比，码流降低4/5，视频图像质量无明显劣化；</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★可根据IP地址进行访问控制:在白名单模式中，只有添加在白名单中的IP地址才允许访问样机;在黑名单模式中，只有添加在黑名单中的IP地址不允许访问样机；</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宽动态：120dB；内置MIC：支持；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报警事件：无SD卡；SD卡空间不足；SD卡出错；网络断开；IP冲突；非法访问；动态检测；视频遮挡；绊线入侵；区域入侵；电压检测；安全异常；音频异常侦测；虚焦侦测；</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 xml:space="preserve">接入标准：ONVIF（Profile S/Profile </w:t>
            </w:r>
            <w:r>
              <w:rPr>
                <w:rFonts w:ascii="宋体" w:hAnsi="宋体" w:cs="宋体" w:hint="eastAsia"/>
                <w:color w:val="000000"/>
                <w:kern w:val="0"/>
                <w:sz w:val="24"/>
                <w:szCs w:val="24"/>
                <w:lang/>
              </w:rPr>
              <w:lastRenderedPageBreak/>
              <w:t>G/Profile T）； CGI；GB/T28181；</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最大Micro SD卡：128GB；</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供电方式：DC12V/POE；防护等级：IP67</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7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大华DH-IPC-HFW3433F-Z</w:t>
            </w:r>
          </w:p>
        </w:tc>
      </w:tr>
      <w:tr w:rsidR="00A806FA" w:rsidTr="00583F35">
        <w:trPr>
          <w:trHeight w:val="2568"/>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 xml:space="preserve">5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五位监控</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传感器类型：1/1.8英寸CMOS；</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像素：400万；</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最大分辨率：2688×1520；</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最低照度：0.001Lux(彩色模式);0.0001Lux(黑白模式);0Lux(补光灯开启)；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最大补光距离：40m（暖光）；</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镜头类型：定焦；</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周界防范：绊线入侵；区域入侵；徘徊检测；人员聚集；</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视频压缩标准：H.265；H.264；H.264H；H.264B；MJPEG（仅辅码流支持）；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智能编码：H.264:支持；H.265:支持；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宽动态：120dB；</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透雾功能：支持；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内置MIC：支持；</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报警事件：网络断开；IP冲突；非法访问；动态检测；视频遮挡；绊线入侵；区域入侵；徘徊检测；人员聚集；音频异常侦测；电压检测；SMD；安全异常；</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接入标准：ONVIF（Profile S/Profile T）；CGI；GB/T28181；GB/35114；</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供电方式：DC12V/POE；</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防护等级：IP67</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3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大华DH-IPC-HFW5449M-A-LED</w:t>
            </w:r>
          </w:p>
        </w:tc>
      </w:tr>
      <w:tr w:rsidR="00A806FA" w:rsidTr="00583F35">
        <w:trPr>
          <w:trHeight w:val="1903"/>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6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监控横臂</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L1.5米含万向节 不锈钢螺丝等</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40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定制</w:t>
            </w:r>
          </w:p>
        </w:tc>
      </w:tr>
      <w:tr w:rsidR="00A806FA" w:rsidTr="00583F35">
        <w:trPr>
          <w:trHeight w:val="2256"/>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 xml:space="preserve">7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电源线</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国标RVV2*1.0</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米</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600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 xml:space="preserve">恒通RVV2*1.0 </w:t>
            </w:r>
          </w:p>
        </w:tc>
      </w:tr>
      <w:tr w:rsidR="00A806FA" w:rsidTr="00583F35">
        <w:trPr>
          <w:trHeight w:val="1342"/>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8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电源线</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国标RVV3*2.5</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米</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200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恒通 RVV3*2.5</w:t>
            </w:r>
          </w:p>
        </w:tc>
      </w:tr>
      <w:tr w:rsidR="00A806FA" w:rsidTr="00583F35">
        <w:trPr>
          <w:trHeight w:val="3046"/>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9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智能设备箱</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碳钢喷塑400*300*200含空开变压器等电气设备</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个</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40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定制</w:t>
            </w:r>
          </w:p>
        </w:tc>
      </w:tr>
      <w:tr w:rsidR="00A806FA" w:rsidTr="00583F35">
        <w:trPr>
          <w:trHeight w:val="127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10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防雷器</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网络电源二合一RJ45+DC12V</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个</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63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安保力科ABLK-100D-2/PW</w:t>
            </w:r>
          </w:p>
        </w:tc>
      </w:tr>
      <w:tr w:rsidR="00A806FA" w:rsidTr="00583F35">
        <w:trPr>
          <w:trHeight w:val="2656"/>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11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PVC管</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PVC20</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米</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510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中财 PVC20</w:t>
            </w:r>
          </w:p>
        </w:tc>
      </w:tr>
      <w:tr w:rsidR="00A806FA" w:rsidTr="00583F35">
        <w:trPr>
          <w:trHeight w:val="2016"/>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12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KBG管</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KBG20热镀锌</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米</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200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国产优质</w:t>
            </w:r>
          </w:p>
        </w:tc>
      </w:tr>
      <w:tr w:rsidR="00A806FA" w:rsidTr="00583F35">
        <w:trPr>
          <w:trHeight w:val="1618"/>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 xml:space="preserve">13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接地</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含接地棒 电线等</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个</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40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定制</w:t>
            </w:r>
          </w:p>
        </w:tc>
      </w:tr>
      <w:tr w:rsidR="00A806FA" w:rsidTr="00583F35">
        <w:trPr>
          <w:trHeight w:val="2133"/>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14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网线</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国标超五类</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箱</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4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恒通HSYV4*2*0.5</w:t>
            </w:r>
          </w:p>
        </w:tc>
      </w:tr>
      <w:tr w:rsidR="00A806FA" w:rsidTr="00583F35">
        <w:trPr>
          <w:trHeight w:val="3234"/>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15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交换机</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二层网管交换机，交换容量336Gbps，包转发率42Mpps，24口10/100/1000Mbps自适应电口交换机，固化4个SFP千兆光口，支持VLAN、ACL、端口镜像、端口聚合等功能</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3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锐捷RG-NBS3100-24GT4SFP</w:t>
            </w:r>
          </w:p>
        </w:tc>
      </w:tr>
      <w:tr w:rsidR="00A806FA" w:rsidTr="00583F35">
        <w:trPr>
          <w:trHeight w:val="85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16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监控硬盘</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6TB-256MB-5400RPM-3.5英寸-SATA接口</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16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希捷ST6000VM000</w:t>
            </w:r>
          </w:p>
        </w:tc>
      </w:tr>
      <w:tr w:rsidR="00A806FA" w:rsidTr="00583F35">
        <w:trPr>
          <w:trHeight w:val="1270"/>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17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硬盘录像机</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主处理器：工业级嵌入式微控制器；</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操作系统：嵌入式Linux操作系统；</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操作界面：WEB方式，本地GUI操作；</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接入路数：64路；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硬盘接口：16个SATA，单盘最大16T。硬盘的最大容量随环境温度而变化。支持热插拔。；</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★可将接入720P、1.3MP、1080P3MP、4MP、5MP、6MP、8MP、12MP、16MP、24MP、32MP、双目、三目、四目拼接、四目不拼接、一球四枪相机、一球六枪相机、一球八枪相机摄像机的图像以多画面分割方式显示并进行调整；</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★在升级过程中应自动检测升级固件包的数据完整性（数字签名），若升级固件包中的数</w:t>
            </w:r>
            <w:r>
              <w:rPr>
                <w:rFonts w:ascii="宋体" w:hAnsi="宋体" w:cs="宋体" w:hint="eastAsia"/>
                <w:color w:val="000000"/>
                <w:kern w:val="0"/>
                <w:sz w:val="24"/>
                <w:szCs w:val="24"/>
                <w:lang/>
              </w:rPr>
              <w:lastRenderedPageBreak/>
              <w:t>据被非授权篡改则终止升级过程。</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★应能实时识别和检测将被加载运行的可执行程序ko模块的数字签名，未通过签名验证的非法可执行程序、ko模块将被拒绝加载运行。</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★用户操作样机过程中，涉及到样机敏感数据的信令交互，采用了数字信封技术加密后在网络中传输。</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★后台配置数据、账户数据和密钥数据均采用了AES256加密技术加密存储。</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★可同时接入1路主码流，2个辅码流的视频图像。</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★检测视频中异常音频，出现出现干扰信号和声音变化幅度过大时，进行报警提示。</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★支持视频质量诊断功能，可以诊断条纹干扰、视频噪声、视频虚焦、视频偏色及视频过曝等，生成日志并进行报警提示。</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解码能力：2路12M@20fps;4路8M@30fps;6路5M@30fps;8路4M@30fps;11路3M@30fps;16路1080P@30fps;32路720P@30fps;；</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多路回放：最大支持16路回放；</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报警输入：16路；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报警输出：6路；</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画面分割：VGA1/HDMI1: 1/4/8/9/16/25/36/64VGA2/HDMI2: 1/4/8/9/16；</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前智能分析：支持前智能人脸检测、人脸识别、视频结构化（人、车、非机动车）、周界防范；</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音频输入：1路，RCA支持IPC复合音频输入；</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音频输出：2路，RCA支持语音对讲输出；</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HDMI接口：2个；</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VGA接口：2个；</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网络接口：2个RJ45 10/100/1000Mbps自适应以太网口；</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lastRenderedPageBreak/>
              <w:t>人脸检测前智能性能（路数）：14路（1张/秒）；</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人脸识别前智能性能（路数）：14路（1张/秒）；</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结构化前智能性能（路数）：16路（1张/秒）</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2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大华DH-NVR5064-4KS2</w:t>
            </w:r>
          </w:p>
        </w:tc>
      </w:tr>
      <w:tr w:rsidR="00A806FA" w:rsidTr="00583F35">
        <w:trPr>
          <w:trHeight w:val="355"/>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 xml:space="preserve">18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机柜</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42U SPCC优质冷轧钢板</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个</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 xml:space="preserve"> 图腾G26642 </w:t>
            </w:r>
          </w:p>
        </w:tc>
      </w:tr>
      <w:tr w:rsidR="00A806FA" w:rsidTr="00583F35">
        <w:trPr>
          <w:trHeight w:val="281"/>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19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辅料</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安装辅材等接插件</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项</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定制</w:t>
            </w:r>
          </w:p>
        </w:tc>
      </w:tr>
      <w:tr w:rsidR="00A806FA" w:rsidTr="00583F35">
        <w:trPr>
          <w:trHeight w:val="1558"/>
          <w:jc w:val="center"/>
        </w:trPr>
        <w:tc>
          <w:tcPr>
            <w:tcW w:w="497"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20 </w:t>
            </w:r>
          </w:p>
        </w:tc>
        <w:tc>
          <w:tcPr>
            <w:tcW w:w="53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电脑</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技术参数:Intel I5 CPU/8GB内存/+1TB硬盘/集成千兆网卡/21WLCD</w:t>
            </w:r>
          </w:p>
        </w:tc>
        <w:tc>
          <w:tcPr>
            <w:tcW w:w="551"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83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 xml:space="preserve">1 </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联想T4900</w:t>
            </w:r>
          </w:p>
        </w:tc>
      </w:tr>
      <w:tr w:rsidR="00A806FA" w:rsidTr="00583F35">
        <w:trPr>
          <w:trHeight w:val="1462"/>
          <w:jc w:val="center"/>
        </w:trPr>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序号</w:t>
            </w:r>
          </w:p>
        </w:tc>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项目</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设备名称/品牌</w:t>
            </w:r>
          </w:p>
        </w:tc>
        <w:tc>
          <w:tcPr>
            <w:tcW w:w="2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参数</w:t>
            </w:r>
          </w:p>
        </w:tc>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数量</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单位</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品牌</w:t>
            </w:r>
          </w:p>
        </w:tc>
      </w:tr>
      <w:tr w:rsidR="00A806FA" w:rsidTr="00583F35">
        <w:trPr>
          <w:trHeight w:val="9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531" w:type="dxa"/>
            <w:vMerge w:val="restart"/>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泵站</w:t>
            </w:r>
          </w:p>
        </w:tc>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泵站系统对接</w:t>
            </w:r>
          </w:p>
        </w:tc>
        <w:tc>
          <w:tcPr>
            <w:tcW w:w="257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实现已有泵站系统的泵站位置、名称、运行状态及监控等数据信息在GIS地图上展示；</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2"/>
                <w:szCs w:val="22"/>
                <w:lang/>
              </w:rPr>
              <w:t>定制</w:t>
            </w:r>
          </w:p>
        </w:tc>
      </w:tr>
      <w:tr w:rsidR="00A806FA" w:rsidTr="00583F35">
        <w:trPr>
          <w:trHeight w:val="143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t>2</w:t>
            </w:r>
          </w:p>
        </w:tc>
        <w:tc>
          <w:tcPr>
            <w:tcW w:w="531" w:type="dxa"/>
            <w:vMerge/>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数据采集终端</w:t>
            </w:r>
          </w:p>
        </w:tc>
        <w:tc>
          <w:tcPr>
            <w:tcW w:w="257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通过数据采集终端与泵站控制管理系统对接，实现流量计、泵站运行状态等数据信息采集上报并在GIS地图上展示；</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8</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2"/>
                <w:szCs w:val="22"/>
                <w:lang/>
              </w:rPr>
              <w:t>定制</w:t>
            </w:r>
          </w:p>
        </w:tc>
      </w:tr>
      <w:tr w:rsidR="00A806FA" w:rsidTr="00583F35">
        <w:trPr>
          <w:trHeight w:val="164"/>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t>3</w:t>
            </w:r>
          </w:p>
        </w:tc>
        <w:tc>
          <w:tcPr>
            <w:tcW w:w="531" w:type="dxa"/>
            <w:vMerge/>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spacing w:line="400" w:lineRule="exact"/>
              <w:jc w:val="center"/>
              <w:rPr>
                <w:rFonts w:ascii="宋体" w:hAnsi="宋体" w:cs="宋体" w:hint="eastAsia"/>
                <w:color w:val="000000"/>
                <w:sz w:val="24"/>
                <w:szCs w:val="24"/>
              </w:rPr>
            </w:pPr>
          </w:p>
        </w:tc>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水位智能控制模块</w:t>
            </w:r>
          </w:p>
        </w:tc>
        <w:tc>
          <w:tcPr>
            <w:tcW w:w="257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智能控制模块：出水位高度控制，为了防止泵房外水池水位的溢出，增加水位自动控制装置，让水位在一个合理的区间，由传感器测量高度数据（人工设定在</w:t>
            </w:r>
            <w:r>
              <w:rPr>
                <w:rFonts w:ascii="宋体" w:hAnsi="宋体" w:cs="宋体" w:hint="eastAsia"/>
                <w:color w:val="000000"/>
                <w:kern w:val="0"/>
                <w:sz w:val="24"/>
                <w:szCs w:val="24"/>
                <w:lang/>
              </w:rPr>
              <w:lastRenderedPageBreak/>
              <w:t>所需的范围内），通过模块转为变频器的工作速度，从而能智能调节水位的高度。</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8</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2"/>
                <w:szCs w:val="22"/>
                <w:lang/>
              </w:rPr>
              <w:t>定制</w:t>
            </w:r>
          </w:p>
        </w:tc>
      </w:tr>
      <w:tr w:rsidR="00A806FA" w:rsidTr="00583F35">
        <w:trPr>
          <w:trHeight w:val="9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lastRenderedPageBreak/>
              <w:t>3</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水质监控设备</w:t>
            </w:r>
          </w:p>
        </w:tc>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溶解氧水温一体化传感器</w:t>
            </w:r>
          </w:p>
        </w:tc>
        <w:tc>
          <w:tcPr>
            <w:tcW w:w="257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 xml:space="preserve">测量范围：0-19.99mg/l； </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 xml:space="preserve">测量精度： ±2%F.S 分辨率：0.01mg/l </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量程：-50-80C；分辨率：0.1%RH</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主机：带通讯配电柜，具备避雷针和2.5米镀锌立杆，立杆直径70mm，4横臂支架，配置1块4G物联网SIM卡，4G数据采集传输终端</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2</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2"/>
                <w:szCs w:val="22"/>
                <w:lang/>
              </w:rPr>
              <w:t>慧域物联HYWL-ST</w:t>
            </w:r>
          </w:p>
        </w:tc>
      </w:tr>
      <w:tr w:rsidR="00A806FA" w:rsidTr="00583F35">
        <w:trPr>
          <w:trHeight w:val="4626"/>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t>4</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土壤墒情监测</w:t>
            </w:r>
          </w:p>
        </w:tc>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土壤四合一传感</w:t>
            </w:r>
          </w:p>
        </w:tc>
        <w:tc>
          <w:tcPr>
            <w:tcW w:w="257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（1）自动采集土壤温湿度、土壤PH值、土壤氮磷钾。</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（2）接入传感器之后可自动采集环境数据，采集周期可编程；</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（3）主机能够根据实际应用情况自由组合传感器，并且达到即开即用的效果；</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（4）节点主机采集完数据上报时须通过4G/以太网通信模块，将数据上报平台服务器；</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（5）防护级别IP68，使用温度-20℃～50℃，传感器接口使用</w:t>
            </w:r>
            <w:r>
              <w:rPr>
                <w:rFonts w:ascii="宋体" w:hAnsi="宋体" w:cs="宋体" w:hint="eastAsia"/>
                <w:color w:val="000000"/>
                <w:kern w:val="0"/>
                <w:sz w:val="24"/>
                <w:szCs w:val="24"/>
                <w:lang/>
              </w:rPr>
              <w:lastRenderedPageBreak/>
              <w:t>RS485；</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（6）土壤温度：量程：-30～70℃，分辨率：0.1℃，精度：±0.5℃；</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（7）土壤湿度：量程：0-100%RH，分辨率：±5%，精度：1%RH；</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（8）土壤PH：量程：pH（0-14Ph）；0RP(-1900-1900Mv) 分辨率：0.01Ph;1mV</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（9）土壤氮磷钾：量程：0-1999mg/kg，分辨率：1mg/kg（mg/l），精度：±2%F.s</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1</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2"/>
                <w:szCs w:val="22"/>
                <w:lang/>
              </w:rPr>
              <w:t>慧域物联HYWL-SQ</w:t>
            </w:r>
          </w:p>
        </w:tc>
      </w:tr>
      <w:tr w:rsidR="00A806FA" w:rsidTr="00583F35">
        <w:trPr>
          <w:trHeight w:val="5003"/>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lastRenderedPageBreak/>
              <w:t>5</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空气质量监测</w:t>
            </w:r>
          </w:p>
        </w:tc>
        <w:tc>
          <w:tcPr>
            <w:tcW w:w="2382" w:type="dxa"/>
            <w:gridSpan w:val="2"/>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环境四合一传感器</w:t>
            </w:r>
          </w:p>
        </w:tc>
        <w:tc>
          <w:tcPr>
            <w:tcW w:w="2575"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（1）检测二氧化碳、光照、环境温度、环境湿度</w:t>
            </w:r>
          </w:p>
          <w:p w:rsidR="00A806FA" w:rsidRDefault="00A806FA" w:rsidP="00583F35">
            <w:pPr>
              <w:widowControl/>
              <w:spacing w:line="400" w:lineRule="exact"/>
              <w:jc w:val="left"/>
              <w:textAlignment w:val="center"/>
              <w:rPr>
                <w:rFonts w:ascii="宋体" w:hAnsi="宋体" w:cs="宋体" w:hint="eastAsia"/>
                <w:color w:val="000000"/>
                <w:kern w:val="0"/>
                <w:sz w:val="24"/>
                <w:szCs w:val="24"/>
                <w:lang/>
              </w:rPr>
            </w:pPr>
            <w:r>
              <w:rPr>
                <w:rFonts w:ascii="宋体" w:hAnsi="宋体" w:cs="宋体" w:hint="eastAsia"/>
                <w:color w:val="000000"/>
                <w:kern w:val="0"/>
                <w:sz w:val="24"/>
                <w:szCs w:val="24"/>
                <w:lang/>
              </w:rPr>
              <w:t>（2）RS485modbusRTU通讯协议，可连接4G或者以太网通讯模块数据通讯</w:t>
            </w:r>
          </w:p>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（3）工业EMC抗干扰设计</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4"/>
                <w:szCs w:val="24"/>
                <w:lang/>
              </w:rPr>
              <w:t>慧域物联HYWL-QX</w:t>
            </w:r>
          </w:p>
        </w:tc>
      </w:tr>
      <w:tr w:rsidR="00A806FA" w:rsidTr="00583F35">
        <w:trPr>
          <w:trHeight w:val="1322"/>
          <w:jc w:val="center"/>
        </w:trPr>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序号</w:t>
            </w:r>
          </w:p>
        </w:tc>
        <w:tc>
          <w:tcPr>
            <w:tcW w:w="5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项目</w:t>
            </w:r>
          </w:p>
        </w:tc>
        <w:tc>
          <w:tcPr>
            <w:tcW w:w="495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参数</w:t>
            </w:r>
          </w:p>
        </w:tc>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数量</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单位</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spacing w:line="400" w:lineRule="exact"/>
              <w:jc w:val="center"/>
              <w:textAlignment w:val="center"/>
              <w:rPr>
                <w:rFonts w:ascii="宋体" w:hAnsi="宋体" w:cs="宋体" w:hint="eastAsia"/>
                <w:b/>
                <w:bCs/>
                <w:color w:val="000000"/>
                <w:sz w:val="24"/>
                <w:szCs w:val="24"/>
              </w:rPr>
            </w:pPr>
            <w:r>
              <w:rPr>
                <w:rFonts w:ascii="宋体" w:hAnsi="宋体" w:cs="宋体" w:hint="eastAsia"/>
                <w:b/>
                <w:bCs/>
                <w:color w:val="000000"/>
                <w:kern w:val="0"/>
                <w:sz w:val="24"/>
                <w:szCs w:val="24"/>
                <w:lang/>
              </w:rPr>
              <w:t>品牌</w:t>
            </w:r>
          </w:p>
        </w:tc>
      </w:tr>
      <w:tr w:rsidR="00A806FA" w:rsidTr="00583F35">
        <w:trPr>
          <w:trHeight w:val="524"/>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服务器</w:t>
            </w:r>
            <w:r>
              <w:rPr>
                <w:rFonts w:ascii="宋体" w:hAnsi="宋体" w:cs="宋体" w:hint="eastAsia"/>
                <w:color w:val="000000"/>
                <w:kern w:val="0"/>
                <w:sz w:val="24"/>
                <w:szCs w:val="24"/>
                <w:lang/>
              </w:rPr>
              <w:lastRenderedPageBreak/>
              <w:t>资源</w:t>
            </w:r>
          </w:p>
        </w:tc>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lastRenderedPageBreak/>
              <w:t>4210R*2/32GB*2/4TB SAS 7.2K3.5*3/PERC H750 8G缓存/2*750W/2U静轨/不含键鼠/无面板/3年（8背板）</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2</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台</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06FA" w:rsidRDefault="00A806FA" w:rsidP="00583F35">
            <w:pPr>
              <w:widowControl/>
              <w:jc w:val="center"/>
              <w:textAlignment w:val="center"/>
              <w:rPr>
                <w:rFonts w:ascii="宋体" w:hAnsi="宋体" w:cs="宋体" w:hint="eastAsia"/>
                <w:color w:val="000000"/>
                <w:sz w:val="24"/>
                <w:szCs w:val="24"/>
                <w:lang/>
              </w:rPr>
            </w:pPr>
            <w:r>
              <w:rPr>
                <w:rFonts w:ascii="仿宋" w:eastAsia="仿宋" w:hAnsi="仿宋" w:cs="仿宋" w:hint="eastAsia"/>
                <w:color w:val="000000"/>
                <w:kern w:val="0"/>
                <w:sz w:val="22"/>
                <w:szCs w:val="22"/>
                <w:lang/>
              </w:rPr>
              <w:t>戴尔R740</w:t>
            </w:r>
          </w:p>
        </w:tc>
      </w:tr>
      <w:tr w:rsidR="00A806FA" w:rsidTr="00583F35">
        <w:trPr>
          <w:trHeight w:val="2468"/>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lastRenderedPageBreak/>
              <w:t>2</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智慧环卫手环</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定位方式：北斗/GPS/WIFI/基站，定位进度10米以内（户外），显示屏：1.4寸，主控芯片UI8910FF，摄像头：30W，充电接口：磁吸充电，电池容量：1000mAh，尺寸：56*43*15mm，通讯方式：采用4G全网通含1年流量费</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15</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GREFUND-  F10</w:t>
            </w:r>
          </w:p>
        </w:tc>
      </w:tr>
      <w:tr w:rsidR="00A806FA" w:rsidTr="00583F35">
        <w:trPr>
          <w:trHeight w:val="85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t>3</w:t>
            </w:r>
          </w:p>
        </w:tc>
        <w:tc>
          <w:tcPr>
            <w:tcW w:w="53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应急广播</w:t>
            </w:r>
          </w:p>
        </w:tc>
        <w:tc>
          <w:tcPr>
            <w:tcW w:w="4957" w:type="dxa"/>
            <w:gridSpan w:val="3"/>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与原有系统相同</w:t>
            </w:r>
          </w:p>
        </w:tc>
        <w:tc>
          <w:tcPr>
            <w:tcW w:w="551"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14</w:t>
            </w:r>
          </w:p>
        </w:tc>
        <w:tc>
          <w:tcPr>
            <w:tcW w:w="835" w:type="dxa"/>
            <w:tcBorders>
              <w:top w:val="single" w:sz="4" w:space="0" w:color="000000"/>
              <w:left w:val="single" w:sz="4" w:space="0" w:color="000000"/>
              <w:bottom w:val="single" w:sz="4" w:space="0" w:color="000000"/>
              <w:right w:val="single" w:sz="4" w:space="0" w:color="000000"/>
            </w:tcBorders>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2"/>
                <w:szCs w:val="22"/>
                <w:lang/>
              </w:rPr>
              <w:t>定制</w:t>
            </w:r>
          </w:p>
        </w:tc>
      </w:tr>
      <w:tr w:rsidR="00A806FA" w:rsidTr="00583F35">
        <w:trPr>
          <w:trHeight w:val="2676"/>
          <w:jc w:val="center"/>
        </w:trPr>
        <w:tc>
          <w:tcPr>
            <w:tcW w:w="4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06FA" w:rsidRDefault="00A806FA" w:rsidP="00583F35">
            <w:pPr>
              <w:widowControl/>
              <w:spacing w:line="400" w:lineRule="exact"/>
              <w:jc w:val="center"/>
              <w:textAlignment w:val="bottom"/>
              <w:rPr>
                <w:rFonts w:ascii="宋体" w:hAnsi="宋体" w:cs="宋体" w:hint="eastAsia"/>
                <w:color w:val="000000"/>
                <w:sz w:val="24"/>
                <w:szCs w:val="24"/>
              </w:rPr>
            </w:pPr>
            <w:r>
              <w:rPr>
                <w:rFonts w:ascii="宋体" w:hAnsi="宋体" w:cs="宋体" w:hint="eastAsia"/>
                <w:color w:val="000000"/>
                <w:kern w:val="0"/>
                <w:sz w:val="24"/>
                <w:szCs w:val="24"/>
                <w:lang/>
              </w:rPr>
              <w:t>5</w:t>
            </w:r>
          </w:p>
        </w:tc>
        <w:tc>
          <w:tcPr>
            <w:tcW w:w="531" w:type="dxa"/>
            <w:tcBorders>
              <w:top w:val="single" w:sz="4" w:space="0" w:color="000000"/>
              <w:left w:val="single" w:sz="4" w:space="0" w:color="000000"/>
              <w:bottom w:val="single" w:sz="4" w:space="0" w:color="000000"/>
              <w:right w:val="nil"/>
            </w:tcBorders>
            <w:shd w:val="clear" w:color="auto" w:fill="FFFFFF"/>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平台对接</w:t>
            </w:r>
          </w:p>
        </w:tc>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06FA" w:rsidRDefault="00A806FA" w:rsidP="00583F35">
            <w:pPr>
              <w:widowControl/>
              <w:spacing w:line="400" w:lineRule="exac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rPr>
              <w:t>平台具有能对接“如东县智慧长沙项目”，并可以进行数据互融互通。</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1</w:t>
            </w:r>
          </w:p>
        </w:tc>
        <w:tc>
          <w:tcPr>
            <w:tcW w:w="8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spacing w:line="400" w:lineRule="exac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rPr>
              <w:t>项</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A806FA" w:rsidRDefault="00A806FA" w:rsidP="00583F35">
            <w:pPr>
              <w:widowControl/>
              <w:jc w:val="center"/>
              <w:textAlignment w:val="center"/>
              <w:rPr>
                <w:rFonts w:ascii="宋体" w:hAnsi="宋体" w:cs="宋体" w:hint="eastAsia"/>
                <w:color w:val="000000"/>
                <w:sz w:val="24"/>
                <w:szCs w:val="24"/>
              </w:rPr>
            </w:pPr>
            <w:r>
              <w:rPr>
                <w:rFonts w:ascii="仿宋" w:eastAsia="仿宋" w:hAnsi="仿宋" w:cs="仿宋" w:hint="eastAsia"/>
                <w:color w:val="000000"/>
                <w:kern w:val="0"/>
                <w:sz w:val="22"/>
                <w:szCs w:val="22"/>
                <w:lang/>
              </w:rPr>
              <w:t>定制</w:t>
            </w:r>
          </w:p>
        </w:tc>
      </w:tr>
    </w:tbl>
    <w:p w:rsidR="00910158" w:rsidRPr="00FC2BA4" w:rsidRDefault="00910158"/>
    <w:sectPr w:rsidR="00910158" w:rsidRPr="00FC2BA4" w:rsidSect="003B25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40F" w:rsidRDefault="006E340F" w:rsidP="00FC2BA4">
      <w:r>
        <w:separator/>
      </w:r>
    </w:p>
  </w:endnote>
  <w:endnote w:type="continuationSeparator" w:id="1">
    <w:p w:rsidR="006E340F" w:rsidRDefault="006E340F" w:rsidP="00FC2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Bold">
    <w:altName w:val="Arial"/>
    <w:charset w:val="00"/>
    <w:family w:val="swiss"/>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40F" w:rsidRDefault="006E340F" w:rsidP="00FC2BA4">
      <w:r>
        <w:separator/>
      </w:r>
    </w:p>
  </w:footnote>
  <w:footnote w:type="continuationSeparator" w:id="1">
    <w:p w:rsidR="006E340F" w:rsidRDefault="006E340F" w:rsidP="00FC2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BA4"/>
    <w:rsid w:val="003B258D"/>
    <w:rsid w:val="006E340F"/>
    <w:rsid w:val="00910158"/>
    <w:rsid w:val="00A806FA"/>
    <w:rsid w:val="00FC2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uiPriority="0"/>
    <w:lsdException w:name="annotation text" w:uiPriority="0" w:qFormat="1"/>
    <w:lsdException w:name="header" w:qFormat="1"/>
    <w:lsdException w:name="footer" w:qFormat="1"/>
    <w:lsdException w:name="caption" w:uiPriority="35" w:qFormat="1"/>
    <w:lsdException w:name="table of figures" w:uiPriority="0" w:qFormat="1"/>
    <w:lsdException w:name="annotation reference" w:qFormat="1"/>
    <w:lsdException w:name="page number" w:uiPriority="0"/>
    <w:lsdException w:name="toa heading" w:uiPriority="0" w:qFormat="1"/>
    <w:lsdException w:name="List Bullet" w:uiPriority="0" w:qFormat="1"/>
    <w:lsdException w:name="List Bullet 4"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3" w:uiPriority="0" w:qFormat="1"/>
    <w:lsdException w:name="Body Text Indent 2" w:uiPriority="0" w:qFormat="1"/>
    <w:lsdException w:name="Body Text Indent 3"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lsdException w:name="Normal (Web)" w:uiPriority="0"/>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A4"/>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A806FA"/>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A806FA"/>
    <w:pPr>
      <w:keepNext/>
      <w:keepLines/>
      <w:spacing w:before="260" w:after="260" w:line="416" w:lineRule="auto"/>
      <w:outlineLvl w:val="1"/>
    </w:pPr>
    <w:rPr>
      <w:rFonts w:ascii="Arial" w:eastAsia="黑体" w:hAnsi="Arial"/>
      <w:b/>
      <w:bCs/>
      <w:sz w:val="32"/>
      <w:szCs w:val="32"/>
      <w:lang/>
    </w:rPr>
  </w:style>
  <w:style w:type="paragraph" w:styleId="3">
    <w:name w:val="heading 3"/>
    <w:basedOn w:val="a"/>
    <w:next w:val="a0"/>
    <w:link w:val="3Char"/>
    <w:qFormat/>
    <w:rsid w:val="00A806FA"/>
    <w:pPr>
      <w:keepNext/>
      <w:keepLines/>
      <w:spacing w:before="260" w:after="260" w:line="415" w:lineRule="auto"/>
      <w:outlineLvl w:val="2"/>
    </w:pPr>
    <w:rPr>
      <w:b/>
      <w:bCs/>
      <w:sz w:val="32"/>
      <w:szCs w:val="32"/>
      <w:lang/>
    </w:rPr>
  </w:style>
  <w:style w:type="paragraph" w:styleId="4">
    <w:name w:val="heading 4"/>
    <w:basedOn w:val="a"/>
    <w:next w:val="a0"/>
    <w:link w:val="4Char"/>
    <w:qFormat/>
    <w:rsid w:val="00A806FA"/>
    <w:pPr>
      <w:keepNext/>
      <w:keepLines/>
      <w:spacing w:before="280" w:after="290" w:line="374" w:lineRule="auto"/>
      <w:outlineLvl w:val="3"/>
    </w:pPr>
    <w:rPr>
      <w:rFonts w:ascii="Arial" w:eastAsia="黑体" w:hAnsi="Arial"/>
      <w:b/>
      <w:bCs/>
      <w:sz w:val="28"/>
      <w:szCs w:val="28"/>
      <w:lang/>
    </w:rPr>
  </w:style>
  <w:style w:type="paragraph" w:styleId="5">
    <w:name w:val="heading 5"/>
    <w:basedOn w:val="a"/>
    <w:next w:val="a"/>
    <w:link w:val="5Char"/>
    <w:qFormat/>
    <w:rsid w:val="00A806FA"/>
    <w:pPr>
      <w:keepNext/>
      <w:keepLines/>
      <w:spacing w:before="280" w:after="290" w:line="376" w:lineRule="auto"/>
      <w:outlineLvl w:val="4"/>
    </w:pPr>
    <w:rPr>
      <w:b/>
      <w:b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FC2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FC2BA4"/>
    <w:rPr>
      <w:sz w:val="18"/>
      <w:szCs w:val="18"/>
    </w:rPr>
  </w:style>
  <w:style w:type="paragraph" w:styleId="a5">
    <w:name w:val="footer"/>
    <w:basedOn w:val="a"/>
    <w:link w:val="Char0"/>
    <w:uiPriority w:val="99"/>
    <w:unhideWhenUsed/>
    <w:qFormat/>
    <w:rsid w:val="00FC2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qFormat/>
    <w:rsid w:val="00FC2BA4"/>
    <w:rPr>
      <w:sz w:val="18"/>
      <w:szCs w:val="18"/>
    </w:rPr>
  </w:style>
  <w:style w:type="character" w:customStyle="1" w:styleId="2Char">
    <w:name w:val="标题 2 Char"/>
    <w:basedOn w:val="a1"/>
    <w:link w:val="2"/>
    <w:uiPriority w:val="9"/>
    <w:rsid w:val="00A806FA"/>
    <w:rPr>
      <w:rFonts w:ascii="Arial" w:eastAsia="黑体" w:hAnsi="Arial" w:cs="Times New Roman"/>
      <w:b/>
      <w:bCs/>
      <w:sz w:val="32"/>
      <w:szCs w:val="32"/>
      <w:lang/>
    </w:rPr>
  </w:style>
  <w:style w:type="paragraph" w:customStyle="1" w:styleId="a6">
    <w:name w:val="普通正文"/>
    <w:basedOn w:val="a"/>
    <w:qFormat/>
    <w:rsid w:val="00A806FA"/>
    <w:pPr>
      <w:adjustRightInd w:val="0"/>
      <w:spacing w:before="120" w:after="120" w:line="360" w:lineRule="auto"/>
      <w:ind w:firstLine="480"/>
      <w:jc w:val="left"/>
      <w:textAlignment w:val="baseline"/>
    </w:pPr>
    <w:rPr>
      <w:rFonts w:ascii="Arial" w:hAnsi="Arial"/>
      <w:kern w:val="0"/>
      <w:sz w:val="24"/>
      <w:szCs w:val="24"/>
    </w:rPr>
  </w:style>
  <w:style w:type="character" w:customStyle="1" w:styleId="1Char">
    <w:name w:val="标题 1 Char"/>
    <w:basedOn w:val="a1"/>
    <w:link w:val="1"/>
    <w:uiPriority w:val="9"/>
    <w:rsid w:val="00A806FA"/>
    <w:rPr>
      <w:rFonts w:ascii="Times New Roman" w:eastAsia="宋体" w:hAnsi="Times New Roman" w:cs="Times New Roman"/>
      <w:b/>
      <w:bCs/>
      <w:kern w:val="44"/>
      <w:sz w:val="44"/>
      <w:szCs w:val="44"/>
      <w:lang/>
    </w:rPr>
  </w:style>
  <w:style w:type="character" w:customStyle="1" w:styleId="3Char">
    <w:name w:val="标题 3 Char"/>
    <w:basedOn w:val="a1"/>
    <w:link w:val="3"/>
    <w:qFormat/>
    <w:rsid w:val="00A806FA"/>
    <w:rPr>
      <w:rFonts w:ascii="Times New Roman" w:eastAsia="宋体" w:hAnsi="Times New Roman" w:cs="Times New Roman"/>
      <w:b/>
      <w:bCs/>
      <w:sz w:val="32"/>
      <w:szCs w:val="32"/>
      <w:lang/>
    </w:rPr>
  </w:style>
  <w:style w:type="character" w:customStyle="1" w:styleId="4Char">
    <w:name w:val="标题 4 Char"/>
    <w:basedOn w:val="a1"/>
    <w:link w:val="4"/>
    <w:qFormat/>
    <w:rsid w:val="00A806FA"/>
    <w:rPr>
      <w:rFonts w:ascii="Arial" w:eastAsia="黑体" w:hAnsi="Arial" w:cs="Times New Roman"/>
      <w:b/>
      <w:bCs/>
      <w:sz w:val="28"/>
      <w:szCs w:val="28"/>
      <w:lang/>
    </w:rPr>
  </w:style>
  <w:style w:type="character" w:customStyle="1" w:styleId="5Char">
    <w:name w:val="标题 5 Char"/>
    <w:basedOn w:val="a1"/>
    <w:link w:val="5"/>
    <w:qFormat/>
    <w:rsid w:val="00A806FA"/>
    <w:rPr>
      <w:rFonts w:ascii="Times New Roman" w:eastAsia="宋体" w:hAnsi="Times New Roman" w:cs="Times New Roman"/>
      <w:b/>
      <w:bCs/>
      <w:sz w:val="28"/>
      <w:szCs w:val="28"/>
      <w:lang/>
    </w:rPr>
  </w:style>
  <w:style w:type="paragraph" w:styleId="a7">
    <w:name w:val="Body Text"/>
    <w:basedOn w:val="a"/>
    <w:next w:val="Default"/>
    <w:link w:val="Char1"/>
    <w:unhideWhenUsed/>
    <w:qFormat/>
    <w:rsid w:val="00A806FA"/>
    <w:rPr>
      <w:rFonts w:ascii="楷体_GB2312" w:eastAsia="楷体_GB2312" w:hAnsi="Arial"/>
      <w:sz w:val="28"/>
      <w:szCs w:val="28"/>
    </w:rPr>
  </w:style>
  <w:style w:type="character" w:customStyle="1" w:styleId="Char1">
    <w:name w:val="正文文本 Char"/>
    <w:basedOn w:val="a1"/>
    <w:link w:val="a7"/>
    <w:rsid w:val="00A806FA"/>
    <w:rPr>
      <w:rFonts w:ascii="楷体_GB2312" w:eastAsia="楷体_GB2312" w:hAnsi="Arial" w:cs="Times New Roman"/>
      <w:sz w:val="28"/>
      <w:szCs w:val="28"/>
    </w:rPr>
  </w:style>
  <w:style w:type="paragraph" w:customStyle="1" w:styleId="Default">
    <w:name w:val="Default"/>
    <w:qFormat/>
    <w:rsid w:val="00A806FA"/>
    <w:pPr>
      <w:widowControl w:val="0"/>
      <w:autoSpaceDE w:val="0"/>
      <w:autoSpaceDN w:val="0"/>
      <w:adjustRightInd w:val="0"/>
    </w:pPr>
    <w:rPr>
      <w:rFonts w:ascii="Arial,Bold" w:eastAsia="PMingLiU" w:hAnsi="Arial,Bold" w:cs="Times New Roman"/>
      <w:kern w:val="0"/>
      <w:sz w:val="20"/>
      <w:szCs w:val="20"/>
      <w:lang w:eastAsia="en-US"/>
    </w:rPr>
  </w:style>
  <w:style w:type="paragraph" w:styleId="a0">
    <w:name w:val="Normal Indent"/>
    <w:basedOn w:val="a"/>
    <w:link w:val="Char2"/>
    <w:unhideWhenUsed/>
    <w:rsid w:val="00A806FA"/>
    <w:pPr>
      <w:ind w:firstLine="420"/>
    </w:pPr>
    <w:rPr>
      <w:szCs w:val="21"/>
      <w:lang/>
    </w:rPr>
  </w:style>
  <w:style w:type="character" w:customStyle="1" w:styleId="Char2">
    <w:name w:val="正文缩进 Char"/>
    <w:link w:val="a0"/>
    <w:qFormat/>
    <w:rsid w:val="00A806FA"/>
    <w:rPr>
      <w:rFonts w:ascii="Times New Roman" w:eastAsia="宋体" w:hAnsi="Times New Roman" w:cs="Times New Roman"/>
      <w:szCs w:val="21"/>
      <w:lang/>
    </w:rPr>
  </w:style>
  <w:style w:type="paragraph" w:styleId="7">
    <w:name w:val="toc 7"/>
    <w:basedOn w:val="a"/>
    <w:next w:val="a"/>
    <w:uiPriority w:val="39"/>
    <w:rsid w:val="00A806FA"/>
    <w:pPr>
      <w:ind w:left="1260"/>
      <w:jc w:val="left"/>
    </w:pPr>
    <w:rPr>
      <w:rFonts w:ascii="Calibri" w:hAnsi="Calibri"/>
      <w:sz w:val="18"/>
      <w:szCs w:val="18"/>
    </w:rPr>
  </w:style>
  <w:style w:type="paragraph" w:styleId="40">
    <w:name w:val="List Bullet 4"/>
    <w:basedOn w:val="a"/>
    <w:qFormat/>
    <w:rsid w:val="00A806FA"/>
    <w:rPr>
      <w:szCs w:val="24"/>
    </w:rPr>
  </w:style>
  <w:style w:type="paragraph" w:styleId="a8">
    <w:name w:val="caption"/>
    <w:basedOn w:val="a"/>
    <w:next w:val="a"/>
    <w:uiPriority w:val="35"/>
    <w:qFormat/>
    <w:rsid w:val="00A806FA"/>
    <w:pPr>
      <w:widowControl/>
      <w:spacing w:line="360" w:lineRule="auto"/>
    </w:pPr>
    <w:rPr>
      <w:rFonts w:ascii="Cambria" w:hAnsi="Cambria" w:cs="宋体"/>
      <w:kern w:val="0"/>
      <w:sz w:val="20"/>
    </w:rPr>
  </w:style>
  <w:style w:type="paragraph" w:styleId="a9">
    <w:name w:val="List Bullet"/>
    <w:basedOn w:val="a"/>
    <w:qFormat/>
    <w:rsid w:val="00A806FA"/>
    <w:pPr>
      <w:ind w:left="840" w:hanging="420"/>
    </w:pPr>
    <w:rPr>
      <w:b/>
      <w:sz w:val="24"/>
      <w:szCs w:val="24"/>
    </w:rPr>
  </w:style>
  <w:style w:type="paragraph" w:styleId="aa">
    <w:name w:val="Document Map"/>
    <w:basedOn w:val="a"/>
    <w:link w:val="Char3"/>
    <w:qFormat/>
    <w:rsid w:val="00A806FA"/>
    <w:pPr>
      <w:shd w:val="clear" w:color="auto" w:fill="000080"/>
    </w:pPr>
    <w:rPr>
      <w:szCs w:val="24"/>
      <w:lang/>
    </w:rPr>
  </w:style>
  <w:style w:type="character" w:customStyle="1" w:styleId="Char3">
    <w:name w:val="文档结构图 Char"/>
    <w:basedOn w:val="a1"/>
    <w:link w:val="aa"/>
    <w:qFormat/>
    <w:rsid w:val="00A806FA"/>
    <w:rPr>
      <w:rFonts w:ascii="Times New Roman" w:eastAsia="宋体" w:hAnsi="Times New Roman" w:cs="Times New Roman"/>
      <w:szCs w:val="24"/>
      <w:shd w:val="clear" w:color="auto" w:fill="000080"/>
      <w:lang/>
    </w:rPr>
  </w:style>
  <w:style w:type="paragraph" w:styleId="ab">
    <w:name w:val="toa heading"/>
    <w:basedOn w:val="a"/>
    <w:next w:val="a"/>
    <w:qFormat/>
    <w:rsid w:val="00A806FA"/>
    <w:pPr>
      <w:adjustRightInd w:val="0"/>
      <w:spacing w:line="360" w:lineRule="atLeast"/>
      <w:jc w:val="center"/>
      <w:textAlignment w:val="baseline"/>
    </w:pPr>
    <w:rPr>
      <w:rFonts w:ascii="Arial" w:eastAsia="黑体" w:hAnsi="Arial"/>
      <w:kern w:val="0"/>
      <w:sz w:val="36"/>
    </w:rPr>
  </w:style>
  <w:style w:type="paragraph" w:styleId="ac">
    <w:name w:val="annotation text"/>
    <w:basedOn w:val="a"/>
    <w:link w:val="Char10"/>
    <w:unhideWhenUsed/>
    <w:qFormat/>
    <w:rsid w:val="00A806FA"/>
    <w:pPr>
      <w:jc w:val="left"/>
    </w:pPr>
    <w:rPr>
      <w:szCs w:val="21"/>
      <w:lang/>
    </w:rPr>
  </w:style>
  <w:style w:type="character" w:customStyle="1" w:styleId="Char4">
    <w:name w:val="批注文字 Char"/>
    <w:basedOn w:val="a1"/>
    <w:link w:val="ac"/>
    <w:uiPriority w:val="99"/>
    <w:rsid w:val="00A806FA"/>
    <w:rPr>
      <w:rFonts w:ascii="Times New Roman" w:eastAsia="宋体" w:hAnsi="Times New Roman" w:cs="Times New Roman"/>
      <w:szCs w:val="20"/>
    </w:rPr>
  </w:style>
  <w:style w:type="character" w:customStyle="1" w:styleId="Char10">
    <w:name w:val="批注文字 Char1"/>
    <w:link w:val="ac"/>
    <w:qFormat/>
    <w:rsid w:val="00A806FA"/>
    <w:rPr>
      <w:rFonts w:ascii="Times New Roman" w:eastAsia="宋体" w:hAnsi="Times New Roman" w:cs="Times New Roman"/>
      <w:szCs w:val="21"/>
      <w:lang/>
    </w:rPr>
  </w:style>
  <w:style w:type="paragraph" w:styleId="ad">
    <w:name w:val="Salutation"/>
    <w:basedOn w:val="a"/>
    <w:next w:val="a"/>
    <w:link w:val="Char5"/>
    <w:qFormat/>
    <w:rsid w:val="00A806FA"/>
    <w:rPr>
      <w:szCs w:val="24"/>
      <w:lang/>
    </w:rPr>
  </w:style>
  <w:style w:type="character" w:customStyle="1" w:styleId="Char5">
    <w:name w:val="称呼 Char"/>
    <w:basedOn w:val="a1"/>
    <w:link w:val="ad"/>
    <w:qFormat/>
    <w:rsid w:val="00A806FA"/>
    <w:rPr>
      <w:rFonts w:ascii="Times New Roman" w:eastAsia="宋体" w:hAnsi="Times New Roman" w:cs="Times New Roman"/>
      <w:szCs w:val="24"/>
      <w:lang/>
    </w:rPr>
  </w:style>
  <w:style w:type="paragraph" w:styleId="30">
    <w:name w:val="Body Text 3"/>
    <w:basedOn w:val="a"/>
    <w:link w:val="3Char0"/>
    <w:qFormat/>
    <w:rsid w:val="00A806FA"/>
    <w:pPr>
      <w:spacing w:line="360" w:lineRule="auto"/>
      <w:jc w:val="center"/>
    </w:pPr>
    <w:rPr>
      <w:rFonts w:ascii="宋体" w:hAnsi="宋体"/>
      <w:b/>
      <w:bCs/>
      <w:color w:val="FF6600"/>
      <w:sz w:val="48"/>
      <w:szCs w:val="24"/>
      <w:lang/>
    </w:rPr>
  </w:style>
  <w:style w:type="character" w:customStyle="1" w:styleId="3Char0">
    <w:name w:val="正文文本 3 Char"/>
    <w:basedOn w:val="a1"/>
    <w:link w:val="30"/>
    <w:qFormat/>
    <w:rsid w:val="00A806FA"/>
    <w:rPr>
      <w:rFonts w:ascii="宋体" w:eastAsia="宋体" w:hAnsi="宋体" w:cs="Times New Roman"/>
      <w:b/>
      <w:bCs/>
      <w:color w:val="FF6600"/>
      <w:sz w:val="48"/>
      <w:szCs w:val="24"/>
      <w:lang/>
    </w:rPr>
  </w:style>
  <w:style w:type="paragraph" w:styleId="ae">
    <w:name w:val="Body Text Indent"/>
    <w:basedOn w:val="a"/>
    <w:link w:val="Char6"/>
    <w:qFormat/>
    <w:rsid w:val="00A806FA"/>
    <w:pPr>
      <w:ind w:firstLineChars="200" w:firstLine="560"/>
    </w:pPr>
    <w:rPr>
      <w:rFonts w:ascii="仿宋_GB2312" w:eastAsia="仿宋_GB2312"/>
      <w:sz w:val="28"/>
      <w:szCs w:val="24"/>
      <w:lang/>
    </w:rPr>
  </w:style>
  <w:style w:type="character" w:customStyle="1" w:styleId="Char6">
    <w:name w:val="正文文本缩进 Char"/>
    <w:basedOn w:val="a1"/>
    <w:link w:val="ae"/>
    <w:rsid w:val="00A806FA"/>
    <w:rPr>
      <w:rFonts w:ascii="仿宋_GB2312" w:eastAsia="仿宋_GB2312" w:hAnsi="Times New Roman" w:cs="Times New Roman"/>
      <w:sz w:val="28"/>
      <w:szCs w:val="24"/>
      <w:lang/>
    </w:rPr>
  </w:style>
  <w:style w:type="paragraph" w:styleId="50">
    <w:name w:val="toc 5"/>
    <w:basedOn w:val="a"/>
    <w:next w:val="a"/>
    <w:uiPriority w:val="39"/>
    <w:rsid w:val="00A806FA"/>
    <w:pPr>
      <w:ind w:left="840"/>
      <w:jc w:val="left"/>
    </w:pPr>
    <w:rPr>
      <w:rFonts w:ascii="Calibri" w:hAnsi="Calibri"/>
      <w:sz w:val="18"/>
      <w:szCs w:val="18"/>
    </w:rPr>
  </w:style>
  <w:style w:type="paragraph" w:styleId="31">
    <w:name w:val="toc 3"/>
    <w:basedOn w:val="a"/>
    <w:next w:val="a"/>
    <w:uiPriority w:val="39"/>
    <w:unhideWhenUsed/>
    <w:qFormat/>
    <w:rsid w:val="00A806FA"/>
    <w:pPr>
      <w:ind w:left="420"/>
      <w:jc w:val="left"/>
    </w:pPr>
    <w:rPr>
      <w:rFonts w:ascii="Calibri" w:hAnsi="Calibri"/>
      <w:i/>
      <w:iCs/>
      <w:sz w:val="20"/>
    </w:rPr>
  </w:style>
  <w:style w:type="paragraph" w:styleId="af">
    <w:name w:val="Plain Text"/>
    <w:basedOn w:val="a"/>
    <w:link w:val="Char7"/>
    <w:rsid w:val="00A806FA"/>
    <w:rPr>
      <w:rFonts w:ascii="宋体" w:hAnsi="Courier New"/>
      <w:lang/>
    </w:rPr>
  </w:style>
  <w:style w:type="character" w:customStyle="1" w:styleId="Char7">
    <w:name w:val="纯文本 Char"/>
    <w:basedOn w:val="a1"/>
    <w:link w:val="af"/>
    <w:qFormat/>
    <w:rsid w:val="00A806FA"/>
    <w:rPr>
      <w:rFonts w:ascii="宋体" w:eastAsia="宋体" w:hAnsi="Courier New" w:cs="Times New Roman"/>
      <w:szCs w:val="20"/>
      <w:lang/>
    </w:rPr>
  </w:style>
  <w:style w:type="paragraph" w:styleId="8">
    <w:name w:val="toc 8"/>
    <w:basedOn w:val="a"/>
    <w:next w:val="a"/>
    <w:uiPriority w:val="39"/>
    <w:qFormat/>
    <w:rsid w:val="00A806FA"/>
    <w:pPr>
      <w:ind w:left="1470"/>
      <w:jc w:val="left"/>
    </w:pPr>
    <w:rPr>
      <w:rFonts w:ascii="Calibri" w:hAnsi="Calibri"/>
      <w:sz w:val="18"/>
      <w:szCs w:val="18"/>
    </w:rPr>
  </w:style>
  <w:style w:type="paragraph" w:styleId="af0">
    <w:name w:val="Date"/>
    <w:basedOn w:val="a"/>
    <w:next w:val="a"/>
    <w:link w:val="Char8"/>
    <w:unhideWhenUsed/>
    <w:qFormat/>
    <w:rsid w:val="00A806FA"/>
    <w:rPr>
      <w:sz w:val="24"/>
      <w:szCs w:val="24"/>
      <w:lang/>
    </w:rPr>
  </w:style>
  <w:style w:type="character" w:customStyle="1" w:styleId="Char8">
    <w:name w:val="日期 Char"/>
    <w:basedOn w:val="a1"/>
    <w:link w:val="af0"/>
    <w:qFormat/>
    <w:rsid w:val="00A806FA"/>
    <w:rPr>
      <w:rFonts w:ascii="Times New Roman" w:eastAsia="宋体" w:hAnsi="Times New Roman" w:cs="Times New Roman"/>
      <w:sz w:val="24"/>
      <w:szCs w:val="24"/>
      <w:lang/>
    </w:rPr>
  </w:style>
  <w:style w:type="paragraph" w:styleId="20">
    <w:name w:val="Body Text Indent 2"/>
    <w:basedOn w:val="a"/>
    <w:link w:val="2Char0"/>
    <w:qFormat/>
    <w:rsid w:val="00A806FA"/>
    <w:pPr>
      <w:spacing w:line="360" w:lineRule="auto"/>
      <w:ind w:firstLine="420"/>
    </w:pPr>
    <w:rPr>
      <w:rFonts w:ascii="宋体" w:hAnsi="宋体"/>
      <w:b/>
      <w:bCs/>
      <w:i/>
      <w:iCs/>
      <w:color w:val="FF0000"/>
      <w:sz w:val="24"/>
      <w:szCs w:val="24"/>
      <w:lang/>
    </w:rPr>
  </w:style>
  <w:style w:type="character" w:customStyle="1" w:styleId="2Char0">
    <w:name w:val="正文文本缩进 2 Char"/>
    <w:basedOn w:val="a1"/>
    <w:link w:val="20"/>
    <w:qFormat/>
    <w:rsid w:val="00A806FA"/>
    <w:rPr>
      <w:rFonts w:ascii="宋体" w:eastAsia="宋体" w:hAnsi="宋体" w:cs="Times New Roman"/>
      <w:b/>
      <w:bCs/>
      <w:i/>
      <w:iCs/>
      <w:color w:val="FF0000"/>
      <w:sz w:val="24"/>
      <w:szCs w:val="24"/>
      <w:lang/>
    </w:rPr>
  </w:style>
  <w:style w:type="paragraph" w:styleId="af1">
    <w:name w:val="Balloon Text"/>
    <w:basedOn w:val="a"/>
    <w:link w:val="Char9"/>
    <w:qFormat/>
    <w:rsid w:val="00A806FA"/>
    <w:rPr>
      <w:sz w:val="18"/>
      <w:szCs w:val="18"/>
      <w:lang/>
    </w:rPr>
  </w:style>
  <w:style w:type="character" w:customStyle="1" w:styleId="Char9">
    <w:name w:val="批注框文本 Char"/>
    <w:basedOn w:val="a1"/>
    <w:link w:val="af1"/>
    <w:qFormat/>
    <w:rsid w:val="00A806FA"/>
    <w:rPr>
      <w:rFonts w:ascii="Times New Roman" w:eastAsia="宋体" w:hAnsi="Times New Roman" w:cs="Times New Roman"/>
      <w:sz w:val="18"/>
      <w:szCs w:val="18"/>
      <w:lang/>
    </w:rPr>
  </w:style>
  <w:style w:type="paragraph" w:styleId="10">
    <w:name w:val="toc 1"/>
    <w:basedOn w:val="a"/>
    <w:next w:val="a"/>
    <w:uiPriority w:val="39"/>
    <w:unhideWhenUsed/>
    <w:qFormat/>
    <w:rsid w:val="00A806FA"/>
    <w:pPr>
      <w:spacing w:before="120" w:after="120"/>
      <w:jc w:val="left"/>
    </w:pPr>
    <w:rPr>
      <w:b/>
      <w:bCs/>
      <w:caps/>
      <w:sz w:val="20"/>
    </w:rPr>
  </w:style>
  <w:style w:type="paragraph" w:styleId="41">
    <w:name w:val="toc 4"/>
    <w:basedOn w:val="a"/>
    <w:next w:val="a"/>
    <w:uiPriority w:val="39"/>
    <w:qFormat/>
    <w:rsid w:val="00A806FA"/>
    <w:pPr>
      <w:ind w:left="630"/>
      <w:jc w:val="left"/>
    </w:pPr>
    <w:rPr>
      <w:rFonts w:ascii="Calibri" w:hAnsi="Calibri"/>
      <w:sz w:val="18"/>
      <w:szCs w:val="18"/>
    </w:rPr>
  </w:style>
  <w:style w:type="paragraph" w:styleId="6">
    <w:name w:val="toc 6"/>
    <w:basedOn w:val="a"/>
    <w:next w:val="a"/>
    <w:uiPriority w:val="39"/>
    <w:qFormat/>
    <w:rsid w:val="00A806FA"/>
    <w:pPr>
      <w:ind w:left="1050"/>
      <w:jc w:val="left"/>
    </w:pPr>
    <w:rPr>
      <w:rFonts w:ascii="Calibri" w:hAnsi="Calibri"/>
      <w:sz w:val="18"/>
      <w:szCs w:val="18"/>
    </w:rPr>
  </w:style>
  <w:style w:type="paragraph" w:styleId="32">
    <w:name w:val="Body Text Indent 3"/>
    <w:basedOn w:val="a"/>
    <w:link w:val="3Char1"/>
    <w:rsid w:val="00A806FA"/>
    <w:pPr>
      <w:ind w:firstLineChars="200" w:firstLine="480"/>
    </w:pPr>
    <w:rPr>
      <w:rFonts w:eastAsia="华文中宋"/>
      <w:kern w:val="0"/>
      <w:sz w:val="24"/>
      <w:szCs w:val="28"/>
      <w:lang w:val="zh-CN"/>
    </w:rPr>
  </w:style>
  <w:style w:type="character" w:customStyle="1" w:styleId="3Char1">
    <w:name w:val="正文文本缩进 3 Char"/>
    <w:basedOn w:val="a1"/>
    <w:link w:val="32"/>
    <w:rsid w:val="00A806FA"/>
    <w:rPr>
      <w:rFonts w:ascii="Times New Roman" w:eastAsia="华文中宋" w:hAnsi="Times New Roman" w:cs="Times New Roman"/>
      <w:kern w:val="0"/>
      <w:sz w:val="24"/>
      <w:szCs w:val="28"/>
      <w:lang w:val="zh-CN"/>
    </w:rPr>
  </w:style>
  <w:style w:type="paragraph" w:styleId="af2">
    <w:name w:val="table of figures"/>
    <w:basedOn w:val="a"/>
    <w:next w:val="a"/>
    <w:qFormat/>
    <w:rsid w:val="00A806FA"/>
    <w:pPr>
      <w:ind w:leftChars="200" w:left="840" w:hangingChars="200" w:hanging="420"/>
    </w:pPr>
    <w:rPr>
      <w:szCs w:val="24"/>
    </w:rPr>
  </w:style>
  <w:style w:type="paragraph" w:styleId="21">
    <w:name w:val="toc 2"/>
    <w:basedOn w:val="a"/>
    <w:next w:val="a"/>
    <w:uiPriority w:val="39"/>
    <w:qFormat/>
    <w:rsid w:val="00A806FA"/>
    <w:pPr>
      <w:ind w:left="210"/>
      <w:jc w:val="left"/>
    </w:pPr>
    <w:rPr>
      <w:rFonts w:ascii="Calibri" w:hAnsi="Calibri"/>
      <w:smallCaps/>
      <w:sz w:val="20"/>
    </w:rPr>
  </w:style>
  <w:style w:type="paragraph" w:styleId="9">
    <w:name w:val="toc 9"/>
    <w:basedOn w:val="a"/>
    <w:next w:val="a"/>
    <w:uiPriority w:val="39"/>
    <w:qFormat/>
    <w:rsid w:val="00A806FA"/>
    <w:pPr>
      <w:ind w:left="1680"/>
      <w:jc w:val="left"/>
    </w:pPr>
    <w:rPr>
      <w:rFonts w:ascii="Calibri" w:hAnsi="Calibri"/>
      <w:sz w:val="18"/>
      <w:szCs w:val="18"/>
    </w:rPr>
  </w:style>
  <w:style w:type="paragraph" w:styleId="af3">
    <w:name w:val="Normal (Web)"/>
    <w:basedOn w:val="a"/>
    <w:rsid w:val="00A806FA"/>
    <w:pPr>
      <w:widowControl/>
      <w:spacing w:before="100" w:beforeAutospacing="1" w:after="100" w:afterAutospacing="1"/>
      <w:jc w:val="left"/>
    </w:pPr>
    <w:rPr>
      <w:rFonts w:ascii="宋体" w:hAnsi="宋体"/>
      <w:kern w:val="0"/>
      <w:sz w:val="24"/>
      <w:szCs w:val="24"/>
    </w:rPr>
  </w:style>
  <w:style w:type="paragraph" w:styleId="af4">
    <w:name w:val="annotation subject"/>
    <w:basedOn w:val="ac"/>
    <w:next w:val="ac"/>
    <w:link w:val="Chara"/>
    <w:rsid w:val="00A806FA"/>
    <w:rPr>
      <w:b/>
      <w:bCs/>
      <w:szCs w:val="24"/>
    </w:rPr>
  </w:style>
  <w:style w:type="character" w:customStyle="1" w:styleId="Chara">
    <w:name w:val="批注主题 Char"/>
    <w:basedOn w:val="Char4"/>
    <w:link w:val="af4"/>
    <w:rsid w:val="00A806FA"/>
    <w:rPr>
      <w:b/>
      <w:bCs/>
      <w:szCs w:val="24"/>
      <w:lang/>
    </w:rPr>
  </w:style>
  <w:style w:type="table" w:styleId="af5">
    <w:name w:val="Table Grid"/>
    <w:basedOn w:val="a2"/>
    <w:qFormat/>
    <w:rsid w:val="00A806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A806FA"/>
    <w:rPr>
      <w:b/>
      <w:bCs/>
    </w:rPr>
  </w:style>
  <w:style w:type="character" w:styleId="af7">
    <w:name w:val="page number"/>
    <w:unhideWhenUsed/>
    <w:rsid w:val="00A806FA"/>
  </w:style>
  <w:style w:type="character" w:styleId="af8">
    <w:name w:val="FollowedHyperlink"/>
    <w:uiPriority w:val="99"/>
    <w:qFormat/>
    <w:rsid w:val="00A806FA"/>
    <w:rPr>
      <w:color w:val="800080"/>
      <w:u w:val="single"/>
    </w:rPr>
  </w:style>
  <w:style w:type="character" w:styleId="af9">
    <w:name w:val="Hyperlink"/>
    <w:basedOn w:val="a1"/>
    <w:uiPriority w:val="99"/>
    <w:unhideWhenUsed/>
    <w:qFormat/>
    <w:rsid w:val="00A806FA"/>
    <w:rPr>
      <w:color w:val="0000FF"/>
      <w:u w:val="single"/>
    </w:rPr>
  </w:style>
  <w:style w:type="character" w:styleId="afa">
    <w:name w:val="annotation reference"/>
    <w:uiPriority w:val="99"/>
    <w:unhideWhenUsed/>
    <w:qFormat/>
    <w:rsid w:val="00A806FA"/>
    <w:rPr>
      <w:sz w:val="21"/>
      <w:szCs w:val="21"/>
    </w:rPr>
  </w:style>
  <w:style w:type="character" w:customStyle="1" w:styleId="A00">
    <w:name w:val="A0"/>
    <w:uiPriority w:val="99"/>
    <w:qFormat/>
    <w:rsid w:val="00A806FA"/>
    <w:rPr>
      <w:rFonts w:cs="微软雅黑"/>
      <w:color w:val="000000"/>
      <w:sz w:val="28"/>
      <w:szCs w:val="28"/>
    </w:rPr>
  </w:style>
  <w:style w:type="paragraph" w:customStyle="1" w:styleId="afb">
    <w:name w:val="样式"/>
    <w:qFormat/>
    <w:rsid w:val="00A806FA"/>
    <w:pPr>
      <w:widowControl w:val="0"/>
      <w:autoSpaceDE w:val="0"/>
      <w:autoSpaceDN w:val="0"/>
      <w:adjustRightInd w:val="0"/>
    </w:pPr>
    <w:rPr>
      <w:rFonts w:ascii="宋体" w:eastAsia="宋体" w:hAnsi="宋体" w:cs="宋体"/>
      <w:kern w:val="0"/>
      <w:sz w:val="24"/>
      <w:szCs w:val="24"/>
    </w:rPr>
  </w:style>
  <w:style w:type="paragraph" w:customStyle="1" w:styleId="11">
    <w:name w:val="纯文本1"/>
    <w:basedOn w:val="a"/>
    <w:qFormat/>
    <w:rsid w:val="00A806FA"/>
    <w:pPr>
      <w:adjustRightInd w:val="0"/>
      <w:textAlignment w:val="baseline"/>
    </w:pPr>
    <w:rPr>
      <w:rFonts w:ascii="宋体" w:eastAsia="楷体_GB2312" w:hAnsi="Courier New"/>
      <w:sz w:val="26"/>
    </w:rPr>
  </w:style>
  <w:style w:type="paragraph" w:customStyle="1" w:styleId="afc">
    <w:name w:val="二级目录"/>
    <w:next w:val="a"/>
    <w:link w:val="Charb"/>
    <w:qFormat/>
    <w:rsid w:val="00A806FA"/>
    <w:pPr>
      <w:tabs>
        <w:tab w:val="left" w:pos="720"/>
      </w:tabs>
      <w:ind w:left="720" w:hanging="720"/>
      <w:outlineLvl w:val="1"/>
    </w:pPr>
    <w:rPr>
      <w:rFonts w:ascii="Times New Roman" w:eastAsia="Times New Roman" w:hAnsi="Times New Roman" w:cs="Times New Roman"/>
      <w:b/>
      <w:sz w:val="30"/>
      <w:szCs w:val="28"/>
    </w:rPr>
  </w:style>
  <w:style w:type="character" w:customStyle="1" w:styleId="Charb">
    <w:name w:val="二级目录 Char"/>
    <w:link w:val="afc"/>
    <w:qFormat/>
    <w:rsid w:val="00A806FA"/>
    <w:rPr>
      <w:rFonts w:ascii="Times New Roman" w:eastAsia="Times New Roman" w:hAnsi="Times New Roman" w:cs="Times New Roman"/>
      <w:b/>
      <w:sz w:val="30"/>
      <w:szCs w:val="28"/>
    </w:rPr>
  </w:style>
  <w:style w:type="paragraph" w:customStyle="1" w:styleId="12">
    <w:name w:val="列出段落1"/>
    <w:basedOn w:val="a"/>
    <w:link w:val="Charc"/>
    <w:qFormat/>
    <w:rsid w:val="00A806FA"/>
    <w:pPr>
      <w:widowControl/>
      <w:ind w:left="720"/>
      <w:jc w:val="left"/>
    </w:pPr>
    <w:rPr>
      <w:rFonts w:ascii="Calibri" w:hAnsi="Calibri"/>
      <w:kern w:val="0"/>
      <w:sz w:val="24"/>
      <w:szCs w:val="24"/>
      <w:lang w:eastAsia="en-US" w:bidi="en-US"/>
    </w:rPr>
  </w:style>
  <w:style w:type="character" w:customStyle="1" w:styleId="Charc">
    <w:name w:val="列出段落 Char"/>
    <w:link w:val="12"/>
    <w:qFormat/>
    <w:locked/>
    <w:rsid w:val="00A806FA"/>
    <w:rPr>
      <w:rFonts w:ascii="Calibri" w:eastAsia="宋体" w:hAnsi="Calibri" w:cs="Times New Roman"/>
      <w:kern w:val="0"/>
      <w:sz w:val="24"/>
      <w:szCs w:val="24"/>
      <w:lang w:eastAsia="en-US" w:bidi="en-US"/>
    </w:rPr>
  </w:style>
  <w:style w:type="paragraph" w:customStyle="1" w:styleId="afd">
    <w:name w:val="一级目录"/>
    <w:next w:val="a"/>
    <w:qFormat/>
    <w:rsid w:val="00A806FA"/>
    <w:pPr>
      <w:spacing w:afterLines="100"/>
      <w:jc w:val="center"/>
      <w:outlineLvl w:val="0"/>
    </w:pPr>
    <w:rPr>
      <w:rFonts w:ascii="黑体" w:eastAsia="黑体" w:hAnsi="Times New Roman" w:cs="Times New Roman"/>
      <w:b/>
      <w:sz w:val="44"/>
      <w:szCs w:val="44"/>
    </w:rPr>
  </w:style>
  <w:style w:type="character" w:customStyle="1" w:styleId="2Char1">
    <w:name w:val="正文2 Char"/>
    <w:link w:val="22"/>
    <w:qFormat/>
    <w:rsid w:val="00A806FA"/>
    <w:rPr>
      <w:rFonts w:ascii="华文中宋" w:eastAsia="华文中宋" w:hAnsi="华文中宋"/>
      <w:sz w:val="24"/>
      <w:szCs w:val="24"/>
    </w:rPr>
  </w:style>
  <w:style w:type="paragraph" w:customStyle="1" w:styleId="22">
    <w:name w:val="正文2"/>
    <w:basedOn w:val="a"/>
    <w:link w:val="2Char1"/>
    <w:qFormat/>
    <w:rsid w:val="00A806FA"/>
    <w:pPr>
      <w:adjustRightInd w:val="0"/>
      <w:snapToGrid w:val="0"/>
      <w:spacing w:line="360" w:lineRule="auto"/>
      <w:ind w:firstLineChars="200" w:firstLine="480"/>
    </w:pPr>
    <w:rPr>
      <w:rFonts w:ascii="华文中宋" w:eastAsia="华文中宋" w:hAnsi="华文中宋" w:cstheme="minorBidi"/>
      <w:sz w:val="24"/>
      <w:szCs w:val="24"/>
    </w:rPr>
  </w:style>
  <w:style w:type="character" w:customStyle="1" w:styleId="2Char2">
    <w:name w:val="二级标题2 Char"/>
    <w:link w:val="23"/>
    <w:qFormat/>
    <w:rsid w:val="00A806FA"/>
    <w:rPr>
      <w:rFonts w:ascii="华文中宋" w:eastAsia="华文中宋" w:hAnsi="华文中宋"/>
      <w:b/>
      <w:bCs/>
      <w:sz w:val="24"/>
      <w:szCs w:val="24"/>
    </w:rPr>
  </w:style>
  <w:style w:type="paragraph" w:customStyle="1" w:styleId="23">
    <w:name w:val="二级标题2"/>
    <w:basedOn w:val="2"/>
    <w:next w:val="a7"/>
    <w:link w:val="2Char2"/>
    <w:qFormat/>
    <w:rsid w:val="00A806FA"/>
    <w:pPr>
      <w:adjustRightInd w:val="0"/>
      <w:snapToGrid w:val="0"/>
      <w:spacing w:before="0" w:after="0" w:line="360" w:lineRule="auto"/>
    </w:pPr>
    <w:rPr>
      <w:rFonts w:ascii="华文中宋" w:eastAsia="华文中宋" w:hAnsi="华文中宋" w:cstheme="minorBidi"/>
      <w:sz w:val="24"/>
      <w:szCs w:val="24"/>
      <w:lang w:val="en-US" w:eastAsia="zh-CN"/>
    </w:rPr>
  </w:style>
  <w:style w:type="character" w:customStyle="1" w:styleId="style11">
    <w:name w:val="style11"/>
    <w:rsid w:val="00A806FA"/>
    <w:rPr>
      <w:sz w:val="18"/>
      <w:szCs w:val="18"/>
    </w:rPr>
  </w:style>
  <w:style w:type="character" w:customStyle="1" w:styleId="Chard">
    <w:name w:val="一级标题 Char"/>
    <w:link w:val="afe"/>
    <w:rsid w:val="00A806FA"/>
    <w:rPr>
      <w:rFonts w:ascii="华文中宋" w:eastAsia="华文中宋" w:hAnsi="华文中宋"/>
      <w:sz w:val="36"/>
    </w:rPr>
  </w:style>
  <w:style w:type="paragraph" w:customStyle="1" w:styleId="afe">
    <w:name w:val="一级标题"/>
    <w:basedOn w:val="a"/>
    <w:next w:val="a"/>
    <w:link w:val="Chard"/>
    <w:qFormat/>
    <w:rsid w:val="00A806FA"/>
    <w:pPr>
      <w:adjustRightInd w:val="0"/>
      <w:snapToGrid w:val="0"/>
      <w:spacing w:line="480" w:lineRule="auto"/>
      <w:jc w:val="center"/>
      <w:outlineLvl w:val="0"/>
    </w:pPr>
    <w:rPr>
      <w:rFonts w:ascii="华文中宋" w:eastAsia="华文中宋" w:hAnsi="华文中宋" w:cstheme="minorBidi"/>
      <w:sz w:val="36"/>
      <w:szCs w:val="22"/>
    </w:rPr>
  </w:style>
  <w:style w:type="character" w:customStyle="1" w:styleId="Chare">
    <w:name w:val="三级标题 Char"/>
    <w:link w:val="aff"/>
    <w:rsid w:val="00A806FA"/>
    <w:rPr>
      <w:rFonts w:ascii="华文中宋" w:eastAsia="华文中宋" w:hAnsi="华文中宋"/>
      <w:sz w:val="24"/>
      <w:szCs w:val="24"/>
    </w:rPr>
  </w:style>
  <w:style w:type="paragraph" w:customStyle="1" w:styleId="aff">
    <w:name w:val="三级标题"/>
    <w:basedOn w:val="a"/>
    <w:next w:val="a"/>
    <w:link w:val="Chare"/>
    <w:qFormat/>
    <w:rsid w:val="00A806FA"/>
    <w:pPr>
      <w:adjustRightInd w:val="0"/>
      <w:snapToGrid w:val="0"/>
      <w:spacing w:line="360" w:lineRule="auto"/>
      <w:outlineLvl w:val="2"/>
    </w:pPr>
    <w:rPr>
      <w:rFonts w:ascii="华文中宋" w:eastAsia="华文中宋" w:hAnsi="华文中宋" w:cstheme="minorBidi"/>
      <w:sz w:val="24"/>
      <w:szCs w:val="24"/>
    </w:rPr>
  </w:style>
  <w:style w:type="paragraph" w:customStyle="1" w:styleId="CharCharChar">
    <w:name w:val="Char Char Char"/>
    <w:basedOn w:val="a"/>
    <w:rsid w:val="00A806FA"/>
    <w:rPr>
      <w:szCs w:val="24"/>
    </w:rPr>
  </w:style>
  <w:style w:type="paragraph" w:customStyle="1" w:styleId="24">
    <w:name w:val="样式2"/>
    <w:basedOn w:val="2"/>
    <w:rsid w:val="00A806FA"/>
    <w:rPr>
      <w:rFonts w:eastAsia="华文中宋"/>
    </w:rPr>
  </w:style>
  <w:style w:type="character" w:customStyle="1" w:styleId="Char11">
    <w:name w:val="批注主题 Char1"/>
    <w:rsid w:val="00A806FA"/>
    <w:rPr>
      <w:kern w:val="2"/>
      <w:sz w:val="21"/>
      <w:szCs w:val="21"/>
    </w:rPr>
  </w:style>
  <w:style w:type="paragraph" w:customStyle="1" w:styleId="DefaultParagraphCharCharCharChar">
    <w:name w:val="Default Paragraph Char Char Char Char"/>
    <w:basedOn w:val="a"/>
    <w:next w:val="a"/>
    <w:qFormat/>
    <w:rsid w:val="00A806FA"/>
    <w:pPr>
      <w:spacing w:line="360" w:lineRule="auto"/>
    </w:pPr>
    <w:rPr>
      <w:lang w:eastAsia="en-US"/>
    </w:rPr>
  </w:style>
  <w:style w:type="paragraph" w:customStyle="1" w:styleId="Text">
    <w:name w:val="Text"/>
    <w:basedOn w:val="a"/>
    <w:rsid w:val="00A806FA"/>
    <w:pPr>
      <w:widowControl/>
      <w:spacing w:line="360" w:lineRule="auto"/>
      <w:ind w:firstLine="420"/>
      <w:jc w:val="left"/>
    </w:pPr>
    <w:rPr>
      <w:rFonts w:ascii="仿宋_GB2312" w:eastAsia="仿宋_GB2312" w:hAnsi="宋体"/>
      <w:kern w:val="0"/>
      <w:sz w:val="24"/>
      <w:szCs w:val="21"/>
    </w:rPr>
  </w:style>
  <w:style w:type="paragraph" w:customStyle="1" w:styleId="aff0">
    <w:name w:val="内容样式"/>
    <w:basedOn w:val="a"/>
    <w:rsid w:val="00A806FA"/>
    <w:pPr>
      <w:snapToGrid w:val="0"/>
      <w:spacing w:line="460" w:lineRule="exact"/>
      <w:ind w:firstLineChars="200" w:firstLine="560"/>
      <w:jc w:val="left"/>
    </w:pPr>
    <w:rPr>
      <w:rFonts w:ascii="仿宋_GB2312" w:eastAsia="仿宋_GB2312" w:hAnsi="仿宋_GB2312" w:cs="宋体"/>
      <w:kern w:val="0"/>
      <w:sz w:val="28"/>
    </w:rPr>
  </w:style>
  <w:style w:type="paragraph" w:customStyle="1" w:styleId="xl34">
    <w:name w:val="xl34"/>
    <w:basedOn w:val="a"/>
    <w:rsid w:val="00A806F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1">
    <w:name w:val="段落正文"/>
    <w:basedOn w:val="a"/>
    <w:rsid w:val="00A806FA"/>
    <w:pPr>
      <w:spacing w:line="360" w:lineRule="auto"/>
      <w:ind w:firstLine="425"/>
    </w:pPr>
    <w:rPr>
      <w:sz w:val="24"/>
    </w:rPr>
  </w:style>
  <w:style w:type="paragraph" w:customStyle="1" w:styleId="13">
    <w:name w:val="样式1"/>
    <w:basedOn w:val="a"/>
    <w:rsid w:val="00A806FA"/>
    <w:pPr>
      <w:tabs>
        <w:tab w:val="left" w:pos="709"/>
      </w:tabs>
      <w:adjustRightInd w:val="0"/>
      <w:textAlignment w:val="baseline"/>
    </w:pPr>
    <w:rPr>
      <w:rFonts w:ascii="宋体" w:hAnsi="宋体"/>
      <w:kern w:val="0"/>
    </w:rPr>
  </w:style>
  <w:style w:type="paragraph" w:customStyle="1" w:styleId="-">
    <w:name w:val="宝应-表格"/>
    <w:basedOn w:val="a"/>
    <w:link w:val="-Char"/>
    <w:qFormat/>
    <w:rsid w:val="00A806FA"/>
    <w:pPr>
      <w:widowControl/>
      <w:jc w:val="left"/>
    </w:pPr>
    <w:rPr>
      <w:rFonts w:ascii="宋体" w:eastAsia="楷体" w:hAnsi="宋体"/>
      <w:color w:val="000000"/>
      <w:kern w:val="0"/>
      <w:lang/>
    </w:rPr>
  </w:style>
  <w:style w:type="character" w:customStyle="1" w:styleId="-Char">
    <w:name w:val="宝应-表格 Char"/>
    <w:link w:val="-"/>
    <w:locked/>
    <w:rsid w:val="00A806FA"/>
    <w:rPr>
      <w:rFonts w:ascii="宋体" w:eastAsia="楷体" w:hAnsi="宋体" w:cs="Times New Roman"/>
      <w:color w:val="000000"/>
      <w:kern w:val="0"/>
      <w:szCs w:val="20"/>
      <w:lang/>
    </w:rPr>
  </w:style>
  <w:style w:type="paragraph" w:customStyle="1" w:styleId="style1">
    <w:name w:val="style1"/>
    <w:basedOn w:val="a"/>
    <w:qFormat/>
    <w:rsid w:val="00A806FA"/>
    <w:pPr>
      <w:widowControl/>
      <w:spacing w:before="100" w:beforeAutospacing="1" w:after="100" w:afterAutospacing="1"/>
      <w:jc w:val="left"/>
    </w:pPr>
    <w:rPr>
      <w:rFonts w:ascii="Arial Unicode MS" w:eastAsia="Arial Unicode MS" w:hAnsi="Arial Unicode MS"/>
      <w:kern w:val="0"/>
      <w:sz w:val="18"/>
      <w:szCs w:val="18"/>
    </w:rPr>
  </w:style>
  <w:style w:type="paragraph" w:customStyle="1" w:styleId="TOC1">
    <w:name w:val="TOC 标题1"/>
    <w:basedOn w:val="1"/>
    <w:next w:val="a"/>
    <w:uiPriority w:val="39"/>
    <w:qFormat/>
    <w:rsid w:val="00A806FA"/>
    <w:pPr>
      <w:widowControl/>
      <w:spacing w:before="480" w:after="0" w:line="276" w:lineRule="auto"/>
      <w:jc w:val="left"/>
      <w:outlineLvl w:val="9"/>
    </w:pPr>
    <w:rPr>
      <w:rFonts w:ascii="Cambria" w:hAnsi="Cambria"/>
      <w:color w:val="365F91"/>
      <w:kern w:val="0"/>
      <w:sz w:val="28"/>
      <w:szCs w:val="28"/>
    </w:rPr>
  </w:style>
  <w:style w:type="paragraph" w:customStyle="1" w:styleId="Charf">
    <w:name w:val="Char"/>
    <w:basedOn w:val="a"/>
    <w:qFormat/>
    <w:rsid w:val="00A806FA"/>
    <w:rPr>
      <w:szCs w:val="24"/>
    </w:rPr>
  </w:style>
  <w:style w:type="paragraph" w:customStyle="1" w:styleId="110">
    <w:name w:val="列出段落11"/>
    <w:basedOn w:val="a"/>
    <w:rsid w:val="00A806FA"/>
    <w:pPr>
      <w:ind w:firstLineChars="200" w:firstLine="420"/>
    </w:pPr>
    <w:rPr>
      <w:rFonts w:hint="eastAsia"/>
      <w:szCs w:val="24"/>
    </w:rPr>
  </w:style>
  <w:style w:type="paragraph" w:customStyle="1" w:styleId="my">
    <w:name w:val="my正文"/>
    <w:basedOn w:val="ae"/>
    <w:rsid w:val="00A806FA"/>
    <w:pPr>
      <w:spacing w:line="360" w:lineRule="auto"/>
      <w:ind w:firstLineChars="225" w:firstLine="540"/>
    </w:pPr>
    <w:rPr>
      <w:rFonts w:ascii="宋体" w:eastAsia="宋体" w:hAnsi="宋体"/>
      <w:kern w:val="0"/>
      <w:sz w:val="24"/>
      <w:szCs w:val="20"/>
    </w:rPr>
  </w:style>
  <w:style w:type="paragraph" w:customStyle="1" w:styleId="33">
    <w:name w:val="样式3"/>
    <w:basedOn w:val="CharCharChar"/>
    <w:qFormat/>
    <w:rsid w:val="00A806FA"/>
    <w:rPr>
      <w:rFonts w:eastAsia="华文中宋"/>
      <w:b/>
      <w:sz w:val="24"/>
    </w:rPr>
  </w:style>
  <w:style w:type="paragraph" w:customStyle="1" w:styleId="CharCharCharCharCharCharCharCharCharCharCharCharCharCharCharChar">
    <w:name w:val="Char Char Char Char Char Char Char Char Char Char Char Char Char Char Char Char"/>
    <w:basedOn w:val="a"/>
    <w:qFormat/>
    <w:rsid w:val="00A806FA"/>
    <w:pPr>
      <w:widowControl/>
      <w:spacing w:after="160" w:line="240" w:lineRule="exact"/>
      <w:jc w:val="left"/>
    </w:pPr>
    <w:rPr>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sid w:val="00A806FA"/>
    <w:rPr>
      <w:szCs w:val="24"/>
    </w:rPr>
  </w:style>
  <w:style w:type="paragraph" w:customStyle="1" w:styleId="Char110">
    <w:name w:val="Char11"/>
    <w:basedOn w:val="a"/>
    <w:qFormat/>
    <w:rsid w:val="00A806FA"/>
    <w:rPr>
      <w:rFonts w:ascii="Tahoma" w:hAnsi="Tahoma"/>
      <w:sz w:val="24"/>
    </w:rPr>
  </w:style>
  <w:style w:type="paragraph" w:customStyle="1" w:styleId="Char12">
    <w:name w:val="Char1"/>
    <w:basedOn w:val="a"/>
    <w:qFormat/>
    <w:rsid w:val="00A806FA"/>
    <w:pPr>
      <w:tabs>
        <w:tab w:val="left" w:pos="840"/>
      </w:tabs>
      <w:ind w:left="840" w:hanging="420"/>
    </w:pPr>
    <w:rPr>
      <w:sz w:val="24"/>
      <w:szCs w:val="24"/>
    </w:rPr>
  </w:style>
  <w:style w:type="paragraph" w:customStyle="1" w:styleId="ParaCharCharCharChar">
    <w:name w:val="默认段落字体 Para Char Char Char Char"/>
    <w:basedOn w:val="a"/>
    <w:qFormat/>
    <w:rsid w:val="00A806FA"/>
    <w:rPr>
      <w:szCs w:val="24"/>
    </w:rPr>
  </w:style>
  <w:style w:type="paragraph" w:customStyle="1" w:styleId="paragraphindent">
    <w:name w:val="paragraphindent"/>
    <w:basedOn w:val="a"/>
    <w:qFormat/>
    <w:rsid w:val="00A806FA"/>
    <w:pPr>
      <w:widowControl/>
      <w:spacing w:before="100" w:beforeAutospacing="1" w:after="100" w:afterAutospacing="1"/>
      <w:jc w:val="left"/>
    </w:pPr>
    <w:rPr>
      <w:rFonts w:ascii="宋体" w:hAnsi="宋体" w:cs="宋体"/>
      <w:kern w:val="0"/>
      <w:sz w:val="24"/>
      <w:szCs w:val="24"/>
    </w:rPr>
  </w:style>
  <w:style w:type="paragraph" w:customStyle="1" w:styleId="CharCharChar1">
    <w:name w:val="Char Char Char1"/>
    <w:basedOn w:val="a"/>
    <w:qFormat/>
    <w:rsid w:val="00A806FA"/>
    <w:rPr>
      <w:szCs w:val="24"/>
    </w:rPr>
  </w:style>
  <w:style w:type="paragraph" w:customStyle="1" w:styleId="CharCharCharChar">
    <w:name w:val="Char Char Char Char"/>
    <w:basedOn w:val="aa"/>
    <w:qFormat/>
    <w:rsid w:val="00A806FA"/>
    <w:rPr>
      <w:sz w:val="28"/>
      <w:szCs w:val="20"/>
    </w:rPr>
  </w:style>
  <w:style w:type="paragraph" w:customStyle="1" w:styleId="ParaCharCharCharCharCharCharCharCharCharCharCharCharChar">
    <w:name w:val="默认段落字体 Para Char Char Char Char Char Char Char Char Char Char Char Char Char"/>
    <w:basedOn w:val="a"/>
    <w:qFormat/>
    <w:rsid w:val="00A806FA"/>
  </w:style>
  <w:style w:type="paragraph" w:customStyle="1" w:styleId="flType">
    <w:name w:val="flType"/>
    <w:basedOn w:val="a"/>
    <w:qFormat/>
    <w:rsid w:val="00A806FA"/>
    <w:pPr>
      <w:adjustRightInd w:val="0"/>
      <w:spacing w:after="284" w:line="113" w:lineRule="atLeast"/>
      <w:jc w:val="center"/>
    </w:pPr>
    <w:rPr>
      <w:kern w:val="0"/>
      <w:sz w:val="24"/>
    </w:rPr>
  </w:style>
  <w:style w:type="paragraph" w:customStyle="1" w:styleId="Char20">
    <w:name w:val="Char2"/>
    <w:basedOn w:val="a"/>
    <w:qFormat/>
    <w:rsid w:val="00A806FA"/>
    <w:pPr>
      <w:spacing w:after="160" w:line="240" w:lineRule="exact"/>
      <w:ind w:left="1"/>
      <w:textAlignment w:val="bottom"/>
    </w:pPr>
    <w:rPr>
      <w:rFonts w:ascii="宋体" w:hAnsi="宋体"/>
      <w:sz w:val="20"/>
    </w:rPr>
  </w:style>
  <w:style w:type="character" w:customStyle="1" w:styleId="font51">
    <w:name w:val="font51"/>
    <w:qFormat/>
    <w:rsid w:val="00A806FA"/>
    <w:rPr>
      <w:rFonts w:ascii="宋体" w:eastAsia="宋体" w:hAnsi="宋体" w:cs="宋体" w:hint="eastAsia"/>
      <w:b/>
      <w:color w:val="000000"/>
      <w:sz w:val="20"/>
      <w:szCs w:val="20"/>
      <w:u w:val="none"/>
    </w:rPr>
  </w:style>
  <w:style w:type="character" w:customStyle="1" w:styleId="fontblue1">
    <w:name w:val="fontblue1"/>
    <w:qFormat/>
    <w:rsid w:val="00A806FA"/>
    <w:rPr>
      <w:color w:val="004499"/>
    </w:rPr>
  </w:style>
  <w:style w:type="character" w:customStyle="1" w:styleId="text-161">
    <w:name w:val="text-161"/>
    <w:qFormat/>
    <w:rsid w:val="00A806FA"/>
    <w:rPr>
      <w:b/>
      <w:bCs/>
      <w:color w:val="FE6B09"/>
      <w:sz w:val="38"/>
      <w:szCs w:val="38"/>
    </w:rPr>
  </w:style>
  <w:style w:type="character" w:customStyle="1" w:styleId="black1">
    <w:name w:val="black1"/>
    <w:qFormat/>
    <w:rsid w:val="00A806FA"/>
    <w:rPr>
      <w:color w:val="000000"/>
    </w:rPr>
  </w:style>
  <w:style w:type="character" w:customStyle="1" w:styleId="linkred02">
    <w:name w:val="linkred02"/>
    <w:qFormat/>
    <w:rsid w:val="00A806FA"/>
    <w:rPr>
      <w:szCs w:val="24"/>
    </w:rPr>
  </w:style>
  <w:style w:type="character" w:customStyle="1" w:styleId="huise">
    <w:name w:val="huise"/>
    <w:qFormat/>
    <w:rsid w:val="00A806FA"/>
    <w:rPr>
      <w:szCs w:val="24"/>
    </w:rPr>
  </w:style>
  <w:style w:type="character" w:customStyle="1" w:styleId="where">
    <w:name w:val="where"/>
    <w:qFormat/>
    <w:rsid w:val="00A806FA"/>
    <w:rPr>
      <w:szCs w:val="24"/>
    </w:rPr>
  </w:style>
  <w:style w:type="paragraph" w:customStyle="1" w:styleId="aff2">
    <w:name w:val="字元 字元"/>
    <w:basedOn w:val="a"/>
    <w:qFormat/>
    <w:rsid w:val="00A806FA"/>
    <w:rPr>
      <w:rFonts w:ascii="Arial" w:hAnsi="Arial" w:cs="Arial"/>
      <w:sz w:val="20"/>
    </w:rPr>
  </w:style>
  <w:style w:type="paragraph" w:customStyle="1" w:styleId="25">
    <w:name w:val="字元 字元2"/>
    <w:basedOn w:val="a"/>
    <w:qFormat/>
    <w:rsid w:val="00A806FA"/>
    <w:rPr>
      <w:rFonts w:ascii="Arial" w:hAnsi="Arial" w:cs="Arial"/>
      <w:sz w:val="20"/>
    </w:rPr>
  </w:style>
  <w:style w:type="paragraph" w:customStyle="1" w:styleId="Char120">
    <w:name w:val="Char12"/>
    <w:basedOn w:val="a"/>
    <w:qFormat/>
    <w:rsid w:val="00A806FA"/>
    <w:pPr>
      <w:widowControl/>
      <w:spacing w:after="160" w:line="240" w:lineRule="exact"/>
      <w:jc w:val="left"/>
    </w:pPr>
    <w:rPr>
      <w:rFonts w:ascii="Calibri" w:hAnsi="Calibri"/>
      <w:szCs w:val="24"/>
    </w:rPr>
  </w:style>
  <w:style w:type="paragraph" w:customStyle="1" w:styleId="aff3">
    <w:name w:val="缺省文本"/>
    <w:basedOn w:val="a"/>
    <w:qFormat/>
    <w:rsid w:val="00A806FA"/>
    <w:pPr>
      <w:autoSpaceDE w:val="0"/>
      <w:autoSpaceDN w:val="0"/>
      <w:adjustRightInd w:val="0"/>
      <w:jc w:val="left"/>
    </w:pPr>
    <w:rPr>
      <w:kern w:val="0"/>
      <w:sz w:val="24"/>
    </w:rPr>
  </w:style>
  <w:style w:type="character" w:customStyle="1" w:styleId="CharChar">
    <w:name w:val="图表题注 Char Char"/>
    <w:qFormat/>
    <w:rsid w:val="00A806FA"/>
    <w:rPr>
      <w:rFonts w:eastAsia="宋体"/>
      <w:i/>
      <w:sz w:val="18"/>
      <w:lang w:val="en-US" w:eastAsia="zh-CN" w:bidi="ar-SA"/>
    </w:rPr>
  </w:style>
  <w:style w:type="character" w:customStyle="1" w:styleId="Charf0">
    <w:name w:val="题注 Char"/>
    <w:qFormat/>
    <w:rsid w:val="00A806FA"/>
    <w:rPr>
      <w:rFonts w:eastAsia="宋体"/>
      <w:i/>
      <w:sz w:val="18"/>
      <w:lang w:val="en-US" w:eastAsia="zh-CN" w:bidi="ar-SA"/>
    </w:rPr>
  </w:style>
  <w:style w:type="paragraph" w:customStyle="1" w:styleId="aff4">
    <w:name w:val="*正文"/>
    <w:basedOn w:val="a"/>
    <w:link w:val="Charf1"/>
    <w:qFormat/>
    <w:rsid w:val="00A806FA"/>
    <w:pPr>
      <w:spacing w:line="360" w:lineRule="auto"/>
      <w:ind w:firstLine="482"/>
    </w:pPr>
    <w:rPr>
      <w:rFonts w:ascii="宋体" w:hAnsi="宋体"/>
      <w:kern w:val="0"/>
      <w:sz w:val="24"/>
      <w:lang/>
    </w:rPr>
  </w:style>
  <w:style w:type="character" w:customStyle="1" w:styleId="Charf1">
    <w:name w:val="*正文 Char"/>
    <w:link w:val="aff4"/>
    <w:qFormat/>
    <w:rsid w:val="00A806FA"/>
    <w:rPr>
      <w:rFonts w:ascii="宋体" w:eastAsia="宋体" w:hAnsi="宋体" w:cs="Times New Roman"/>
      <w:kern w:val="0"/>
      <w:sz w:val="24"/>
      <w:szCs w:val="20"/>
      <w:lang/>
    </w:rPr>
  </w:style>
  <w:style w:type="paragraph" w:customStyle="1" w:styleId="font5">
    <w:name w:val="font5"/>
    <w:basedOn w:val="a"/>
    <w:qFormat/>
    <w:rsid w:val="00A806F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A806FA"/>
    <w:pPr>
      <w:widowControl/>
      <w:spacing w:before="100" w:beforeAutospacing="1" w:after="100" w:afterAutospacing="1"/>
      <w:jc w:val="left"/>
    </w:pPr>
    <w:rPr>
      <w:color w:val="000000"/>
      <w:kern w:val="0"/>
      <w:sz w:val="24"/>
      <w:szCs w:val="24"/>
    </w:rPr>
  </w:style>
  <w:style w:type="paragraph" w:customStyle="1" w:styleId="xl68">
    <w:name w:val="xl68"/>
    <w:basedOn w:val="a"/>
    <w:qFormat/>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rsid w:val="00A806F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0">
    <w:name w:val="xl70"/>
    <w:basedOn w:val="a"/>
    <w:qFormat/>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1">
    <w:name w:val="xl71"/>
    <w:basedOn w:val="a"/>
    <w:qFormat/>
    <w:rsid w:val="00A806F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2">
    <w:name w:val="xl72"/>
    <w:basedOn w:val="a"/>
    <w:qFormat/>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qFormat/>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qFormat/>
    <w:rsid w:val="00A806F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75">
    <w:name w:val="xl75"/>
    <w:basedOn w:val="a"/>
    <w:qFormat/>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6">
    <w:name w:val="xl76"/>
    <w:basedOn w:val="a"/>
    <w:qFormat/>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szCs w:val="24"/>
    </w:rPr>
  </w:style>
  <w:style w:type="paragraph" w:customStyle="1" w:styleId="xl77">
    <w:name w:val="xl77"/>
    <w:basedOn w:val="a"/>
    <w:qFormat/>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78">
    <w:name w:val="xl78"/>
    <w:basedOn w:val="a"/>
    <w:qFormat/>
    <w:rsid w:val="00A806F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9">
    <w:name w:val="xl79"/>
    <w:basedOn w:val="a"/>
    <w:qFormat/>
    <w:rsid w:val="00A806FA"/>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qFormat/>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1">
    <w:name w:val="xl81"/>
    <w:basedOn w:val="a"/>
    <w:qFormat/>
    <w:rsid w:val="00A806FA"/>
    <w:pPr>
      <w:widowControl/>
      <w:spacing w:before="100" w:beforeAutospacing="1" w:after="100" w:afterAutospacing="1"/>
      <w:jc w:val="left"/>
    </w:pPr>
    <w:rPr>
      <w:rFonts w:ascii="宋体" w:hAnsi="宋体" w:cs="宋体"/>
      <w:kern w:val="0"/>
      <w:sz w:val="24"/>
      <w:szCs w:val="24"/>
    </w:rPr>
  </w:style>
  <w:style w:type="paragraph" w:customStyle="1" w:styleId="xl82">
    <w:name w:val="xl82"/>
    <w:basedOn w:val="a"/>
    <w:qFormat/>
    <w:rsid w:val="00A806F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qFormat/>
    <w:rsid w:val="00A806FA"/>
    <w:pPr>
      <w:widowControl/>
      <w:spacing w:before="100" w:beforeAutospacing="1" w:after="100" w:afterAutospacing="1"/>
      <w:jc w:val="center"/>
    </w:pPr>
    <w:rPr>
      <w:rFonts w:ascii="宋体" w:hAnsi="宋体" w:cs="宋体"/>
      <w:kern w:val="0"/>
      <w:sz w:val="20"/>
    </w:rPr>
  </w:style>
  <w:style w:type="character" w:customStyle="1" w:styleId="font71">
    <w:name w:val="font71"/>
    <w:rsid w:val="00A806FA"/>
    <w:rPr>
      <w:rFonts w:ascii="Times New Roman" w:hAnsi="Times New Roman" w:cs="Times New Roman" w:hint="default"/>
      <w:color w:val="auto"/>
      <w:sz w:val="22"/>
      <w:szCs w:val="22"/>
      <w:u w:val="none"/>
    </w:rPr>
  </w:style>
  <w:style w:type="character" w:customStyle="1" w:styleId="font61">
    <w:name w:val="font61"/>
    <w:rsid w:val="00A806FA"/>
    <w:rPr>
      <w:rFonts w:ascii="Times New Roman" w:hAnsi="Times New Roman" w:cs="Times New Roman" w:hint="default"/>
      <w:color w:val="auto"/>
      <w:sz w:val="22"/>
      <w:szCs w:val="22"/>
      <w:u w:val="none"/>
    </w:rPr>
  </w:style>
  <w:style w:type="character" w:customStyle="1" w:styleId="font81">
    <w:name w:val="font81"/>
    <w:rsid w:val="00A806FA"/>
    <w:rPr>
      <w:rFonts w:ascii="宋体" w:eastAsia="宋体" w:hAnsi="宋体" w:cs="宋体" w:hint="eastAsia"/>
      <w:color w:val="auto"/>
      <w:sz w:val="22"/>
      <w:szCs w:val="22"/>
      <w:u w:val="none"/>
    </w:rPr>
  </w:style>
  <w:style w:type="paragraph" w:customStyle="1" w:styleId="xl66">
    <w:name w:val="xl66"/>
    <w:basedOn w:val="a"/>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A806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f5">
    <w:name w:val="List Paragraph"/>
    <w:basedOn w:val="a"/>
    <w:uiPriority w:val="34"/>
    <w:qFormat/>
    <w:rsid w:val="00A806FA"/>
    <w:pPr>
      <w:ind w:firstLineChars="200" w:firstLine="420"/>
    </w:pPr>
    <w:rPr>
      <w:szCs w:val="21"/>
    </w:rPr>
  </w:style>
  <w:style w:type="paragraph" w:styleId="TOC">
    <w:name w:val="TOC Heading"/>
    <w:basedOn w:val="1"/>
    <w:next w:val="a"/>
    <w:uiPriority w:val="39"/>
    <w:qFormat/>
    <w:rsid w:val="00A806FA"/>
    <w:pPr>
      <w:widowControl/>
      <w:spacing w:before="480" w:after="0" w:line="276" w:lineRule="auto"/>
      <w:jc w:val="left"/>
      <w:outlineLvl w:val="9"/>
    </w:pPr>
    <w:rPr>
      <w:rFonts w:ascii="Cambria" w:hAnsi="Cambria"/>
      <w:color w:val="365F91"/>
      <w:kern w:val="0"/>
      <w:sz w:val="28"/>
      <w:szCs w:val="28"/>
    </w:rPr>
  </w:style>
  <w:style w:type="table" w:customStyle="1" w:styleId="TableGrid">
    <w:name w:val="TableGrid"/>
    <w:qFormat/>
    <w:rsid w:val="00A806FA"/>
    <w:rPr>
      <w:rFonts w:ascii="Calibri" w:eastAsia="宋体" w:hAnsi="Calibri" w:cs="Times New Roman"/>
      <w:kern w:val="0"/>
      <w:sz w:val="20"/>
      <w:szCs w:val="20"/>
    </w:rPr>
    <w:tblPr>
      <w:tblCellMar>
        <w:top w:w="0" w:type="dxa"/>
        <w:left w:w="0" w:type="dxa"/>
        <w:bottom w:w="0" w:type="dxa"/>
        <w:right w:w="0" w:type="dxa"/>
      </w:tblCellMar>
    </w:tblPr>
  </w:style>
  <w:style w:type="character" w:customStyle="1" w:styleId="aff6">
    <w:name w:val="批注文字 字符"/>
    <w:semiHidden/>
    <w:rsid w:val="00A806FA"/>
    <w:rPr>
      <w:rFonts w:eastAsia="仿宋_GB2312"/>
      <w:sz w:val="30"/>
    </w:rPr>
  </w:style>
  <w:style w:type="paragraph" w:customStyle="1" w:styleId="CharCharCharCharCharChar1CharCharCharCharCharCharChar">
    <w:name w:val=" Char Char Char Char Char Char1 Char Char Char Char Char Char Char"/>
    <w:basedOn w:val="a"/>
    <w:rsid w:val="00A806FA"/>
    <w:rPr>
      <w:szCs w:val="24"/>
    </w:rPr>
  </w:style>
  <w:style w:type="character" w:customStyle="1" w:styleId="font21">
    <w:name w:val="font21"/>
    <w:qFormat/>
    <w:rsid w:val="00A806FA"/>
    <w:rPr>
      <w:rFonts w:ascii="Arial" w:hAnsi="Arial" w:cs="Arial" w:hint="default"/>
      <w:color w:val="000000"/>
      <w:sz w:val="20"/>
      <w:szCs w:val="20"/>
      <w:u w:val="none"/>
    </w:rPr>
  </w:style>
  <w:style w:type="character" w:customStyle="1" w:styleId="font01">
    <w:name w:val="font01"/>
    <w:basedOn w:val="a1"/>
    <w:rsid w:val="00A806FA"/>
    <w:rPr>
      <w:rFonts w:ascii="宋体" w:eastAsia="宋体" w:hAnsi="宋体" w:cs="宋体" w:hint="eastAsia"/>
      <w:color w:val="000000"/>
      <w:sz w:val="20"/>
      <w:szCs w:val="20"/>
      <w:u w:val="none"/>
    </w:rPr>
  </w:style>
  <w:style w:type="character" w:customStyle="1" w:styleId="font11">
    <w:name w:val="font11"/>
    <w:basedOn w:val="a1"/>
    <w:qFormat/>
    <w:rsid w:val="00A806FA"/>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2122</Words>
  <Characters>12096</Characters>
  <Application>Microsoft Office Word</Application>
  <DocSecurity>0</DocSecurity>
  <Lines>100</Lines>
  <Paragraphs>28</Paragraphs>
  <ScaleCrop>false</ScaleCrop>
  <Company/>
  <LinksUpToDate>false</LinksUpToDate>
  <CharactersWithSpaces>14190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袁榕浩</dc:creator>
  <cp:keywords/>
  <dc:description/>
  <cp:lastModifiedBy>袁榕浩</cp:lastModifiedBy>
  <cp:revision>3</cp:revision>
  <dcterms:created xsi:type="dcterms:W3CDTF">2023-06-25T08:39:00Z</dcterms:created>
  <dcterms:modified xsi:type="dcterms:W3CDTF">2023-06-25T08:46:00Z</dcterms:modified>
</cp:coreProperties>
</file>