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江苏有线如东分公司</w:t>
      </w:r>
      <w:r>
        <w:rPr>
          <w:rFonts w:hint="eastAsia" w:ascii="仿宋" w:hAnsi="仿宋" w:eastAsia="仿宋" w:cs="仿宋_GB2312"/>
          <w:b/>
          <w:sz w:val="44"/>
          <w:szCs w:val="44"/>
          <w:lang w:val="en-US" w:eastAsia="zh-CN"/>
        </w:rPr>
        <w:t>如东县</w:t>
      </w:r>
      <w:r>
        <w:rPr>
          <w:rFonts w:hint="eastAsia" w:ascii="仿宋" w:hAnsi="仿宋" w:eastAsia="仿宋" w:cs="仿宋_GB2312"/>
          <w:b/>
          <w:sz w:val="44"/>
          <w:szCs w:val="44"/>
          <w:lang w:eastAsia="zh-CN"/>
        </w:rPr>
        <w:t>洋口港经济开发区海鲜商贸城户外信息发布系统采购项目</w:t>
      </w:r>
      <w:r>
        <w:rPr>
          <w:rFonts w:hint="eastAsia" w:ascii="仿宋" w:hAnsi="仿宋" w:eastAsia="仿宋" w:cs="仿宋_GB2312"/>
          <w:b/>
          <w:sz w:val="44"/>
          <w:szCs w:val="44"/>
        </w:rPr>
        <w:t>招标公告</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我公司以</w:t>
      </w:r>
      <w:r>
        <w:rPr>
          <w:rFonts w:hint="eastAsia" w:ascii="宋体" w:hAnsi="宋体" w:cs="宋体"/>
          <w:b/>
          <w:bCs/>
          <w:sz w:val="24"/>
          <w:szCs w:val="24"/>
          <w:lang w:val="en-US" w:eastAsia="zh-CN"/>
        </w:rPr>
        <w:t>公开招标</w:t>
      </w:r>
      <w:r>
        <w:rPr>
          <w:rFonts w:hint="eastAsia" w:ascii="宋体" w:hAnsi="宋体" w:eastAsia="宋体" w:cs="宋体"/>
          <w:b/>
          <w:bCs/>
          <w:sz w:val="24"/>
          <w:szCs w:val="24"/>
          <w:lang w:eastAsia="zh-CN"/>
        </w:rPr>
        <w:t>方式</w:t>
      </w:r>
      <w:r>
        <w:rPr>
          <w:rFonts w:hint="eastAsia" w:ascii="宋体" w:hAnsi="宋体" w:eastAsia="宋体" w:cs="宋体"/>
          <w:b/>
          <w:bCs/>
          <w:sz w:val="24"/>
          <w:szCs w:val="24"/>
        </w:rPr>
        <w:t>采购以下项目</w:t>
      </w:r>
      <w:r>
        <w:rPr>
          <w:rFonts w:hint="eastAsia" w:ascii="宋体" w:hAnsi="宋体" w:eastAsia="宋体" w:cs="宋体"/>
          <w:sz w:val="24"/>
          <w:szCs w:val="24"/>
        </w:rPr>
        <w:t>：</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1.采购人：</w:t>
      </w:r>
      <w:r>
        <w:rPr>
          <w:rFonts w:hint="eastAsia" w:ascii="宋体" w:hAnsi="宋体" w:eastAsia="宋体" w:cs="宋体"/>
          <w:b/>
          <w:bCs/>
          <w:sz w:val="24"/>
          <w:szCs w:val="24"/>
          <w:lang w:eastAsia="zh-CN"/>
        </w:rPr>
        <w:t>江苏有线网络发展有限责任公司如东分公司</w:t>
      </w:r>
      <w:r>
        <w:rPr>
          <w:rFonts w:hint="eastAsia" w:ascii="宋体" w:hAnsi="宋体" w:eastAsia="宋体" w:cs="宋体"/>
          <w:b/>
          <w:bCs/>
          <w:sz w:val="24"/>
          <w:szCs w:val="24"/>
        </w:rPr>
        <w:t>。</w:t>
      </w:r>
    </w:p>
    <w:p>
      <w:pPr>
        <w:pStyle w:val="2"/>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2.采购项目名称：</w:t>
      </w:r>
      <w:r>
        <w:rPr>
          <w:rFonts w:hint="eastAsia" w:ascii="宋体" w:hAnsi="宋体" w:cs="宋体"/>
          <w:b/>
          <w:bCs/>
          <w:kern w:val="0"/>
          <w:sz w:val="24"/>
          <w:szCs w:val="24"/>
          <w:highlight w:val="none"/>
          <w:u w:val="none"/>
          <w:lang w:eastAsia="zh-CN"/>
        </w:rPr>
        <w:t>洋口港经济开发区海鲜商贸城户外信息发布系统采购项目</w:t>
      </w:r>
      <w:r>
        <w:rPr>
          <w:rFonts w:hint="eastAsia" w:ascii="宋体" w:hAnsi="宋体" w:cs="宋体"/>
          <w:b/>
          <w:bCs/>
          <w:sz w:val="24"/>
          <w:szCs w:val="24"/>
          <w:lang w:val="en-US" w:eastAsia="zh-CN"/>
        </w:rPr>
        <w:t>。</w:t>
      </w:r>
    </w:p>
    <w:p>
      <w:pPr>
        <w:spacing w:line="48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3.采购项目内容</w:t>
      </w:r>
      <w:r>
        <w:rPr>
          <w:rFonts w:hint="eastAsia" w:ascii="宋体" w:hAnsi="宋体" w:eastAsia="宋体" w:cs="宋体"/>
          <w:b w:val="0"/>
          <w:bCs w:val="0"/>
          <w:sz w:val="24"/>
          <w:szCs w:val="24"/>
        </w:rPr>
        <w:t xml:space="preserve">：详见清单 </w:t>
      </w:r>
    </w:p>
    <w:p>
      <w:pPr>
        <w:spacing w:line="48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4.采购方式</w:t>
      </w:r>
      <w:r>
        <w:rPr>
          <w:rFonts w:hint="eastAsia" w:ascii="宋体" w:hAnsi="宋体" w:eastAsia="宋体" w:cs="宋体"/>
          <w:b w:val="0"/>
          <w:bCs w:val="0"/>
          <w:sz w:val="24"/>
          <w:szCs w:val="24"/>
        </w:rPr>
        <w:t>：</w:t>
      </w:r>
      <w:r>
        <w:rPr>
          <w:rFonts w:hint="eastAsia" w:ascii="宋体" w:hAnsi="宋体" w:cs="宋体"/>
          <w:b/>
          <w:bCs/>
          <w:sz w:val="24"/>
          <w:szCs w:val="24"/>
          <w:lang w:val="en-US" w:eastAsia="zh-CN"/>
        </w:rPr>
        <w:t>公开招标</w:t>
      </w:r>
      <w:r>
        <w:rPr>
          <w:rFonts w:hint="eastAsia" w:ascii="宋体" w:hAnsi="宋体" w:eastAsia="宋体" w:cs="宋体"/>
          <w:b w:val="0"/>
          <w:bCs w:val="0"/>
          <w:sz w:val="24"/>
          <w:szCs w:val="24"/>
        </w:rPr>
        <w:t>。</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bCs/>
          <w:sz w:val="24"/>
          <w:szCs w:val="24"/>
        </w:rPr>
        <w:t>5.应标供应商资格要求（必须同时符合以下条件）</w:t>
      </w:r>
      <w:r>
        <w:rPr>
          <w:rFonts w:hint="eastAsia" w:ascii="宋体" w:hAnsi="宋体" w:eastAsia="宋体" w:cs="宋体"/>
          <w:b w:val="0"/>
          <w:bCs w:val="0"/>
          <w:sz w:val="24"/>
          <w:szCs w:val="24"/>
        </w:rPr>
        <w:t>：</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lang w:val="en-US" w:eastAsia="zh-CN"/>
        </w:rPr>
        <w:t>保证服务质量</w:t>
      </w:r>
      <w:r>
        <w:rPr>
          <w:rFonts w:hint="eastAsia" w:ascii="宋体" w:hAnsi="宋体" w:eastAsia="宋体" w:cs="宋体"/>
          <w:color w:val="auto"/>
          <w:sz w:val="24"/>
          <w:szCs w:val="24"/>
          <w:lang w:eastAsia="zh-CN"/>
        </w:rPr>
        <w:t>及售后</w:t>
      </w:r>
      <w:r>
        <w:rPr>
          <w:rFonts w:hint="eastAsia" w:ascii="宋体" w:hAnsi="宋体" w:eastAsia="宋体" w:cs="宋体"/>
          <w:color w:val="auto"/>
          <w:sz w:val="24"/>
          <w:szCs w:val="24"/>
          <w:lang w:val="en-US" w:eastAsia="zh-CN"/>
        </w:rPr>
        <w:t>响应时效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必须</w:t>
      </w:r>
      <w:r>
        <w:rPr>
          <w:rFonts w:hint="eastAsia" w:ascii="宋体" w:hAnsi="宋体" w:eastAsia="宋体" w:cs="宋体"/>
          <w:color w:val="auto"/>
          <w:sz w:val="24"/>
          <w:szCs w:val="24"/>
          <w:lang w:eastAsia="zh-CN"/>
        </w:rPr>
        <w:t>注册地位于江苏省南通市境内</w:t>
      </w:r>
      <w:r>
        <w:rPr>
          <w:rFonts w:hint="eastAsia" w:ascii="宋体" w:hAnsi="宋体" w:eastAsia="宋体" w:cs="宋体"/>
          <w:color w:val="auto"/>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）符合《中华人民共和国政府采购法》第22条规定；</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投标人必须是中国境内注册的独立法人，具有独立承担民事责任的能力</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）本项目不接受联合体参与投标。</w:t>
      </w:r>
    </w:p>
    <w:p>
      <w:pPr>
        <w:spacing w:line="4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6.其他资格要求</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未被“信用中国”网站（www.creditchina.gov.cn）列入失信被执行人、重大税收违法案件当事人名单、政府采购严重失信行为记录名单，近三年内无行政处罚及其他失信行为。</w:t>
      </w:r>
    </w:p>
    <w:p>
      <w:pPr>
        <w:spacing w:line="480" w:lineRule="exact"/>
        <w:ind w:firstLine="482" w:firstLineChars="200"/>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获取采购文件</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11</w:t>
      </w:r>
      <w:r>
        <w:rPr>
          <w:rFonts w:hint="eastAsia" w:ascii="宋体" w:hAnsi="宋体" w:eastAsia="宋体" w:cs="宋体"/>
          <w:b w:val="0"/>
          <w:bCs/>
          <w:color w:val="FF0000"/>
          <w:sz w:val="24"/>
          <w:szCs w:val="24"/>
        </w:rPr>
        <w:t>日至202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21</w:t>
      </w:r>
      <w:r>
        <w:rPr>
          <w:rFonts w:hint="eastAsia" w:ascii="宋体" w:hAnsi="宋体" w:eastAsia="宋体" w:cs="宋体"/>
          <w:b w:val="0"/>
          <w:bCs/>
          <w:color w:val="FF0000"/>
          <w:sz w:val="24"/>
          <w:szCs w:val="24"/>
        </w:rPr>
        <w:t>日</w:t>
      </w:r>
    </w:p>
    <w:p>
      <w:pPr>
        <w:spacing w:line="48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地点：</w:t>
      </w:r>
      <w:r>
        <w:rPr>
          <w:rFonts w:hint="eastAsia" w:ascii="宋体" w:hAnsi="宋体" w:eastAsia="宋体" w:cs="宋体"/>
          <w:b w:val="0"/>
          <w:bCs/>
          <w:sz w:val="24"/>
          <w:szCs w:val="24"/>
          <w:lang w:eastAsia="zh-CN"/>
        </w:rPr>
        <w:t>江苏有线如东分公司十楼</w:t>
      </w:r>
    </w:p>
    <w:p>
      <w:pPr>
        <w:spacing w:line="480" w:lineRule="exact"/>
        <w:ind w:firstLine="480" w:firstLineChars="200"/>
        <w:rPr>
          <w:rFonts w:hint="eastAsia" w:ascii="宋体" w:hAnsi="宋体" w:eastAsia="宋体" w:cs="宋体"/>
          <w:b/>
          <w:color w:val="FF0000"/>
          <w:sz w:val="24"/>
          <w:szCs w:val="24"/>
        </w:rPr>
      </w:pPr>
      <w:r>
        <w:rPr>
          <w:rFonts w:hint="eastAsia" w:ascii="宋体" w:hAnsi="宋体" w:eastAsia="宋体" w:cs="宋体"/>
          <w:b w:val="0"/>
          <w:bCs/>
          <w:sz w:val="24"/>
          <w:szCs w:val="24"/>
        </w:rPr>
        <w:t>本工程资料费</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00元/套，无论中标与否，不予退还。</w:t>
      </w:r>
    </w:p>
    <w:p>
      <w:pPr>
        <w:spacing w:line="480" w:lineRule="exact"/>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8.报名需携带的资料：</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（1）企业法人营业执照复印件（加盖投标人公章）；</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（2）法定代表人授权书原件（附件二）（加盖投标人公章）；</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供应商报名截止时间：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21</w:t>
      </w:r>
      <w:r>
        <w:rPr>
          <w:rFonts w:hint="eastAsia" w:ascii="宋体" w:hAnsi="宋体" w:eastAsia="宋体" w:cs="宋体"/>
          <w:b w:val="0"/>
          <w:bCs/>
          <w:color w:val="FF0000"/>
          <w:sz w:val="24"/>
          <w:szCs w:val="24"/>
        </w:rPr>
        <w:t>日下午1</w:t>
      </w:r>
      <w:r>
        <w:rPr>
          <w:rFonts w:hint="eastAsia" w:ascii="宋体" w:hAnsi="宋体" w:eastAsia="宋体" w:cs="宋体"/>
          <w:b w:val="0"/>
          <w:bCs/>
          <w:color w:val="FF0000"/>
          <w:sz w:val="24"/>
          <w:szCs w:val="24"/>
          <w:lang w:val="en-US" w:eastAsia="zh-CN"/>
        </w:rPr>
        <w:t>7</w:t>
      </w:r>
      <w:r>
        <w:rPr>
          <w:rFonts w:hint="eastAsia" w:ascii="宋体" w:hAnsi="宋体" w:eastAsia="宋体" w:cs="宋体"/>
          <w:b w:val="0"/>
          <w:bCs/>
          <w:color w:val="FF0000"/>
          <w:sz w:val="24"/>
          <w:szCs w:val="24"/>
        </w:rPr>
        <w:t>:00。</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供应商投标截止时间：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22</w:t>
      </w:r>
      <w:bookmarkStart w:id="0" w:name="_GoBack"/>
      <w:bookmarkEnd w:id="0"/>
      <w:r>
        <w:rPr>
          <w:rFonts w:hint="eastAsia" w:ascii="宋体" w:hAnsi="宋体" w:eastAsia="宋体" w:cs="宋体"/>
          <w:b w:val="0"/>
          <w:bCs/>
          <w:color w:val="FF0000"/>
          <w:sz w:val="24"/>
          <w:szCs w:val="24"/>
        </w:rPr>
        <w:t>日下午1</w:t>
      </w:r>
      <w:r>
        <w:rPr>
          <w:rFonts w:hint="eastAsia" w:ascii="宋体" w:hAnsi="宋体" w:eastAsia="宋体" w:cs="宋体"/>
          <w:b w:val="0"/>
          <w:bCs/>
          <w:color w:val="FF0000"/>
          <w:sz w:val="24"/>
          <w:szCs w:val="24"/>
          <w:lang w:val="en-US" w:eastAsia="zh-CN"/>
        </w:rPr>
        <w:t>5</w:t>
      </w:r>
      <w:r>
        <w:rPr>
          <w:rFonts w:hint="eastAsia" w:ascii="宋体" w:hAnsi="宋体" w:eastAsia="宋体" w:cs="宋体"/>
          <w:b w:val="0"/>
          <w:bCs/>
          <w:color w:val="FF0000"/>
          <w:sz w:val="24"/>
          <w:szCs w:val="24"/>
        </w:rPr>
        <w:t>:</w:t>
      </w:r>
      <w:r>
        <w:rPr>
          <w:rFonts w:hint="eastAsia" w:ascii="宋体" w:hAnsi="宋体" w:eastAsia="宋体" w:cs="宋体"/>
          <w:b w:val="0"/>
          <w:bCs/>
          <w:color w:val="FF0000"/>
          <w:sz w:val="24"/>
          <w:szCs w:val="24"/>
          <w:lang w:val="en-US" w:eastAsia="zh-CN"/>
        </w:rPr>
        <w:t>3</w:t>
      </w:r>
      <w:r>
        <w:rPr>
          <w:rFonts w:hint="eastAsia" w:ascii="宋体" w:hAnsi="宋体" w:eastAsia="宋体" w:cs="宋体"/>
          <w:b w:val="0"/>
          <w:bCs/>
          <w:color w:val="FF0000"/>
          <w:sz w:val="24"/>
          <w:szCs w:val="24"/>
        </w:rPr>
        <w:t>0。</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投标文件递交地点：江苏有线如东分公司1</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楼会议室 。</w:t>
      </w:r>
    </w:p>
    <w:p>
      <w:pPr>
        <w:spacing w:line="4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.购买采购文件的银行信息：</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户名：江苏有线网络发展有限责任公司如东分公司</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地址：如东掘港镇长江路29号</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开户行：中行城东支行        账号：510566056165</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欢迎合格供应商与我公司联系报名，并领取本项目采购文件 。         </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联系人：缪逸飞，联系电话：0513-6892767</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10、设备清单</w:t>
      </w:r>
    </w:p>
    <w:tbl>
      <w:tblPr>
        <w:tblStyle w:val="6"/>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9"/>
        <w:gridCol w:w="819"/>
        <w:gridCol w:w="1172"/>
        <w:gridCol w:w="4882"/>
        <w:gridCol w:w="982"/>
        <w:gridCol w:w="90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077" w:type="dxa"/>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净屏尺寸：3.52m*2.08m=7.32ｍ²*2套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7" w:type="dxa"/>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含框尺寸：3.62m*2.16m=7.6ｍ²*2套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产品类别</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技术规格</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户外全彩屏</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kern w:val="0"/>
                <w:sz w:val="24"/>
                <w:highlight w:val="none"/>
              </w:rPr>
              <w:t>强力巨彩、</w:t>
            </w:r>
            <w:r>
              <w:rPr>
                <w:rFonts w:hint="eastAsia" w:ascii="宋体" w:hAnsi="宋体" w:cs="宋体"/>
                <w:kern w:val="0"/>
                <w:sz w:val="24"/>
                <w:highlight w:val="none"/>
                <w:lang w:val="en-US" w:eastAsia="zh-CN"/>
              </w:rPr>
              <w:t>创维</w:t>
            </w:r>
            <w:r>
              <w:rPr>
                <w:rFonts w:hint="eastAsia" w:ascii="宋体" w:hAnsi="宋体" w:cs="宋体"/>
                <w:kern w:val="0"/>
                <w:sz w:val="24"/>
                <w:highlight w:val="none"/>
              </w:rPr>
              <w:t>、海佳电子</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1、像素点间距：≤4mm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2、单元板分辨率：≥3200 Dots  屏体尺寸：3.52*2.08=7.32*2套=14.64平方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3、刷新率：≥3840Hz，支持通过配套控制软件调节刷新率设置选项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4、像素构成：1R、1G、1B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5、封装方式：SMD表贴三合一，铜线封装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6、驱动方式：恒流驱动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7、控制方式：同步控制系统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8、维护方式：前后双向维护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9、整屏平整度≤0.05mm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10、白平衡亮度：≥6000cd/㎡，亮度调节：0-100%亮度可调，屏幕亮度具有随环境照度的变化任意调整功能，亮度均匀性≥98%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11、色温2000K-10000K可调；白平衡状态下色温在6500K±5%；色温为6500K时，100%75%50%25%档电平白场调节色温误差≤100K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12、水平视角≥170°；垂直视角≥170°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13、对比度≥9000：1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14、供电电源：在4.2*（1±10%）VDC～4.5*（1±10%）VDC范围内能正常工作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15、峰值功耗≤550W/m²；平均功耗≤150W/m²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16、为保证产品信息传输稳定性，辐射干扰和传导干扰，均需符合GB/T9254-2021 ClassB限值要求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17、输入电压：支持宽压输入 在96-264VAC，支持窄压输入在200-240VAC，在该范围内能正常工作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18、防护性能：具有防静电、防电磁干扰、防腐蚀、防霉菌、防虫、防潮、抗震动、抗雷击等功能；具有电源过压、过流、断电保护、分布上电措施、防护等级达到IP65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19、具有列下消隐功能、倍频刷新率提升2/4/8倍、低灰偏色改善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20、支持鬼影消除、首行暗亮消除、低灰偏色补偿、低灰均匀性、低灰横条纹消除、慢速开启、十字架消除、去坏点、毛毛虫消除、余辉消除、亮度缓慢变亮功能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21、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22、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23、产品采用高端芯片，可智能调节正常工作与睡眠状态下的节能效果（动态节能，智能息屏），开启智能节电功能比没有开启节能50%以上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24、保证箱体拼接的平整度和密闭防尘性；支持箱体拼接自动对位设计；具有拼缝微调功能；箱体支持X/Y/Z六向调节，可实现屏幕上下左右拼缝及前后平整度任意调节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25、具备防蓝光护眼功能，蓝光辐射能量值对人眼视网膜无伤害，符合肉眼观看标准。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26、点胶封装、出光方式为单面发光；显示面采用高强度化学防护材质，防碰撞、耐冲击、高耐磨、抗腐蚀、防划痕。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default"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27、免费搭设20M网路专线（质保期内免费使用），支持远程播控。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以上技术参数需提供由权威检测机构出具带有“CNAS”、“CMA”、“ilac-MRA”标志的检测报告（提供相关证书原件扫描件并加盖制造商公章）。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所投产品具有CCC、CE、ROHS、FCC认证证书（提供相关证书原件扫描件并加盖制造商公章）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符合光生物安全检测标准，无视网膜蓝光危害，并提供具有 TUV 标识的低蓝光认证证书（提供相关证书原件扫描件并加盖制造商公章）;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投标产品属于优先采购环境标志产品的（须提供国家确定的认证机构出具的、处于有效期之内的环境标志产品认证证书原件扫描件并加盖供应商公章；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0"/>
                <w:rFonts w:hint="eastAsia"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val="en-US" w:eastAsia="zh-CN" w:bidi="ar"/>
              </w:rPr>
              <w:t>LED显示产品为保证有效降低功耗，产品具备在高分辨率、高均匀度的情况下，稳定性好、功耗低，提供相关证明材料原件扫描件并加盖供应商公章；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Style w:val="10"/>
                <w:rFonts w:hint="eastAsia" w:ascii="宋体" w:hAnsi="宋体" w:eastAsia="宋体" w:cs="宋体"/>
                <w:sz w:val="24"/>
                <w:szCs w:val="24"/>
                <w:highlight w:val="none"/>
                <w:lang w:val="en-US" w:eastAsia="zh-CN" w:bidi="ar"/>
              </w:rPr>
              <w:t>所投LED显示屏产品符合高清环保标准化技术应用，提供相关证明材料原件扫描件并加盖供应商公章；</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14.64</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强力巨彩p4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同异步播放盒</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微软雅黑" w:cs="宋体"/>
                <w:i w:val="0"/>
                <w:iCs w:val="0"/>
                <w:color w:val="000000"/>
                <w:sz w:val="24"/>
                <w:szCs w:val="24"/>
                <w:highlight w:val="none"/>
                <w:u w:val="none"/>
                <w:lang w:val="en-US" w:eastAsia="zh-CN"/>
              </w:rPr>
            </w:pPr>
            <w:r>
              <w:rPr>
                <w:rFonts w:hint="eastAsia" w:ascii="宋体" w:hAnsi="宋体" w:eastAsia="宋体" w:cs="宋体"/>
                <w:b w:val="0"/>
                <w:bCs w:val="0"/>
                <w:i w:val="0"/>
                <w:iCs w:val="0"/>
                <w:caps w:val="0"/>
                <w:color w:val="121212"/>
                <w:spacing w:val="0"/>
                <w:sz w:val="24"/>
                <w:szCs w:val="24"/>
                <w:highlight w:val="none"/>
                <w:shd w:val="clear" w:fill="FFFFFF"/>
              </w:rPr>
              <w:t>诺瓦</w:t>
            </w:r>
            <w:r>
              <w:rPr>
                <w:rFonts w:hint="eastAsia" w:ascii="宋体" w:hAnsi="宋体" w:eastAsia="宋体" w:cs="宋体"/>
                <w:b w:val="0"/>
                <w:bCs w:val="0"/>
                <w:i w:val="0"/>
                <w:iCs w:val="0"/>
                <w:caps w:val="0"/>
                <w:color w:val="121212"/>
                <w:spacing w:val="0"/>
                <w:sz w:val="24"/>
                <w:szCs w:val="24"/>
                <w:highlight w:val="none"/>
                <w:shd w:val="clear" w:fill="FFFFFF"/>
                <w:lang w:eastAsia="zh-CN"/>
              </w:rPr>
              <w:t>、</w:t>
            </w:r>
            <w:r>
              <w:rPr>
                <w:rFonts w:hint="eastAsia" w:ascii="宋体" w:hAnsi="宋体" w:eastAsia="宋体" w:cs="宋体"/>
                <w:b w:val="0"/>
                <w:bCs w:val="0"/>
                <w:i w:val="0"/>
                <w:iCs w:val="0"/>
                <w:caps w:val="0"/>
                <w:color w:val="121212"/>
                <w:spacing w:val="0"/>
                <w:sz w:val="24"/>
                <w:szCs w:val="24"/>
                <w:highlight w:val="none"/>
                <w:shd w:val="clear" w:fill="FFFFFF"/>
              </w:rPr>
              <w:t>灰度</w:t>
            </w:r>
            <w:r>
              <w:rPr>
                <w:rFonts w:hint="eastAsia" w:ascii="宋体" w:hAnsi="宋体" w:eastAsia="宋体" w:cs="宋体"/>
                <w:b w:val="0"/>
                <w:bCs w:val="0"/>
                <w:i w:val="0"/>
                <w:iCs w:val="0"/>
                <w:caps w:val="0"/>
                <w:color w:val="121212"/>
                <w:spacing w:val="0"/>
                <w:sz w:val="24"/>
                <w:szCs w:val="24"/>
                <w:highlight w:val="none"/>
                <w:shd w:val="clear" w:fill="FFFFFF"/>
                <w:lang w:eastAsia="zh-CN"/>
              </w:rPr>
              <w:t>、</w:t>
            </w:r>
            <w:r>
              <w:rPr>
                <w:rFonts w:hint="eastAsia" w:ascii="宋体" w:hAnsi="宋体" w:eastAsia="宋体" w:cs="宋体"/>
                <w:b w:val="0"/>
                <w:bCs w:val="0"/>
                <w:i w:val="0"/>
                <w:iCs w:val="0"/>
                <w:caps w:val="0"/>
                <w:color w:val="121212"/>
                <w:spacing w:val="0"/>
                <w:sz w:val="24"/>
                <w:szCs w:val="24"/>
                <w:highlight w:val="none"/>
                <w:shd w:val="clear" w:fill="FFFFFF"/>
              </w:rPr>
              <w:t>卡莱特</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1.支持最大65万像素带载能力，1路千兆网口输出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2.最宽4096像素点或最高3840像素点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3.支持1路独立音频输出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4.支持云分级管理和多角色节目发布，支持云监测报警并自动联动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5.处理性能强大，支持H.265 4K高清视频硬解码播放，8GB容量（可用4GB）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6.支持U盘即插即播，U盘更新播放节目列表</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i w:val="0"/>
                <w:iCs w:val="0"/>
                <w:caps w:val="0"/>
                <w:color w:val="121212"/>
                <w:spacing w:val="0"/>
                <w:sz w:val="24"/>
                <w:szCs w:val="24"/>
                <w:highlight w:val="none"/>
                <w:shd w:val="clear" w:fill="FFFFFF"/>
              </w:rPr>
              <w:t>卡莱特</w:t>
            </w:r>
            <w:r>
              <w:rPr>
                <w:rFonts w:hint="eastAsia" w:ascii="宋体" w:hAnsi="宋体" w:cs="宋体"/>
                <w:b w:val="0"/>
                <w:bCs w:val="0"/>
                <w:i w:val="0"/>
                <w:iCs w:val="0"/>
                <w:caps w:val="0"/>
                <w:color w:val="121212"/>
                <w:spacing w:val="0"/>
                <w:sz w:val="24"/>
                <w:szCs w:val="24"/>
                <w:highlight w:val="none"/>
                <w:shd w:val="clear" w:fill="FFFFFF"/>
                <w:lang w:val="en-US" w:eastAsia="zh-CN"/>
              </w:rPr>
              <w:t>A35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接收卡</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卡莱特、灵星雨、灵信</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1.集成16个HUB75，无需再配转接板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2.单卡最大带载256×1024像素，最多支持32组并行数据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3.支持8bit色深视频源输入输出，单色灰阶为256，可搭配出16777216种混合色彩。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4.支持自适应帧率技术，不仅支持23.98/24/29.97/30/50/59.94/60Hz常规及非整数帧率，还可输出显示120/240Hz高帧率画面，大幅提升画面流畅度、减少拖影。</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5.支持色温调节，提供调整色温，即饱和度调节，增强画面表现力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6.支持低亮高灰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7.支持亮色度逐点校正，能有效消除灯点色差，保证整屏的颜色亮度的均匀性和一致性，提升整体显示效果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8.支持箱体标定和快速标序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9.支持画面旋转，单个箱体画面以90°/180°/270°角度进行旋转，配合部分主控可实现单箱体画面任意角度旋转显示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10.支持数据偏移，支持误码侦测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11.支持环路备份，支持固件备份</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卡莱特75</w:t>
            </w:r>
            <w:r>
              <w:rPr>
                <w:rFonts w:hint="eastAsia" w:ascii="宋体" w:hAnsi="宋体" w:cs="宋体"/>
                <w:i w:val="0"/>
                <w:iCs w:val="0"/>
                <w:color w:val="000000"/>
                <w:kern w:val="0"/>
                <w:sz w:val="24"/>
                <w:szCs w:val="24"/>
                <w:highlight w:val="none"/>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显示屏框架及支架</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Style w:val="10"/>
                <w:rFonts w:hint="eastAsia" w:ascii="宋体" w:hAnsi="宋体" w:eastAsia="宋体" w:cs="宋体"/>
                <w:sz w:val="24"/>
                <w:szCs w:val="24"/>
                <w:highlight w:val="none"/>
                <w:lang w:val="en-US" w:eastAsia="zh-CN" w:bidi="ar"/>
              </w:rPr>
              <w:t>镀锌方管焊制、304不锈钢包边、框架厚度</w:t>
            </w:r>
            <w:r>
              <w:rPr>
                <w:rFonts w:hint="eastAsia" w:ascii="宋体" w:hAnsi="宋体" w:eastAsia="宋体" w:cs="宋体"/>
                <w:i w:val="0"/>
                <w:iCs w:val="0"/>
                <w:color w:val="000000"/>
                <w:kern w:val="0"/>
                <w:sz w:val="24"/>
                <w:szCs w:val="24"/>
                <w:highlight w:val="none"/>
                <w:u w:val="none"/>
                <w:lang w:val="en-US" w:eastAsia="zh-CN" w:bidi="ar"/>
              </w:rPr>
              <w:t>≦</w:t>
            </w:r>
            <w:r>
              <w:rPr>
                <w:rStyle w:val="10"/>
                <w:rFonts w:hint="eastAsia" w:ascii="宋体" w:hAnsi="宋体" w:eastAsia="宋体" w:cs="宋体"/>
                <w:sz w:val="24"/>
                <w:szCs w:val="24"/>
                <w:highlight w:val="none"/>
                <w:lang w:val="en-US" w:eastAsia="zh-CN" w:bidi="ar"/>
              </w:rPr>
              <w:t>12CM、贴墙安装。</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配电柜</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ABB、正泰、德力西、西门子</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20KW,LED专用配电柜,具有PLC远程控制功能，可以通过软件实现远程开关电，安装于显示屏框体内部靠近维护门的合适位置，单独的配电箱，内含空气开关、交流接触器等，电流与功率设计符合屏体设计要求。</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拆屏费用</w:t>
            </w:r>
          </w:p>
        </w:tc>
        <w:tc>
          <w:tcPr>
            <w:tcW w:w="11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highlight w:val="none"/>
                <w:u w:val="none"/>
              </w:rPr>
            </w:pP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将原有显示屏、框架及支架进行拆除、搬动到甲方指定位置</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联想、华为、戴尔、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Intel I5 CPU/8GB内存/1TB硬盘/2G独立显存/集成千兆网卡/23.5WLCD</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电源线、网线</w:t>
            </w:r>
          </w:p>
        </w:tc>
        <w:tc>
          <w:tcPr>
            <w:tcW w:w="1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国产优质</w:t>
            </w:r>
          </w:p>
        </w:tc>
        <w:tc>
          <w:tcPr>
            <w:tcW w:w="48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highlight w:val="none"/>
                <w:u w:val="none"/>
              </w:rPr>
            </w:pPr>
            <w:r>
              <w:rPr>
                <w:rStyle w:val="10"/>
                <w:rFonts w:hint="eastAsia" w:ascii="宋体" w:hAnsi="宋体" w:eastAsia="宋体" w:cs="宋体"/>
                <w:sz w:val="24"/>
                <w:szCs w:val="24"/>
                <w:highlight w:val="none"/>
                <w:lang w:val="en-US" w:eastAsia="zh-CN" w:bidi="ar"/>
              </w:rPr>
              <w:t>强电：YJV5*4</w:t>
            </w:r>
            <w:r>
              <w:rPr>
                <w:rStyle w:val="11"/>
                <w:rFonts w:hint="eastAsia" w:ascii="宋体" w:hAnsi="宋体" w:eastAsia="宋体" w:cs="宋体"/>
                <w:sz w:val="24"/>
                <w:szCs w:val="24"/>
                <w:highlight w:val="none"/>
                <w:lang w:val="en-US" w:eastAsia="zh-CN" w:bidi="ar"/>
              </w:rPr>
              <w:t>㎡</w:t>
            </w:r>
            <w:r>
              <w:rPr>
                <w:rStyle w:val="10"/>
                <w:rFonts w:hint="eastAsia" w:ascii="宋体" w:hAnsi="宋体" w:eastAsia="宋体" w:cs="宋体"/>
                <w:sz w:val="24"/>
                <w:szCs w:val="24"/>
                <w:highlight w:val="none"/>
                <w:lang w:val="en-US" w:eastAsia="zh-CN" w:bidi="ar"/>
              </w:rPr>
              <w:t>电缆线进配电柜、配电柜分6组RVV3*2.5</w:t>
            </w:r>
            <w:r>
              <w:rPr>
                <w:rStyle w:val="11"/>
                <w:rFonts w:hint="eastAsia" w:ascii="宋体" w:hAnsi="宋体" w:eastAsia="宋体" w:cs="宋体"/>
                <w:sz w:val="24"/>
                <w:szCs w:val="24"/>
                <w:highlight w:val="none"/>
                <w:lang w:val="en-US" w:eastAsia="zh-CN" w:bidi="ar"/>
              </w:rPr>
              <w:t>㎡</w:t>
            </w:r>
            <w:r>
              <w:rPr>
                <w:rStyle w:val="10"/>
                <w:rFonts w:hint="eastAsia" w:ascii="宋体" w:hAnsi="宋体" w:eastAsia="宋体" w:cs="宋体"/>
                <w:sz w:val="24"/>
                <w:szCs w:val="24"/>
                <w:highlight w:val="none"/>
                <w:lang w:val="en-US" w:eastAsia="zh-CN" w:bidi="ar"/>
              </w:rPr>
              <w:t>进两块显示屏内不同位置（每块屏三组）；弱电：由控制电脑或交换机分别布1根超六类网络到屏内（80米以内）。</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8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安装调试、售后服务、培训、质保3年</w:t>
            </w:r>
          </w:p>
        </w:tc>
        <w:tc>
          <w:tcPr>
            <w:tcW w:w="9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spacing w:line="360" w:lineRule="auto"/>
        <w:ind w:firstLine="562" w:firstLineChars="200"/>
        <w:rPr>
          <w:rFonts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mNWJlNjY0YmZjZGZhMmRhMzkwNTZlOWI1ZjFlYjkifQ=="/>
  </w:docVars>
  <w:rsids>
    <w:rsidRoot w:val="00FC2BA4"/>
    <w:rsid w:val="000008FA"/>
    <w:rsid w:val="00017B6B"/>
    <w:rsid w:val="00324478"/>
    <w:rsid w:val="003459F2"/>
    <w:rsid w:val="003B3377"/>
    <w:rsid w:val="003C00B3"/>
    <w:rsid w:val="00600F83"/>
    <w:rsid w:val="006C6FCE"/>
    <w:rsid w:val="006F7F78"/>
    <w:rsid w:val="0075178C"/>
    <w:rsid w:val="007D2868"/>
    <w:rsid w:val="008768F6"/>
    <w:rsid w:val="008C0E4B"/>
    <w:rsid w:val="008E5543"/>
    <w:rsid w:val="00910158"/>
    <w:rsid w:val="0097674E"/>
    <w:rsid w:val="00AB1310"/>
    <w:rsid w:val="00BC20B2"/>
    <w:rsid w:val="00C819D6"/>
    <w:rsid w:val="00CC4218"/>
    <w:rsid w:val="00DE0837"/>
    <w:rsid w:val="00E65C98"/>
    <w:rsid w:val="00FC2BA4"/>
    <w:rsid w:val="043C50D5"/>
    <w:rsid w:val="21602CFF"/>
    <w:rsid w:val="5F3A26FB"/>
    <w:rsid w:val="6184307D"/>
    <w:rsid w:val="6EDF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4"/>
    </w:rPr>
  </w:style>
  <w:style w:type="paragraph" w:styleId="3">
    <w:name w:val="footer"/>
    <w:basedOn w:val="1"/>
    <w:link w:val="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autoRedefine/>
    <w:qFormat/>
    <w:uiPriority w:val="0"/>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font31"/>
    <w:basedOn w:val="7"/>
    <w:autoRedefine/>
    <w:qFormat/>
    <w:uiPriority w:val="0"/>
    <w:rPr>
      <w:rFonts w:ascii="Calibri" w:hAnsi="Calibri" w:cs="Calibri"/>
      <w:color w:val="000000"/>
      <w:sz w:val="20"/>
      <w:szCs w:val="20"/>
      <w:u w:val="none"/>
    </w:rPr>
  </w:style>
  <w:style w:type="character" w:customStyle="1" w:styleId="11">
    <w:name w:val="font51"/>
    <w:basedOn w:val="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3721</Words>
  <Characters>21212</Characters>
  <Lines>176</Lines>
  <Paragraphs>49</Paragraphs>
  <TotalTime>0</TotalTime>
  <ScaleCrop>false</ScaleCrop>
  <LinksUpToDate>false</LinksUpToDate>
  <CharactersWithSpaces>24884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2023-06-25T08:39:00Z</dcterms:created>
  <dc:creator>袁榕浩</dc:creator>
  <cp:lastModifiedBy>袁榕浩</cp:lastModifiedBy>
  <dcterms:modified xsi:type="dcterms:W3CDTF">2024-01-10T03:48:28Z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7CD24B906E594BFD904D908DE5DAC2CA_12</vt:lpwstr>
  </property>
</Properties>
</file>