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楷体_GB2312" w:hAnsi="Arial" w:eastAsia="楷体_GB2312" w:cs="Arial"/>
          <w:b/>
          <w:color w:val="auto"/>
          <w:sz w:val="72"/>
          <w:szCs w:val="72"/>
        </w:rPr>
      </w:pPr>
      <w:r>
        <w:rPr>
          <w:rFonts w:hint="eastAsia" w:ascii="楷体_GB2312" w:hAnsi="Arial" w:eastAsia="楷体_GB2312" w:cs="Arial"/>
          <w:b/>
          <w:color w:val="auto"/>
          <w:sz w:val="72"/>
          <w:szCs w:val="72"/>
        </w:rPr>
        <w:t xml:space="preserve">              </w:t>
      </w:r>
    </w:p>
    <w:p>
      <w:pPr>
        <w:pStyle w:val="32"/>
        <w:widowControl w:val="0"/>
        <w:spacing w:before="0" w:after="0" w:line="360" w:lineRule="auto"/>
        <w:rPr>
          <w:rFonts w:ascii="Times New Roman" w:hAnsi="Times New Roman"/>
          <w:color w:val="auto"/>
          <w:kern w:val="2"/>
          <w:sz w:val="44"/>
          <w:szCs w:val="44"/>
        </w:rPr>
      </w:pPr>
    </w:p>
    <w:p>
      <w:pPr>
        <w:pStyle w:val="32"/>
        <w:widowControl w:val="0"/>
        <w:spacing w:before="0" w:after="0" w:line="360" w:lineRule="auto"/>
        <w:rPr>
          <w:rFonts w:hint="eastAsia" w:eastAsia="宋体"/>
          <w:b w:val="0"/>
          <w:color w:val="000000" w:themeColor="text1"/>
          <w:sz w:val="44"/>
          <w:szCs w:val="44"/>
          <w:lang w:eastAsia="zh-CN"/>
        </w:rPr>
      </w:pPr>
      <w:r>
        <w:rPr>
          <w:rFonts w:hint="eastAsia" w:ascii="Times New Roman" w:hAnsi="Times New Roman"/>
          <w:color w:val="000000" w:themeColor="text1"/>
          <w:kern w:val="2"/>
          <w:sz w:val="44"/>
          <w:szCs w:val="44"/>
        </w:rPr>
        <w:t>项目名称：</w:t>
      </w:r>
      <w:r>
        <w:rPr>
          <w:color w:val="000000" w:themeColor="text1"/>
          <w:sz w:val="44"/>
          <w:szCs w:val="44"/>
        </w:rPr>
        <w:t>江苏</w:t>
      </w:r>
      <w:r>
        <w:rPr>
          <w:rFonts w:hint="eastAsia"/>
          <w:color w:val="000000" w:themeColor="text1"/>
          <w:sz w:val="44"/>
          <w:szCs w:val="44"/>
        </w:rPr>
        <w:t>有线</w:t>
      </w:r>
      <w:r>
        <w:rPr>
          <w:rFonts w:hint="eastAsia"/>
          <w:color w:val="000000" w:themeColor="text1"/>
          <w:sz w:val="44"/>
          <w:szCs w:val="44"/>
          <w:lang w:eastAsia="zh-CN"/>
        </w:rPr>
        <w:t>泰州分公司凤凰广电站营业厅、机房</w:t>
      </w:r>
      <w:r>
        <w:rPr>
          <w:rFonts w:hint="eastAsia"/>
          <w:color w:val="000000" w:themeColor="text1"/>
          <w:sz w:val="44"/>
          <w:szCs w:val="44"/>
        </w:rPr>
        <w:t>装修</w:t>
      </w:r>
      <w:r>
        <w:rPr>
          <w:rFonts w:hint="eastAsia"/>
          <w:color w:val="000000" w:themeColor="text1"/>
          <w:sz w:val="44"/>
          <w:szCs w:val="44"/>
          <w:lang w:eastAsia="zh-CN"/>
        </w:rPr>
        <w:t>工程</w:t>
      </w:r>
    </w:p>
    <w:p>
      <w:pPr>
        <w:spacing w:line="360" w:lineRule="auto"/>
        <w:jc w:val="center"/>
        <w:rPr>
          <w:rFonts w:hAnsi="宋体"/>
          <w:b/>
          <w:color w:val="000000" w:themeColor="text1"/>
          <w:sz w:val="44"/>
          <w:szCs w:val="44"/>
        </w:rPr>
      </w:pPr>
    </w:p>
    <w:p>
      <w:pPr>
        <w:jc w:val="center"/>
        <w:rPr>
          <w:rFonts w:hint="eastAsia" w:ascii="宋体" w:hAnsi="宋体" w:eastAsia="宋体" w:cs="宋体"/>
          <w:b/>
          <w:color w:val="000000" w:themeColor="text1"/>
          <w:sz w:val="44"/>
          <w:szCs w:val="44"/>
        </w:rPr>
      </w:pPr>
    </w:p>
    <w:p>
      <w:pPr>
        <w:jc w:val="center"/>
        <w:rPr>
          <w:rFonts w:hint="eastAsia" w:ascii="宋体" w:hAnsi="宋体" w:eastAsia="宋体" w:cs="宋体"/>
          <w:b/>
          <w:color w:val="000000" w:themeColor="text1"/>
          <w:sz w:val="44"/>
          <w:szCs w:val="44"/>
        </w:rPr>
      </w:pPr>
      <w:r>
        <w:rPr>
          <w:rFonts w:hint="eastAsia" w:ascii="宋体" w:hAnsi="宋体" w:eastAsia="宋体" w:cs="宋体"/>
          <w:b/>
          <w:color w:val="000000" w:themeColor="text1"/>
          <w:sz w:val="44"/>
          <w:szCs w:val="44"/>
        </w:rPr>
        <w:t>邀请函</w:t>
      </w: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spacing w:line="360" w:lineRule="auto"/>
        <w:jc w:val="center"/>
        <w:rPr>
          <w:rFonts w:hAnsi="宋体"/>
          <w:b/>
          <w:color w:val="000000" w:themeColor="text1"/>
          <w:sz w:val="44"/>
          <w:szCs w:val="44"/>
        </w:rPr>
      </w:pPr>
    </w:p>
    <w:p>
      <w:pPr>
        <w:autoSpaceDE w:val="0"/>
        <w:autoSpaceDN w:val="0"/>
        <w:adjustRightInd w:val="0"/>
        <w:spacing w:line="360" w:lineRule="auto"/>
        <w:jc w:val="center"/>
        <w:rPr>
          <w:rFonts w:hAnsi="宋体"/>
          <w:b/>
          <w:color w:val="000000" w:themeColor="text1"/>
          <w:sz w:val="36"/>
          <w:szCs w:val="36"/>
        </w:rPr>
      </w:pPr>
      <w:r>
        <w:rPr>
          <w:rFonts w:hint="eastAsia" w:hAnsi="宋体"/>
          <w:b/>
          <w:color w:val="000000" w:themeColor="text1"/>
          <w:sz w:val="36"/>
          <w:szCs w:val="36"/>
        </w:rPr>
        <w:t>招标</w:t>
      </w:r>
      <w:r>
        <w:rPr>
          <w:rFonts w:hAnsi="宋体"/>
          <w:b/>
          <w:color w:val="000000" w:themeColor="text1"/>
          <w:sz w:val="36"/>
          <w:szCs w:val="36"/>
        </w:rPr>
        <w:t>人：江苏省</w:t>
      </w:r>
      <w:r>
        <w:rPr>
          <w:rFonts w:hint="eastAsia" w:hAnsi="宋体"/>
          <w:b/>
          <w:color w:val="000000" w:themeColor="text1"/>
          <w:sz w:val="36"/>
          <w:szCs w:val="36"/>
        </w:rPr>
        <w:t>广电有线</w:t>
      </w:r>
      <w:r>
        <w:rPr>
          <w:rFonts w:hAnsi="宋体"/>
          <w:b/>
          <w:color w:val="000000" w:themeColor="text1"/>
          <w:sz w:val="36"/>
          <w:szCs w:val="36"/>
        </w:rPr>
        <w:t>信息网络股份有限公司</w:t>
      </w:r>
    </w:p>
    <w:p>
      <w:pPr>
        <w:autoSpaceDE w:val="0"/>
        <w:autoSpaceDN w:val="0"/>
        <w:adjustRightInd w:val="0"/>
        <w:spacing w:line="360" w:lineRule="auto"/>
        <w:jc w:val="center"/>
        <w:rPr>
          <w:b/>
          <w:color w:val="auto"/>
          <w:sz w:val="36"/>
          <w:szCs w:val="36"/>
        </w:rPr>
      </w:pPr>
      <w:r>
        <w:rPr>
          <w:rFonts w:hint="eastAsia" w:hAnsi="宋体"/>
          <w:b/>
          <w:color w:val="auto"/>
          <w:sz w:val="36"/>
          <w:szCs w:val="36"/>
        </w:rPr>
        <w:t>泰州</w:t>
      </w:r>
      <w:r>
        <w:rPr>
          <w:rFonts w:hAnsi="宋体"/>
          <w:b/>
          <w:color w:val="auto"/>
          <w:sz w:val="36"/>
          <w:szCs w:val="36"/>
        </w:rPr>
        <w:t>分公司</w:t>
      </w:r>
    </w:p>
    <w:p>
      <w:pPr>
        <w:autoSpaceDE w:val="0"/>
        <w:autoSpaceDN w:val="0"/>
        <w:adjustRightInd w:val="0"/>
        <w:spacing w:line="360" w:lineRule="auto"/>
        <w:jc w:val="center"/>
        <w:rPr>
          <w:b/>
          <w:color w:val="auto"/>
          <w:sz w:val="44"/>
          <w:szCs w:val="44"/>
        </w:rPr>
      </w:pPr>
    </w:p>
    <w:p>
      <w:pPr>
        <w:autoSpaceDE w:val="0"/>
        <w:autoSpaceDN w:val="0"/>
        <w:adjustRightInd w:val="0"/>
        <w:spacing w:line="360" w:lineRule="auto"/>
        <w:jc w:val="center"/>
        <w:rPr>
          <w:b/>
          <w:color w:val="auto"/>
          <w:sz w:val="44"/>
          <w:szCs w:val="44"/>
        </w:rPr>
      </w:pPr>
    </w:p>
    <w:p>
      <w:pPr>
        <w:autoSpaceDE w:val="0"/>
        <w:autoSpaceDN w:val="0"/>
        <w:adjustRightInd w:val="0"/>
        <w:spacing w:line="360" w:lineRule="auto"/>
        <w:jc w:val="center"/>
        <w:rPr>
          <w:b/>
          <w:color w:val="auto"/>
          <w:sz w:val="44"/>
          <w:szCs w:val="44"/>
        </w:rPr>
      </w:pPr>
    </w:p>
    <w:p>
      <w:pPr>
        <w:autoSpaceDE w:val="0"/>
        <w:autoSpaceDN w:val="0"/>
        <w:adjustRightInd w:val="0"/>
        <w:spacing w:line="360" w:lineRule="auto"/>
        <w:jc w:val="center"/>
        <w:rPr>
          <w:rFonts w:hAnsi="宋体"/>
          <w:b/>
          <w:color w:val="auto"/>
          <w:sz w:val="36"/>
          <w:szCs w:val="36"/>
        </w:rPr>
      </w:pPr>
      <w:r>
        <w:rPr>
          <w:rFonts w:hint="eastAsia" w:hAnsi="宋体"/>
          <w:b/>
          <w:color w:val="auto"/>
          <w:sz w:val="36"/>
          <w:szCs w:val="36"/>
        </w:rPr>
        <w:t>二0</w:t>
      </w:r>
      <w:r>
        <w:rPr>
          <w:rFonts w:hint="eastAsia" w:hAnsi="宋体"/>
          <w:b/>
          <w:color w:val="auto"/>
          <w:sz w:val="36"/>
          <w:szCs w:val="36"/>
          <w:lang w:eastAsia="zh-CN"/>
        </w:rPr>
        <w:t>二一</w:t>
      </w:r>
      <w:r>
        <w:rPr>
          <w:rFonts w:hint="eastAsia" w:hAnsi="宋体"/>
          <w:b/>
          <w:color w:val="auto"/>
          <w:sz w:val="36"/>
          <w:szCs w:val="36"/>
        </w:rPr>
        <w:t>年</w:t>
      </w:r>
      <w:r>
        <w:rPr>
          <w:rFonts w:hint="eastAsia" w:hAnsi="宋体"/>
          <w:b/>
          <w:color w:val="auto"/>
          <w:sz w:val="36"/>
          <w:szCs w:val="36"/>
          <w:lang w:eastAsia="zh-CN"/>
        </w:rPr>
        <w:t>八</w:t>
      </w:r>
      <w:r>
        <w:rPr>
          <w:rFonts w:hint="eastAsia" w:hAnsi="宋体"/>
          <w:b/>
          <w:color w:val="auto"/>
          <w:sz w:val="36"/>
          <w:szCs w:val="36"/>
        </w:rPr>
        <w:t>月</w:t>
      </w:r>
      <w:r>
        <w:rPr>
          <w:rFonts w:hint="eastAsia" w:hAnsi="宋体"/>
          <w:b/>
          <w:color w:val="auto"/>
          <w:sz w:val="36"/>
          <w:szCs w:val="36"/>
          <w:lang w:eastAsia="zh-CN"/>
        </w:rPr>
        <w:t>十</w:t>
      </w:r>
      <w:r>
        <w:rPr>
          <w:rFonts w:hint="eastAsia" w:hAnsi="宋体"/>
          <w:b/>
          <w:color w:val="auto"/>
          <w:sz w:val="36"/>
          <w:szCs w:val="36"/>
          <w:lang w:val="en-US" w:eastAsia="zh-CN"/>
        </w:rPr>
        <w:t>八</w:t>
      </w:r>
      <w:r>
        <w:rPr>
          <w:rFonts w:hint="eastAsia" w:hAnsi="宋体"/>
          <w:b/>
          <w:color w:val="auto"/>
          <w:sz w:val="36"/>
          <w:szCs w:val="36"/>
        </w:rPr>
        <w:t>日</w:t>
      </w:r>
    </w:p>
    <w:p>
      <w:pPr>
        <w:rPr>
          <w:b/>
          <w:color w:val="auto"/>
          <w:sz w:val="44"/>
        </w:rPr>
      </w:pPr>
    </w:p>
    <w:p>
      <w:pPr>
        <w:pStyle w:val="2"/>
        <w:jc w:val="center"/>
        <w:rPr>
          <w:color w:val="auto"/>
        </w:rPr>
      </w:pPr>
      <w:r>
        <w:rPr>
          <w:rFonts w:hint="eastAsia"/>
          <w:color w:val="auto"/>
        </w:rPr>
        <w:t>第一章  招标邀请及投标人资格</w:t>
      </w:r>
    </w:p>
    <w:p>
      <w:pPr>
        <w:spacing w:line="360" w:lineRule="auto"/>
        <w:jc w:val="center"/>
        <w:rPr>
          <w:rFonts w:eastAsia="黑体"/>
          <w:b/>
          <w:color w:val="auto"/>
          <w:sz w:val="30"/>
          <w:szCs w:val="30"/>
        </w:rPr>
      </w:pPr>
      <w:r>
        <w:rPr>
          <w:rFonts w:eastAsia="黑体"/>
          <w:b/>
          <w:color w:val="auto"/>
          <w:kern w:val="0"/>
          <w:sz w:val="30"/>
          <w:szCs w:val="30"/>
        </w:rPr>
        <w:t xml:space="preserve">招 标 邀 请 </w:t>
      </w:r>
    </w:p>
    <w:p>
      <w:pPr>
        <w:spacing w:line="360" w:lineRule="auto"/>
        <w:jc w:val="left"/>
        <w:rPr>
          <w:rFonts w:hint="eastAsia" w:hAnsi="宋体" w:eastAsia="宋体"/>
          <w:color w:val="auto"/>
          <w:szCs w:val="21"/>
          <w:lang w:val="en-US" w:eastAsia="zh-CN"/>
        </w:rPr>
      </w:pPr>
      <w:r>
        <w:rPr>
          <w:rFonts w:hint="eastAsia" w:hAnsi="宋体"/>
          <w:color w:val="auto"/>
          <w:szCs w:val="21"/>
        </w:rPr>
        <w:t xml:space="preserve">    </w:t>
      </w:r>
      <w:r>
        <w:rPr>
          <w:rFonts w:hAnsi="宋体"/>
          <w:color w:val="auto"/>
          <w:szCs w:val="21"/>
        </w:rPr>
        <w:t>江苏省</w:t>
      </w:r>
      <w:r>
        <w:rPr>
          <w:rFonts w:hint="eastAsia" w:hAnsi="宋体"/>
          <w:color w:val="auto"/>
          <w:szCs w:val="21"/>
        </w:rPr>
        <w:t>广电有线</w:t>
      </w:r>
      <w:r>
        <w:rPr>
          <w:rFonts w:hAnsi="宋体"/>
          <w:color w:val="auto"/>
          <w:szCs w:val="21"/>
        </w:rPr>
        <w:t>信息网络股份有限公司</w:t>
      </w:r>
      <w:r>
        <w:rPr>
          <w:rFonts w:hint="eastAsia" w:hAnsi="宋体"/>
          <w:color w:val="auto"/>
          <w:szCs w:val="21"/>
        </w:rPr>
        <w:t>泰州</w:t>
      </w:r>
      <w:r>
        <w:rPr>
          <w:rFonts w:hAnsi="宋体"/>
          <w:color w:val="auto"/>
          <w:szCs w:val="21"/>
        </w:rPr>
        <w:t>分公司</w:t>
      </w:r>
      <w:r>
        <w:rPr>
          <w:rFonts w:hint="eastAsia" w:hAnsi="宋体"/>
          <w:color w:val="auto"/>
          <w:szCs w:val="21"/>
        </w:rPr>
        <w:t>现对江苏有线</w:t>
      </w:r>
      <w:r>
        <w:rPr>
          <w:rFonts w:hint="eastAsia" w:hAnsi="宋体"/>
          <w:color w:val="auto"/>
          <w:szCs w:val="21"/>
          <w:lang w:eastAsia="zh-CN"/>
        </w:rPr>
        <w:t>泰州分公司凤凰广电站营业厅、机房</w:t>
      </w:r>
      <w:r>
        <w:rPr>
          <w:rFonts w:hint="eastAsia" w:hAnsi="宋体"/>
          <w:color w:val="auto"/>
          <w:szCs w:val="21"/>
        </w:rPr>
        <w:t>装修项目进行邀请招标</w:t>
      </w:r>
      <w:r>
        <w:rPr>
          <w:rFonts w:hAnsi="宋体"/>
          <w:color w:val="auto"/>
          <w:szCs w:val="21"/>
        </w:rPr>
        <w:t>。现邀请有意向且满足基本资质要求的投标人参加。</w:t>
      </w:r>
      <w:r>
        <w:rPr>
          <w:rFonts w:hint="eastAsia" w:hAnsi="宋体"/>
          <w:color w:val="auto"/>
          <w:szCs w:val="21"/>
        </w:rPr>
        <w:t>本次邀请招标</w:t>
      </w:r>
      <w:r>
        <w:rPr>
          <w:rFonts w:hint="eastAsia" w:hAnsi="宋体"/>
          <w:color w:val="auto"/>
          <w:szCs w:val="21"/>
          <w:lang w:val="en-US" w:eastAsia="zh-CN"/>
        </w:rPr>
        <w:t>.</w:t>
      </w:r>
    </w:p>
    <w:p>
      <w:pPr>
        <w:spacing w:line="400" w:lineRule="exact"/>
        <w:ind w:firstLine="422" w:firstLineChars="200"/>
        <w:rPr>
          <w:b/>
          <w:color w:val="auto"/>
          <w:szCs w:val="21"/>
        </w:rPr>
      </w:pPr>
      <w:r>
        <w:rPr>
          <w:rFonts w:hint="eastAsia"/>
          <w:b/>
          <w:color w:val="auto"/>
          <w:szCs w:val="21"/>
        </w:rPr>
        <w:t>一、</w:t>
      </w:r>
      <w:r>
        <w:rPr>
          <w:b/>
          <w:color w:val="auto"/>
          <w:szCs w:val="21"/>
        </w:rPr>
        <w:t>项目名称</w:t>
      </w:r>
      <w:r>
        <w:rPr>
          <w:rFonts w:hint="eastAsia"/>
          <w:b/>
          <w:color w:val="auto"/>
          <w:szCs w:val="21"/>
        </w:rPr>
        <w:t>及招标编号</w:t>
      </w:r>
    </w:p>
    <w:p>
      <w:pPr>
        <w:spacing w:line="400" w:lineRule="exact"/>
        <w:ind w:firstLine="420" w:firstLineChars="200"/>
        <w:rPr>
          <w:color w:val="auto"/>
          <w:szCs w:val="21"/>
        </w:rPr>
      </w:pPr>
      <w:r>
        <w:rPr>
          <w:color w:val="auto"/>
          <w:szCs w:val="21"/>
        </w:rPr>
        <w:t>项目名称</w:t>
      </w:r>
      <w:r>
        <w:rPr>
          <w:rFonts w:hint="eastAsia"/>
          <w:color w:val="auto"/>
          <w:szCs w:val="21"/>
        </w:rPr>
        <w:t>：</w:t>
      </w:r>
      <w:r>
        <w:rPr>
          <w:rFonts w:hint="eastAsia" w:hAnsi="宋体"/>
          <w:color w:val="auto"/>
          <w:szCs w:val="21"/>
        </w:rPr>
        <w:t>江苏有线</w:t>
      </w:r>
      <w:r>
        <w:rPr>
          <w:rFonts w:hint="eastAsia" w:hAnsi="宋体"/>
          <w:color w:val="auto"/>
          <w:szCs w:val="21"/>
          <w:lang w:eastAsia="zh-CN"/>
        </w:rPr>
        <w:t>泰州分公司凤凰广电站营业厅、机房</w:t>
      </w:r>
      <w:r>
        <w:rPr>
          <w:rFonts w:hint="eastAsia" w:hAnsi="宋体"/>
          <w:color w:val="auto"/>
          <w:szCs w:val="21"/>
        </w:rPr>
        <w:t>装修</w:t>
      </w:r>
      <w:r>
        <w:rPr>
          <w:rFonts w:hint="eastAsia" w:hAnsi="宋体"/>
          <w:color w:val="auto"/>
          <w:szCs w:val="21"/>
          <w:lang w:eastAsia="zh-CN"/>
        </w:rPr>
        <w:t>工程</w:t>
      </w:r>
      <w:r>
        <w:rPr>
          <w:rFonts w:hint="eastAsia" w:hAnsi="宋体"/>
          <w:color w:val="auto"/>
          <w:szCs w:val="21"/>
        </w:rPr>
        <w:t>。</w:t>
      </w:r>
    </w:p>
    <w:p>
      <w:pPr>
        <w:autoSpaceDE w:val="0"/>
        <w:autoSpaceDN w:val="0"/>
        <w:adjustRightInd w:val="0"/>
        <w:ind w:firstLine="420" w:firstLineChars="200"/>
        <w:rPr>
          <w:rFonts w:hAnsi="宋体"/>
          <w:color w:val="auto"/>
          <w:szCs w:val="21"/>
        </w:rPr>
      </w:pPr>
      <w:r>
        <w:rPr>
          <w:rFonts w:hAnsi="宋体"/>
          <w:color w:val="auto"/>
          <w:szCs w:val="21"/>
        </w:rPr>
        <w:t xml:space="preserve">招标编号： </w:t>
      </w:r>
    </w:p>
    <w:p>
      <w:pPr>
        <w:spacing w:line="400" w:lineRule="exact"/>
        <w:rPr>
          <w:b/>
          <w:color w:val="auto"/>
          <w:szCs w:val="21"/>
        </w:rPr>
      </w:pPr>
      <w:r>
        <w:rPr>
          <w:rFonts w:hint="eastAsia"/>
          <w:b/>
          <w:color w:val="auto"/>
          <w:szCs w:val="21"/>
        </w:rPr>
        <w:t xml:space="preserve">    </w:t>
      </w:r>
      <w:r>
        <w:rPr>
          <w:b/>
          <w:color w:val="auto"/>
          <w:szCs w:val="21"/>
        </w:rPr>
        <w:t>二、项目简介</w:t>
      </w:r>
    </w:p>
    <w:p>
      <w:pPr>
        <w:spacing w:line="360" w:lineRule="auto"/>
        <w:ind w:firstLine="420" w:firstLineChars="200"/>
        <w:rPr>
          <w:color w:val="auto"/>
        </w:rPr>
      </w:pPr>
      <w:r>
        <w:rPr>
          <w:rFonts w:hAnsi="宋体"/>
          <w:color w:val="auto"/>
          <w:szCs w:val="21"/>
        </w:rPr>
        <w:t>招标人</w:t>
      </w:r>
      <w:r>
        <w:rPr>
          <w:color w:val="auto"/>
        </w:rPr>
        <w:t>以</w:t>
      </w:r>
      <w:r>
        <w:rPr>
          <w:rFonts w:hint="eastAsia"/>
          <w:color w:val="auto"/>
          <w:lang w:eastAsia="zh-CN"/>
        </w:rPr>
        <w:t>自主</w:t>
      </w:r>
      <w:r>
        <w:rPr>
          <w:rFonts w:hint="eastAsia"/>
          <w:color w:val="auto"/>
        </w:rPr>
        <w:t>招标</w:t>
      </w:r>
      <w:r>
        <w:rPr>
          <w:color w:val="auto"/>
        </w:rPr>
        <w:t>的方式对</w:t>
      </w:r>
      <w:r>
        <w:rPr>
          <w:rFonts w:hint="eastAsia" w:hAnsi="宋体"/>
          <w:color w:val="auto"/>
          <w:szCs w:val="21"/>
        </w:rPr>
        <w:t>江苏有线</w:t>
      </w:r>
      <w:r>
        <w:rPr>
          <w:rFonts w:hint="eastAsia" w:hAnsi="宋体"/>
          <w:color w:val="auto"/>
          <w:szCs w:val="21"/>
          <w:lang w:eastAsia="zh-CN"/>
        </w:rPr>
        <w:t>泰州分公司凤凰广电站（以下简称凤凰广电站）营业厅、机房</w:t>
      </w:r>
      <w:r>
        <w:rPr>
          <w:rFonts w:hint="eastAsia" w:hAnsi="宋体"/>
          <w:color w:val="auto"/>
          <w:szCs w:val="21"/>
        </w:rPr>
        <w:t>装修项目</w:t>
      </w:r>
      <w:r>
        <w:rPr>
          <w:rFonts w:hint="eastAsia"/>
          <w:color w:val="auto"/>
        </w:rPr>
        <w:t>进行</w:t>
      </w:r>
      <w:r>
        <w:rPr>
          <w:color w:val="auto"/>
        </w:rPr>
        <w:t>采购</w:t>
      </w:r>
      <w:r>
        <w:rPr>
          <w:rFonts w:hint="eastAsia"/>
          <w:color w:val="auto"/>
        </w:rPr>
        <w:t>，项目简要情况如下：</w:t>
      </w:r>
    </w:p>
    <w:p>
      <w:pPr>
        <w:numPr>
          <w:ilvl w:val="0"/>
          <w:numId w:val="1"/>
        </w:numPr>
        <w:spacing w:line="360" w:lineRule="auto"/>
        <w:ind w:firstLine="420" w:firstLineChars="200"/>
        <w:rPr>
          <w:color w:val="auto"/>
        </w:rPr>
      </w:pPr>
      <w:r>
        <w:rPr>
          <w:rFonts w:hint="eastAsia" w:hAnsi="宋体"/>
          <w:color w:val="auto"/>
          <w:szCs w:val="21"/>
          <w:lang w:eastAsia="zh-CN"/>
        </w:rPr>
        <w:t>凤凰广电站营业厅、机房</w:t>
      </w:r>
      <w:r>
        <w:rPr>
          <w:rFonts w:hint="eastAsia" w:hAnsi="宋体"/>
          <w:color w:val="auto"/>
          <w:szCs w:val="21"/>
        </w:rPr>
        <w:t>装修项目</w:t>
      </w:r>
      <w:r>
        <w:rPr>
          <w:rFonts w:hint="eastAsia"/>
          <w:color w:val="auto"/>
        </w:rPr>
        <w:t>位于泰州市</w:t>
      </w:r>
      <w:r>
        <w:rPr>
          <w:rFonts w:hint="eastAsia"/>
          <w:color w:val="auto"/>
          <w:lang w:eastAsia="zh-CN"/>
        </w:rPr>
        <w:t>医药高新区凤凰街道老幼儿园内</w:t>
      </w:r>
      <w:r>
        <w:rPr>
          <w:rFonts w:hint="eastAsia"/>
          <w:color w:val="auto"/>
        </w:rPr>
        <w:t>。</w:t>
      </w:r>
      <w:r>
        <w:rPr>
          <w:rFonts w:ascii="宋体" w:hAnsi="宋体" w:eastAsia="宋体" w:cs="宋体"/>
          <w:b w:val="0"/>
          <w:bCs w:val="0"/>
          <w:color w:val="auto"/>
          <w:sz w:val="21"/>
          <w:szCs w:val="21"/>
        </w:rPr>
        <w:t>凰广电站新站房位于幼儿园一楼，营业厅、机房、办公室等使用幼儿园</w:t>
      </w:r>
      <w:r>
        <w:rPr>
          <w:rFonts w:hint="eastAsia" w:ascii="宋体" w:hAnsi="宋体" w:cs="宋体"/>
          <w:b w:val="0"/>
          <w:bCs w:val="0"/>
          <w:color w:val="auto"/>
          <w:sz w:val="21"/>
          <w:szCs w:val="21"/>
          <w:lang w:eastAsia="zh-CN"/>
        </w:rPr>
        <w:t>一楼最西侧</w:t>
      </w:r>
      <w:r>
        <w:rPr>
          <w:rFonts w:ascii="宋体" w:hAnsi="宋体" w:eastAsia="宋体" w:cs="宋体"/>
          <w:b w:val="0"/>
          <w:bCs w:val="0"/>
          <w:color w:val="auto"/>
          <w:sz w:val="21"/>
          <w:szCs w:val="21"/>
        </w:rPr>
        <w:t>两间标准教室，建筑面积约150平方米。</w:t>
      </w:r>
    </w:p>
    <w:p>
      <w:pPr>
        <w:numPr>
          <w:ilvl w:val="0"/>
          <w:numId w:val="1"/>
        </w:numPr>
        <w:spacing w:line="360" w:lineRule="auto"/>
        <w:ind w:firstLine="420" w:firstLineChars="200"/>
        <w:rPr>
          <w:b w:val="0"/>
          <w:bCs w:val="0"/>
          <w:color w:val="auto"/>
          <w:sz w:val="21"/>
          <w:szCs w:val="21"/>
        </w:rPr>
      </w:pPr>
      <w:r>
        <w:rPr>
          <w:rFonts w:ascii="宋体" w:hAnsi="宋体" w:eastAsia="宋体" w:cs="宋体"/>
          <w:b w:val="0"/>
          <w:bCs w:val="0"/>
          <w:color w:val="auto"/>
          <w:sz w:val="21"/>
          <w:szCs w:val="21"/>
        </w:rPr>
        <w:t>主要工程量为：1、将现有房屋分割为营业厅、办公室、仓库、宿舍、机房</w:t>
      </w:r>
      <w:r>
        <w:rPr>
          <w:rFonts w:hint="eastAsia" w:ascii="宋体" w:hAnsi="宋体" w:cs="宋体"/>
          <w:b w:val="0"/>
          <w:bCs w:val="0"/>
          <w:color w:val="auto"/>
          <w:sz w:val="21"/>
          <w:szCs w:val="21"/>
          <w:lang w:eastAsia="zh-CN"/>
        </w:rPr>
        <w:t>。</w:t>
      </w:r>
      <w:r>
        <w:rPr>
          <w:rFonts w:ascii="宋体" w:hAnsi="宋体" w:eastAsia="宋体" w:cs="宋体"/>
          <w:b w:val="0"/>
          <w:bCs w:val="0"/>
          <w:color w:val="auto"/>
          <w:sz w:val="21"/>
          <w:szCs w:val="21"/>
        </w:rPr>
        <w:t>2、制作营业厅内部背景墙、营业柜台，营业厅地面</w:t>
      </w:r>
      <w:r>
        <w:rPr>
          <w:rFonts w:hint="eastAsia" w:ascii="宋体" w:hAnsi="宋体" w:cs="宋体"/>
          <w:b w:val="0"/>
          <w:bCs w:val="0"/>
          <w:color w:val="000000" w:themeColor="text1"/>
          <w:sz w:val="21"/>
          <w:szCs w:val="21"/>
          <w:lang w:eastAsia="zh-CN"/>
        </w:rPr>
        <w:t>铺设</w:t>
      </w:r>
      <w:r>
        <w:rPr>
          <w:rFonts w:ascii="宋体" w:hAnsi="宋体" w:eastAsia="宋体" w:cs="宋体"/>
          <w:b w:val="0"/>
          <w:bCs w:val="0"/>
          <w:color w:val="auto"/>
          <w:sz w:val="21"/>
          <w:szCs w:val="21"/>
        </w:rPr>
        <w:t>瓷砖，营业厅外部安装广告门头（不发光）</w:t>
      </w:r>
      <w:r>
        <w:rPr>
          <w:rFonts w:hint="eastAsia" w:ascii="宋体" w:hAnsi="宋体" w:cs="宋体"/>
          <w:b w:val="0"/>
          <w:bCs w:val="0"/>
          <w:color w:val="auto"/>
          <w:sz w:val="21"/>
          <w:szCs w:val="21"/>
          <w:lang w:eastAsia="zh-CN"/>
        </w:rPr>
        <w:t>。</w:t>
      </w:r>
      <w:r>
        <w:rPr>
          <w:rFonts w:ascii="宋体" w:hAnsi="宋体" w:eastAsia="宋体" w:cs="宋体"/>
          <w:b w:val="0"/>
          <w:bCs w:val="0"/>
          <w:color w:val="auto"/>
          <w:sz w:val="21"/>
          <w:szCs w:val="21"/>
        </w:rPr>
        <w:t>3、对新站房办公区域进行墙体、顶棚粉刷，对营业厅外侧墙体进行粉刷</w:t>
      </w:r>
      <w:r>
        <w:rPr>
          <w:rFonts w:hint="eastAsia" w:ascii="宋体" w:hAnsi="宋体" w:cs="宋体"/>
          <w:b w:val="0"/>
          <w:bCs w:val="0"/>
          <w:color w:val="auto"/>
          <w:sz w:val="21"/>
          <w:szCs w:val="21"/>
          <w:lang w:eastAsia="zh-CN"/>
        </w:rPr>
        <w:t>。</w:t>
      </w:r>
      <w:r>
        <w:rPr>
          <w:rFonts w:ascii="宋体" w:hAnsi="宋体" w:eastAsia="宋体" w:cs="宋体"/>
          <w:b w:val="0"/>
          <w:bCs w:val="0"/>
          <w:color w:val="auto"/>
          <w:sz w:val="21"/>
          <w:szCs w:val="21"/>
        </w:rPr>
        <w:t>4、营业厅、办公区、宿舍敷设强、弱电线路、终端。5、对部分破损门窗进行维修、更换，机房配置防盗门。6、仓库、宿舍增设部分货架、衣柜</w:t>
      </w:r>
      <w:r>
        <w:rPr>
          <w:rFonts w:hint="eastAsia" w:ascii="宋体" w:hAnsi="宋体" w:cs="宋体"/>
          <w:b w:val="0"/>
          <w:bCs w:val="0"/>
          <w:color w:val="auto"/>
          <w:sz w:val="21"/>
          <w:szCs w:val="21"/>
          <w:lang w:eastAsia="zh-CN"/>
        </w:rPr>
        <w:t>。</w:t>
      </w:r>
      <w:r>
        <w:rPr>
          <w:rFonts w:ascii="宋体" w:hAnsi="宋体" w:eastAsia="宋体" w:cs="宋体"/>
          <w:b w:val="0"/>
          <w:bCs w:val="0"/>
          <w:color w:val="auto"/>
          <w:sz w:val="21"/>
          <w:szCs w:val="21"/>
        </w:rPr>
        <w:t>7、对营业厅西侧卫生间进行水电改造，安装冲淋隔断</w:t>
      </w:r>
      <w:r>
        <w:rPr>
          <w:rFonts w:hint="eastAsia" w:ascii="宋体" w:hAnsi="宋体" w:cs="宋体"/>
          <w:b w:val="0"/>
          <w:bCs w:val="0"/>
          <w:color w:val="auto"/>
          <w:sz w:val="21"/>
          <w:szCs w:val="21"/>
          <w:lang w:eastAsia="zh-CN"/>
        </w:rPr>
        <w:t>。（最终以图纸为准）</w:t>
      </w:r>
    </w:p>
    <w:p>
      <w:pPr>
        <w:numPr>
          <w:ilvl w:val="0"/>
          <w:numId w:val="1"/>
        </w:numPr>
        <w:spacing w:line="360" w:lineRule="auto"/>
        <w:ind w:firstLine="420" w:firstLineChars="200"/>
        <w:rPr>
          <w:color w:val="auto"/>
          <w:szCs w:val="22"/>
        </w:rPr>
      </w:pPr>
      <w:r>
        <w:rPr>
          <w:rFonts w:hint="eastAsia"/>
          <w:color w:val="auto"/>
          <w:szCs w:val="22"/>
        </w:rPr>
        <w:t>本期营业厅按照江苏有线营业厅装修规范标准进行建设。</w:t>
      </w:r>
    </w:p>
    <w:p>
      <w:pPr>
        <w:numPr>
          <w:ilvl w:val="0"/>
          <w:numId w:val="1"/>
        </w:numPr>
        <w:spacing w:line="360" w:lineRule="auto"/>
        <w:ind w:firstLine="420"/>
        <w:rPr>
          <w:color w:val="auto"/>
        </w:rPr>
      </w:pPr>
      <w:r>
        <w:rPr>
          <w:rFonts w:hint="eastAsia" w:hAnsi="宋体"/>
          <w:color w:val="auto"/>
          <w:szCs w:val="21"/>
          <w:lang w:eastAsia="zh-CN"/>
        </w:rPr>
        <w:t>凤凰广电站营业厅、机房</w:t>
      </w:r>
      <w:r>
        <w:rPr>
          <w:rFonts w:hint="eastAsia" w:hAnsi="宋体"/>
          <w:color w:val="auto"/>
          <w:szCs w:val="21"/>
        </w:rPr>
        <w:t>装修项目最高限价</w:t>
      </w:r>
      <w:r>
        <w:rPr>
          <w:rFonts w:hint="eastAsia" w:hAnsi="宋体"/>
          <w:color w:val="auto"/>
          <w:szCs w:val="21"/>
          <w:lang w:val="en-US" w:eastAsia="zh-CN"/>
        </w:rPr>
        <w:t>10.6</w:t>
      </w:r>
      <w:r>
        <w:rPr>
          <w:rFonts w:hint="eastAsia" w:hAnsi="宋体"/>
          <w:color w:val="auto"/>
          <w:szCs w:val="21"/>
        </w:rPr>
        <w:t>万元。</w:t>
      </w:r>
    </w:p>
    <w:p>
      <w:pPr>
        <w:numPr>
          <w:ilvl w:val="0"/>
          <w:numId w:val="1"/>
        </w:numPr>
        <w:spacing w:line="360" w:lineRule="auto"/>
        <w:ind w:firstLine="420"/>
        <w:rPr>
          <w:color w:val="auto"/>
        </w:rPr>
      </w:pPr>
      <w:r>
        <w:rPr>
          <w:rFonts w:hint="eastAsia" w:hAnsi="宋体"/>
          <w:b/>
          <w:color w:val="auto"/>
          <w:szCs w:val="21"/>
        </w:rPr>
        <w:t>从价格、业绩、</w:t>
      </w:r>
      <w:r>
        <w:rPr>
          <w:rFonts w:hint="eastAsia"/>
          <w:b/>
          <w:bCs/>
          <w:color w:val="auto"/>
          <w:kern w:val="0"/>
          <w:szCs w:val="21"/>
          <w:lang w:eastAsia="zh-CN"/>
        </w:rPr>
        <w:t>施工方案</w:t>
      </w:r>
      <w:r>
        <w:rPr>
          <w:rFonts w:hint="eastAsia" w:hAnsi="宋体"/>
          <w:b/>
          <w:bCs/>
          <w:color w:val="auto"/>
          <w:szCs w:val="21"/>
        </w:rPr>
        <w:t>、</w:t>
      </w:r>
      <w:r>
        <w:rPr>
          <w:rFonts w:hAnsi="宋体"/>
          <w:b/>
          <w:color w:val="auto"/>
          <w:szCs w:val="21"/>
        </w:rPr>
        <w:t>服务能力</w:t>
      </w:r>
      <w:r>
        <w:rPr>
          <w:rFonts w:hint="eastAsia" w:hAnsi="宋体"/>
          <w:b/>
          <w:color w:val="auto"/>
          <w:szCs w:val="21"/>
          <w:lang w:eastAsia="zh-CN"/>
        </w:rPr>
        <w:t>四个</w:t>
      </w:r>
      <w:r>
        <w:rPr>
          <w:rFonts w:hint="eastAsia" w:hAnsi="宋体"/>
          <w:b/>
          <w:color w:val="auto"/>
          <w:szCs w:val="21"/>
        </w:rPr>
        <w:t>方面进行综合评价。</w:t>
      </w:r>
    </w:p>
    <w:p>
      <w:pPr>
        <w:spacing w:line="360" w:lineRule="auto"/>
        <w:ind w:firstLine="422" w:firstLineChars="200"/>
        <w:rPr>
          <w:b/>
          <w:color w:val="auto"/>
          <w:szCs w:val="21"/>
        </w:rPr>
      </w:pPr>
      <w:r>
        <w:rPr>
          <w:b/>
          <w:color w:val="auto"/>
          <w:szCs w:val="21"/>
        </w:rPr>
        <w:t>三、合格投标人的基本资质要求</w:t>
      </w:r>
    </w:p>
    <w:p>
      <w:pPr>
        <w:spacing w:line="360" w:lineRule="auto"/>
        <w:ind w:firstLine="420"/>
        <w:rPr>
          <w:bCs/>
          <w:color w:val="auto"/>
          <w:szCs w:val="21"/>
        </w:rPr>
      </w:pPr>
      <w:r>
        <w:rPr>
          <w:bCs/>
          <w:color w:val="auto"/>
          <w:szCs w:val="21"/>
        </w:rPr>
        <w:t>投标人的资质要求：</w:t>
      </w:r>
    </w:p>
    <w:p>
      <w:pPr>
        <w:numPr>
          <w:ilvl w:val="0"/>
          <w:numId w:val="0"/>
        </w:numPr>
        <w:spacing w:line="360" w:lineRule="auto"/>
        <w:ind w:left="420" w:leftChars="0"/>
        <w:rPr>
          <w:rFonts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投标人须具备建筑装修装饰工程专业承包三级及以上资质。</w:t>
      </w:r>
    </w:p>
    <w:p>
      <w:pPr>
        <w:spacing w:line="360" w:lineRule="auto"/>
        <w:ind w:firstLine="420" w:firstLineChars="200"/>
        <w:rPr>
          <w:bCs/>
          <w:color w:val="auto"/>
          <w:szCs w:val="21"/>
        </w:rPr>
      </w:pPr>
      <w:r>
        <w:rPr>
          <w:rFonts w:hint="eastAsia"/>
          <w:bCs/>
          <w:color w:val="auto"/>
          <w:szCs w:val="21"/>
          <w:lang w:val="en-US" w:eastAsia="zh-CN"/>
        </w:rPr>
        <w:t>2、</w:t>
      </w:r>
      <w:r>
        <w:rPr>
          <w:rFonts w:hint="eastAsia"/>
          <w:bCs/>
          <w:color w:val="auto"/>
          <w:szCs w:val="21"/>
        </w:rPr>
        <w:t>投标人须持有企业安全生产许可证，且证件在有效期内。</w:t>
      </w:r>
    </w:p>
    <w:p>
      <w:pPr>
        <w:spacing w:line="360" w:lineRule="auto"/>
        <w:ind w:firstLine="420"/>
        <w:rPr>
          <w:rFonts w:hint="eastAsia" w:ascii="宋体" w:hAnsi="宋体" w:eastAsia="宋体"/>
          <w:b/>
          <w:color w:val="auto"/>
          <w:szCs w:val="21"/>
        </w:rPr>
      </w:pPr>
      <w:r>
        <w:rPr>
          <w:rFonts w:hint="eastAsia"/>
          <w:b/>
          <w:color w:val="auto"/>
          <w:szCs w:val="21"/>
        </w:rPr>
        <w:t>四、</w:t>
      </w:r>
      <w:r>
        <w:rPr>
          <w:rFonts w:hint="eastAsia" w:ascii="宋体" w:hAnsi="宋体" w:eastAsia="宋体"/>
          <w:b/>
          <w:color w:val="auto"/>
          <w:szCs w:val="21"/>
        </w:rPr>
        <w:t>远程竞价文件的发布</w:t>
      </w:r>
    </w:p>
    <w:p>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时间</w:t>
      </w:r>
      <w:r>
        <w:rPr>
          <w:rFonts w:hint="eastAsia" w:ascii="宋体" w:hAnsi="宋体" w:eastAsia="宋体"/>
          <w:color w:val="auto"/>
          <w:szCs w:val="21"/>
        </w:rPr>
        <w:t>：</w:t>
      </w:r>
      <w:r>
        <w:rPr>
          <w:rFonts w:hint="eastAsia" w:ascii="宋体" w:hAnsi="宋体" w:eastAsia="宋体" w:cs="宋体"/>
          <w:color w:val="auto"/>
          <w:szCs w:val="21"/>
        </w:rPr>
        <w:t xml:space="preserve"> 2021年</w:t>
      </w:r>
      <w:r>
        <w:rPr>
          <w:rFonts w:hint="eastAsia" w:ascii="宋体" w:hAnsi="宋体" w:cs="宋体"/>
          <w:color w:val="auto"/>
          <w:szCs w:val="21"/>
          <w:lang w:val="en-US" w:eastAsia="zh-CN"/>
        </w:rPr>
        <w:t>8</w:t>
      </w:r>
      <w:r>
        <w:rPr>
          <w:rFonts w:hint="eastAsia" w:ascii="宋体" w:hAnsi="宋体" w:eastAsia="宋体" w:cs="宋体"/>
          <w:color w:val="auto"/>
          <w:szCs w:val="21"/>
        </w:rPr>
        <w:t>月</w:t>
      </w:r>
      <w:r>
        <w:rPr>
          <w:rFonts w:hint="eastAsia" w:ascii="宋体" w:hAnsi="宋体" w:cs="宋体"/>
          <w:color w:val="auto"/>
          <w:szCs w:val="21"/>
          <w:lang w:val="en-US" w:eastAsia="zh-CN"/>
        </w:rPr>
        <w:t>20</w:t>
      </w:r>
      <w:r>
        <w:rPr>
          <w:rFonts w:hint="eastAsia" w:ascii="宋体" w:hAnsi="宋体" w:eastAsia="宋体" w:cs="宋体"/>
          <w:color w:val="auto"/>
          <w:szCs w:val="21"/>
        </w:rPr>
        <w:t>日</w:t>
      </w:r>
    </w:p>
    <w:p>
      <w:pPr>
        <w:spacing w:line="360" w:lineRule="auto"/>
        <w:ind w:firstLine="420"/>
        <w:rPr>
          <w:rFonts w:hint="eastAsia" w:ascii="宋体" w:hAnsi="宋体" w:eastAsia="宋体"/>
          <w:color w:val="auto"/>
          <w:szCs w:val="21"/>
          <w:lang w:eastAsia="zh-CN"/>
        </w:rPr>
      </w:pPr>
      <w:r>
        <w:rPr>
          <w:rFonts w:hint="eastAsia" w:ascii="宋体" w:hAnsi="宋体" w:eastAsia="宋体"/>
          <w:color w:val="auto"/>
          <w:szCs w:val="21"/>
        </w:rPr>
        <w:t>发布地点：江苏省广电有线信息网络股份有限公司泰州分公司 泰州市梅兰东路99号</w:t>
      </w:r>
    </w:p>
    <w:p>
      <w:pPr>
        <w:spacing w:line="360" w:lineRule="auto"/>
        <w:ind w:firstLine="420" w:firstLineChars="200"/>
        <w:rPr>
          <w:rFonts w:hint="eastAsia" w:ascii="宋体" w:hAnsi="宋体" w:eastAsia="宋体"/>
          <w:color w:val="auto"/>
          <w:szCs w:val="21"/>
          <w:lang w:val="en-US" w:eastAsia="zh-CN"/>
        </w:rPr>
      </w:pPr>
      <w:r>
        <w:rPr>
          <w:rFonts w:hint="eastAsia" w:ascii="宋体" w:hAnsi="宋体" w:eastAsia="宋体"/>
          <w:color w:val="auto"/>
          <w:szCs w:val="21"/>
        </w:rPr>
        <w:t>发布方式：</w:t>
      </w:r>
      <w:r>
        <w:rPr>
          <w:rFonts w:hint="eastAsia" w:ascii="宋体" w:hAnsi="宋体" w:eastAsia="宋体"/>
          <w:color w:val="auto"/>
          <w:szCs w:val="21"/>
          <w:lang w:eastAsia="zh-CN"/>
        </w:rPr>
        <w:t>江苏有线泰州分公司网站，网址：http://www.jscnnet.com/tz/</w:t>
      </w:r>
    </w:p>
    <w:p>
      <w:pPr>
        <w:spacing w:line="360" w:lineRule="auto"/>
        <w:ind w:firstLine="523" w:firstLineChars="248"/>
        <w:rPr>
          <w:rFonts w:hint="eastAsia" w:ascii="宋体" w:hAnsi="宋体" w:eastAsia="宋体"/>
          <w:b/>
          <w:color w:val="auto"/>
          <w:szCs w:val="21"/>
        </w:rPr>
      </w:pPr>
      <w:r>
        <w:rPr>
          <w:rFonts w:hint="eastAsia" w:ascii="宋体" w:hAnsi="宋体"/>
          <w:b/>
          <w:color w:val="auto"/>
          <w:szCs w:val="21"/>
          <w:lang w:eastAsia="zh-CN"/>
        </w:rPr>
        <w:t>五</w:t>
      </w:r>
      <w:r>
        <w:rPr>
          <w:rFonts w:hint="eastAsia" w:ascii="宋体" w:hAnsi="宋体" w:eastAsia="宋体"/>
          <w:b/>
          <w:color w:val="auto"/>
          <w:szCs w:val="21"/>
        </w:rPr>
        <w:t>、竞价文件</w:t>
      </w:r>
    </w:p>
    <w:p>
      <w:pPr>
        <w:spacing w:line="360" w:lineRule="auto"/>
        <w:ind w:firstLine="523" w:firstLineChars="248"/>
        <w:rPr>
          <w:rFonts w:hint="eastAsia" w:ascii="宋体" w:hAnsi="宋体" w:eastAsia="宋体"/>
          <w:b/>
          <w:color w:val="auto"/>
          <w:szCs w:val="21"/>
        </w:rPr>
      </w:pPr>
      <w:r>
        <w:rPr>
          <w:rFonts w:hint="eastAsia" w:ascii="宋体" w:hAnsi="宋体" w:eastAsia="宋体"/>
          <w:b/>
          <w:color w:val="auto"/>
          <w:szCs w:val="21"/>
        </w:rPr>
        <w:t>1、竞价文件包含的内容</w:t>
      </w:r>
    </w:p>
    <w:p>
      <w:pPr>
        <w:widowControl/>
        <w:adjustRightInd w:val="0"/>
        <w:spacing w:line="360" w:lineRule="auto"/>
        <w:ind w:firstLine="555"/>
        <w:outlineLvl w:val="0"/>
        <w:rPr>
          <w:rFonts w:hint="eastAsia"/>
          <w:bCs/>
          <w:color w:val="auto"/>
          <w:szCs w:val="21"/>
        </w:rPr>
      </w:pPr>
      <w:r>
        <w:rPr>
          <w:rFonts w:hint="eastAsia"/>
          <w:bCs/>
          <w:color w:val="auto"/>
          <w:szCs w:val="21"/>
        </w:rPr>
        <w:t>1</w:t>
      </w:r>
      <w:r>
        <w:rPr>
          <w:bCs/>
          <w:color w:val="auto"/>
          <w:szCs w:val="21"/>
        </w:rPr>
        <w:t>）</w:t>
      </w:r>
      <w:r>
        <w:rPr>
          <w:rFonts w:hint="eastAsia"/>
          <w:bCs/>
          <w:color w:val="auto"/>
          <w:szCs w:val="21"/>
        </w:rPr>
        <w:t>企业法人营业执照；</w:t>
      </w:r>
    </w:p>
    <w:p>
      <w:pPr>
        <w:widowControl/>
        <w:adjustRightInd w:val="0"/>
        <w:spacing w:line="360" w:lineRule="auto"/>
        <w:ind w:firstLine="555"/>
        <w:outlineLvl w:val="0"/>
        <w:rPr>
          <w:bCs/>
          <w:color w:val="auto"/>
          <w:szCs w:val="21"/>
        </w:rPr>
      </w:pPr>
      <w:r>
        <w:rPr>
          <w:rFonts w:hint="eastAsia"/>
          <w:bCs/>
          <w:color w:val="auto"/>
          <w:szCs w:val="21"/>
          <w:lang w:val="en-US" w:eastAsia="zh-CN"/>
        </w:rPr>
        <w:t>2）</w:t>
      </w:r>
      <w:r>
        <w:rPr>
          <w:rFonts w:hint="eastAsia"/>
          <w:bCs/>
          <w:color w:val="auto"/>
          <w:szCs w:val="21"/>
        </w:rPr>
        <w:t>资质证书</w:t>
      </w:r>
    </w:p>
    <w:p>
      <w:pPr>
        <w:widowControl/>
        <w:adjustRightInd w:val="0"/>
        <w:spacing w:line="360" w:lineRule="auto"/>
        <w:ind w:firstLine="555"/>
        <w:outlineLvl w:val="0"/>
        <w:rPr>
          <w:bCs/>
          <w:color w:val="auto"/>
          <w:szCs w:val="21"/>
        </w:rPr>
      </w:pPr>
      <w:r>
        <w:rPr>
          <w:rFonts w:hint="eastAsia"/>
          <w:bCs/>
          <w:color w:val="auto"/>
          <w:szCs w:val="21"/>
          <w:lang w:val="en-US" w:eastAsia="zh-CN"/>
        </w:rPr>
        <w:t>3</w:t>
      </w:r>
      <w:r>
        <w:rPr>
          <w:rFonts w:hint="eastAsia"/>
          <w:bCs/>
          <w:color w:val="auto"/>
          <w:szCs w:val="21"/>
        </w:rPr>
        <w:t>）安全生产许可证；</w:t>
      </w:r>
    </w:p>
    <w:p>
      <w:pPr>
        <w:widowControl/>
        <w:adjustRightInd w:val="0"/>
        <w:spacing w:line="360" w:lineRule="auto"/>
        <w:ind w:firstLine="555"/>
        <w:outlineLvl w:val="0"/>
        <w:rPr>
          <w:bCs/>
          <w:color w:val="auto"/>
          <w:szCs w:val="21"/>
        </w:rPr>
      </w:pPr>
      <w:r>
        <w:rPr>
          <w:rFonts w:hint="eastAsia"/>
          <w:bCs/>
          <w:color w:val="auto"/>
          <w:szCs w:val="21"/>
          <w:lang w:val="en-US" w:eastAsia="zh-CN"/>
        </w:rPr>
        <w:t>4</w:t>
      </w:r>
      <w:r>
        <w:rPr>
          <w:rFonts w:hint="eastAsia"/>
          <w:bCs/>
          <w:color w:val="auto"/>
          <w:szCs w:val="21"/>
        </w:rPr>
        <w:t>）法定代表人授权书；</w:t>
      </w:r>
      <w:r>
        <w:rPr>
          <w:bCs/>
          <w:color w:val="auto"/>
          <w:szCs w:val="21"/>
        </w:rPr>
        <w:t xml:space="preserve"> </w:t>
      </w:r>
    </w:p>
    <w:p>
      <w:pPr>
        <w:widowControl/>
        <w:adjustRightInd w:val="0"/>
        <w:spacing w:line="360" w:lineRule="auto"/>
        <w:ind w:firstLine="525" w:firstLineChars="250"/>
        <w:outlineLvl w:val="0"/>
        <w:rPr>
          <w:rFonts w:hint="eastAsia" w:eastAsia="宋体"/>
          <w:bCs/>
          <w:color w:val="auto"/>
          <w:szCs w:val="21"/>
          <w:lang w:eastAsia="zh-CN"/>
        </w:rPr>
      </w:pPr>
      <w:r>
        <w:rPr>
          <w:rFonts w:hint="eastAsia"/>
          <w:bCs/>
          <w:color w:val="auto"/>
          <w:szCs w:val="21"/>
          <w:lang w:val="en-US" w:eastAsia="zh-CN"/>
        </w:rPr>
        <w:t>5</w:t>
      </w:r>
      <w:r>
        <w:rPr>
          <w:rFonts w:hint="eastAsia"/>
          <w:bCs/>
          <w:color w:val="auto"/>
          <w:szCs w:val="21"/>
        </w:rPr>
        <w:t>）投标函</w:t>
      </w:r>
      <w:r>
        <w:rPr>
          <w:rFonts w:hint="eastAsia"/>
          <w:bCs/>
          <w:color w:val="auto"/>
          <w:szCs w:val="21"/>
          <w:lang w:eastAsia="zh-CN"/>
        </w:rPr>
        <w:t>、</w:t>
      </w:r>
      <w:r>
        <w:rPr>
          <w:rFonts w:hint="eastAsia"/>
          <w:bCs/>
          <w:color w:val="000000" w:themeColor="text1"/>
          <w:szCs w:val="21"/>
          <w:lang w:eastAsia="zh-CN"/>
        </w:rPr>
        <w:t>开标一</w:t>
      </w:r>
      <w:r>
        <w:rPr>
          <w:color w:val="auto"/>
        </w:rPr>
        <w:t>览</w:t>
      </w:r>
      <w:r>
        <w:rPr>
          <w:rFonts w:hint="eastAsia"/>
          <w:color w:val="auto"/>
          <w:lang w:eastAsia="zh-CN"/>
        </w:rPr>
        <w:t>表、分项报价表；</w:t>
      </w:r>
    </w:p>
    <w:p>
      <w:pPr>
        <w:widowControl/>
        <w:adjustRightInd w:val="0"/>
        <w:spacing w:line="360" w:lineRule="auto"/>
        <w:ind w:firstLine="525" w:firstLineChars="250"/>
        <w:outlineLvl w:val="0"/>
        <w:rPr>
          <w:bCs/>
          <w:color w:val="auto"/>
          <w:szCs w:val="21"/>
        </w:rPr>
      </w:pPr>
      <w:r>
        <w:rPr>
          <w:rFonts w:hint="eastAsia"/>
          <w:bCs/>
          <w:color w:val="auto"/>
          <w:szCs w:val="21"/>
          <w:lang w:val="en-US" w:eastAsia="zh-CN"/>
        </w:rPr>
        <w:t>6</w:t>
      </w:r>
      <w:r>
        <w:rPr>
          <w:rFonts w:hint="eastAsia"/>
          <w:bCs/>
          <w:color w:val="auto"/>
          <w:szCs w:val="21"/>
        </w:rPr>
        <w:t>）过往业绩证明：合同或中标通知书；</w:t>
      </w:r>
    </w:p>
    <w:p>
      <w:pPr>
        <w:widowControl/>
        <w:adjustRightInd w:val="0"/>
        <w:spacing w:line="360" w:lineRule="auto"/>
        <w:ind w:firstLine="525" w:firstLineChars="250"/>
        <w:outlineLvl w:val="0"/>
        <w:rPr>
          <w:bCs/>
          <w:color w:val="auto"/>
          <w:szCs w:val="21"/>
        </w:rPr>
      </w:pPr>
      <w:r>
        <w:rPr>
          <w:rFonts w:hint="eastAsia"/>
          <w:bCs/>
          <w:color w:val="auto"/>
          <w:szCs w:val="21"/>
          <w:lang w:val="en-US" w:eastAsia="zh-CN"/>
        </w:rPr>
        <w:t>7</w:t>
      </w:r>
      <w:r>
        <w:rPr>
          <w:rFonts w:hint="eastAsia"/>
          <w:bCs/>
          <w:color w:val="auto"/>
          <w:szCs w:val="21"/>
        </w:rPr>
        <w:t>）项目施工方案。注明项目施工周期及现场安全管理、文明管理的制度、措施及违反相关制度进行经济处罚的承诺。</w:t>
      </w:r>
    </w:p>
    <w:p>
      <w:pPr>
        <w:spacing w:line="360" w:lineRule="auto"/>
        <w:ind w:firstLine="734" w:firstLineChars="348"/>
        <w:rPr>
          <w:rFonts w:hint="eastAsia" w:ascii="宋体" w:hAnsi="宋体" w:eastAsia="宋体"/>
          <w:color w:val="auto"/>
          <w:szCs w:val="21"/>
        </w:rPr>
      </w:pPr>
      <w:r>
        <w:rPr>
          <w:rFonts w:hint="eastAsia" w:ascii="宋体" w:hAnsi="宋体" w:eastAsia="宋体"/>
          <w:b/>
          <w:color w:val="auto"/>
          <w:szCs w:val="21"/>
        </w:rPr>
        <w:t>以上文件需单独加盖公司公章，缺少任意一项将自动丧失竞争资格。</w:t>
      </w:r>
      <w:r>
        <w:rPr>
          <w:rFonts w:hint="eastAsia" w:ascii="宋体" w:hAnsi="宋体" w:cs="宋体"/>
          <w:b/>
          <w:bCs/>
          <w:color w:val="auto"/>
          <w:spacing w:val="15"/>
          <w:kern w:val="0"/>
          <w:sz w:val="21"/>
          <w:szCs w:val="21"/>
          <w:lang w:eastAsia="zh-CN"/>
        </w:rPr>
        <w:t>原件备查。</w:t>
      </w:r>
    </w:p>
    <w:p>
      <w:pPr>
        <w:spacing w:line="360" w:lineRule="auto"/>
        <w:ind w:firstLine="523" w:firstLineChars="248"/>
        <w:rPr>
          <w:rFonts w:hint="eastAsia" w:ascii="宋体" w:hAnsi="宋体" w:eastAsia="宋体"/>
          <w:b/>
          <w:color w:val="auto"/>
          <w:szCs w:val="21"/>
        </w:rPr>
      </w:pPr>
      <w:r>
        <w:rPr>
          <w:rFonts w:hint="eastAsia" w:ascii="宋体" w:hAnsi="宋体" w:eastAsia="宋体"/>
          <w:b/>
          <w:color w:val="auto"/>
          <w:szCs w:val="21"/>
        </w:rPr>
        <w:t>2、竞价文件的递交</w:t>
      </w:r>
    </w:p>
    <w:p>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投标文件递交采用送达方式，</w:t>
      </w:r>
      <w:r>
        <w:rPr>
          <w:rFonts w:hint="eastAsia" w:ascii="宋体" w:hAnsi="宋体" w:cs="宋体"/>
          <w:color w:val="auto"/>
          <w:szCs w:val="21"/>
          <w:lang w:eastAsia="zh-CN"/>
        </w:rPr>
        <w:t>报价</w:t>
      </w:r>
      <w:r>
        <w:rPr>
          <w:rFonts w:hint="eastAsia" w:ascii="宋体" w:hAnsi="宋体" w:eastAsia="宋体" w:cs="宋体"/>
          <w:color w:val="auto"/>
          <w:szCs w:val="21"/>
        </w:rPr>
        <w:t>文件截止时间：</w:t>
      </w:r>
      <w:r>
        <w:rPr>
          <w:rFonts w:hint="eastAsia" w:ascii="宋体" w:hAnsi="宋体" w:eastAsia="宋体"/>
          <w:b/>
          <w:color w:val="auto"/>
          <w:szCs w:val="21"/>
        </w:rPr>
        <w:t>2021</w:t>
      </w:r>
      <w:r>
        <w:rPr>
          <w:rFonts w:hint="eastAsia" w:ascii="宋体" w:hAnsi="宋体"/>
          <w:b/>
          <w:color w:val="auto"/>
          <w:szCs w:val="21"/>
        </w:rPr>
        <w:t>年</w:t>
      </w:r>
      <w:r>
        <w:rPr>
          <w:rFonts w:hint="eastAsia" w:ascii="宋体" w:hAnsi="宋体"/>
          <w:b/>
          <w:color w:val="auto"/>
          <w:szCs w:val="21"/>
          <w:lang w:val="en-US" w:eastAsia="zh-CN"/>
        </w:rPr>
        <w:t>8</w:t>
      </w:r>
      <w:r>
        <w:rPr>
          <w:rFonts w:hint="eastAsia" w:ascii="宋体" w:hAnsi="宋体" w:eastAsia="宋体"/>
          <w:b/>
          <w:color w:val="auto"/>
          <w:szCs w:val="21"/>
        </w:rPr>
        <w:t>月</w:t>
      </w:r>
      <w:r>
        <w:rPr>
          <w:rFonts w:hint="eastAsia" w:ascii="宋体" w:hAnsi="宋体"/>
          <w:b/>
          <w:color w:val="auto"/>
          <w:szCs w:val="21"/>
          <w:lang w:val="en-US" w:eastAsia="zh-CN"/>
        </w:rPr>
        <w:t>27</w:t>
      </w:r>
      <w:bookmarkStart w:id="0" w:name="_GoBack"/>
      <w:bookmarkEnd w:id="0"/>
      <w:r>
        <w:rPr>
          <w:rFonts w:hint="eastAsia" w:ascii="宋体" w:hAnsi="宋体"/>
          <w:b/>
          <w:color w:val="auto"/>
          <w:szCs w:val="21"/>
        </w:rPr>
        <w:t>日</w:t>
      </w:r>
      <w:r>
        <w:rPr>
          <w:rFonts w:hint="eastAsia" w:ascii="宋体" w:hAnsi="宋体"/>
          <w:b/>
          <w:color w:val="auto"/>
          <w:szCs w:val="21"/>
          <w:lang w:eastAsia="zh-CN"/>
        </w:rPr>
        <w:t>上午</w:t>
      </w:r>
      <w:r>
        <w:rPr>
          <w:rFonts w:hint="eastAsia" w:ascii="宋体" w:hAnsi="宋体"/>
          <w:b/>
          <w:color w:val="auto"/>
          <w:szCs w:val="21"/>
          <w:lang w:val="en-US" w:eastAsia="zh-CN"/>
        </w:rPr>
        <w:t>9</w:t>
      </w:r>
      <w:r>
        <w:rPr>
          <w:rFonts w:hint="eastAsia" w:ascii="宋体" w:hAnsi="宋体" w:eastAsia="宋体"/>
          <w:b/>
          <w:color w:val="auto"/>
          <w:szCs w:val="21"/>
        </w:rPr>
        <w:t>时</w:t>
      </w:r>
      <w:r>
        <w:rPr>
          <w:rFonts w:hint="eastAsia" w:ascii="宋体" w:hAnsi="宋体" w:eastAsia="宋体" w:cs="宋体"/>
          <w:color w:val="auto"/>
          <w:szCs w:val="21"/>
        </w:rPr>
        <w:t>。逾期收到或不符合规定的竞价响应文件恕不接受。</w:t>
      </w:r>
    </w:p>
    <w:p>
      <w:pPr>
        <w:spacing w:line="360" w:lineRule="auto"/>
        <w:ind w:firstLine="420"/>
        <w:rPr>
          <w:rFonts w:hint="eastAsia" w:ascii="宋体" w:hAnsi="宋体" w:eastAsia="宋体" w:cs="宋体"/>
          <w:color w:val="auto"/>
          <w:szCs w:val="21"/>
        </w:rPr>
      </w:pPr>
      <w:r>
        <w:rPr>
          <w:rFonts w:hint="eastAsia" w:ascii="宋体" w:hAnsi="宋体" w:eastAsia="宋体" w:cs="宋体"/>
          <w:color w:val="auto"/>
          <w:szCs w:val="21"/>
        </w:rPr>
        <w:t>递交竞价响应文件地点：响应文件密封盖公司启封章后送达</w:t>
      </w:r>
      <w:r>
        <w:rPr>
          <w:rFonts w:hint="eastAsia" w:ascii="宋体" w:hAnsi="宋体" w:eastAsia="宋体"/>
          <w:color w:val="auto"/>
          <w:szCs w:val="21"/>
        </w:rPr>
        <w:t>江苏省广电有线信息网络股份有限公司泰州分公司 泰州市梅兰东路99号</w:t>
      </w:r>
    </w:p>
    <w:p>
      <w:pPr>
        <w:spacing w:line="360" w:lineRule="auto"/>
        <w:ind w:firstLine="420" w:firstLineChars="200"/>
        <w:rPr>
          <w:rFonts w:hint="eastAsia" w:ascii="宋体" w:hAnsi="宋体" w:eastAsia="宋体"/>
          <w:color w:val="auto"/>
          <w:szCs w:val="21"/>
        </w:rPr>
      </w:pPr>
      <w:r>
        <w:rPr>
          <w:rFonts w:hint="eastAsia" w:ascii="宋体" w:hAnsi="宋体" w:eastAsia="宋体"/>
          <w:color w:val="auto"/>
          <w:szCs w:val="21"/>
        </w:rPr>
        <w:t>采购人：江苏省广电有线信息网络股份有限公司泰州分公司</w:t>
      </w:r>
    </w:p>
    <w:p>
      <w:pPr>
        <w:spacing w:line="360" w:lineRule="auto"/>
        <w:ind w:left="2520" w:leftChars="200" w:hanging="2100" w:hangingChars="1000"/>
        <w:rPr>
          <w:rFonts w:hint="eastAsia" w:ascii="宋体" w:hAnsi="宋体" w:eastAsia="宋体"/>
          <w:color w:val="auto"/>
          <w:szCs w:val="21"/>
        </w:rPr>
      </w:pPr>
      <w:r>
        <w:rPr>
          <w:rFonts w:hint="eastAsia" w:ascii="宋体" w:hAnsi="宋体" w:eastAsia="宋体"/>
          <w:color w:val="auto"/>
          <w:szCs w:val="21"/>
        </w:rPr>
        <w:t>地  址：泰州市梅兰东路99号</w:t>
      </w:r>
    </w:p>
    <w:p>
      <w:pPr>
        <w:spacing w:line="360" w:lineRule="auto"/>
        <w:ind w:left="2520" w:leftChars="200" w:hanging="2100" w:hangingChars="1000"/>
        <w:rPr>
          <w:rFonts w:hint="eastAsia" w:ascii="宋体" w:hAnsi="宋体" w:eastAsia="宋体"/>
          <w:color w:val="auto"/>
          <w:szCs w:val="21"/>
        </w:rPr>
      </w:pPr>
      <w:r>
        <w:rPr>
          <w:rFonts w:hint="eastAsia" w:ascii="宋体" w:hAnsi="宋体" w:eastAsia="宋体"/>
          <w:color w:val="auto"/>
          <w:szCs w:val="21"/>
        </w:rPr>
        <w:t>联系人：李晓峰</w:t>
      </w:r>
    </w:p>
    <w:p>
      <w:pPr>
        <w:tabs>
          <w:tab w:val="left" w:pos="0"/>
        </w:tabs>
        <w:autoSpaceDE w:val="0"/>
        <w:autoSpaceDN w:val="0"/>
        <w:adjustRightInd w:val="0"/>
        <w:spacing w:line="500" w:lineRule="exact"/>
        <w:ind w:firstLine="420" w:firstLineChars="200"/>
        <w:rPr>
          <w:rFonts w:hint="eastAsia" w:ascii="宋体" w:hAnsi="宋体" w:cs="宋体"/>
          <w:color w:val="auto"/>
          <w:kern w:val="0"/>
          <w:szCs w:val="21"/>
        </w:rPr>
      </w:pPr>
      <w:r>
        <w:rPr>
          <w:rFonts w:hint="eastAsia" w:ascii="宋体" w:hAnsi="宋体" w:eastAsia="宋体"/>
          <w:color w:val="auto"/>
          <w:szCs w:val="21"/>
        </w:rPr>
        <w:t>联系电话：</w:t>
      </w:r>
      <w:r>
        <w:rPr>
          <w:rFonts w:hint="eastAsia" w:ascii="宋体" w:hAnsi="宋体" w:cs="宋体"/>
          <w:color w:val="auto"/>
          <w:kern w:val="0"/>
          <w:szCs w:val="21"/>
        </w:rPr>
        <w:t>150528</w:t>
      </w:r>
      <w:r>
        <w:rPr>
          <w:rFonts w:hint="eastAsia" w:ascii="宋体" w:hAnsi="宋体" w:cs="宋体"/>
          <w:color w:val="auto"/>
          <w:kern w:val="0"/>
          <w:szCs w:val="21"/>
          <w:lang w:eastAsia="zh-CN"/>
        </w:rPr>
        <w:t>1</w:t>
      </w:r>
      <w:r>
        <w:rPr>
          <w:rFonts w:hint="eastAsia" w:ascii="宋体" w:hAnsi="宋体" w:cs="宋体"/>
          <w:color w:val="auto"/>
          <w:kern w:val="0"/>
          <w:szCs w:val="21"/>
          <w:lang w:val="en-US" w:eastAsia="zh-CN"/>
        </w:rPr>
        <w:t>3</w:t>
      </w:r>
      <w:r>
        <w:rPr>
          <w:rFonts w:hint="eastAsia" w:ascii="宋体" w:hAnsi="宋体" w:cs="宋体"/>
          <w:color w:val="auto"/>
          <w:kern w:val="0"/>
          <w:szCs w:val="21"/>
        </w:rPr>
        <w:t>300</w:t>
      </w:r>
    </w:p>
    <w:p>
      <w:pPr>
        <w:tabs>
          <w:tab w:val="left" w:pos="0"/>
        </w:tabs>
        <w:autoSpaceDE w:val="0"/>
        <w:autoSpaceDN w:val="0"/>
        <w:adjustRightInd w:val="0"/>
        <w:spacing w:line="500" w:lineRule="exact"/>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联系人：</w:t>
      </w:r>
      <w:r>
        <w:rPr>
          <w:rFonts w:hint="eastAsia" w:ascii="宋体" w:hAnsi="宋体"/>
          <w:color w:val="auto"/>
          <w:sz w:val="21"/>
          <w:szCs w:val="21"/>
          <w:lang w:eastAsia="zh-CN"/>
        </w:rPr>
        <w:t>唐德志</w:t>
      </w:r>
    </w:p>
    <w:p>
      <w:pPr>
        <w:tabs>
          <w:tab w:val="left" w:pos="0"/>
        </w:tabs>
        <w:autoSpaceDE w:val="0"/>
        <w:autoSpaceDN w:val="0"/>
        <w:adjustRightInd w:val="0"/>
        <w:spacing w:line="500" w:lineRule="exact"/>
        <w:ind w:firstLine="420" w:firstLineChars="200"/>
        <w:rPr>
          <w:rFonts w:hint="default" w:ascii="宋体" w:hAnsi="宋体" w:eastAsia="宋体"/>
          <w:color w:val="auto"/>
          <w:sz w:val="21"/>
          <w:szCs w:val="21"/>
          <w:lang w:val="en-US" w:eastAsia="zh-CN"/>
        </w:rPr>
      </w:pPr>
      <w:r>
        <w:rPr>
          <w:rFonts w:hint="eastAsia" w:ascii="宋体" w:hAnsi="宋体"/>
          <w:color w:val="auto"/>
          <w:sz w:val="21"/>
          <w:szCs w:val="21"/>
        </w:rPr>
        <w:t>联系电话：</w:t>
      </w:r>
      <w:r>
        <w:rPr>
          <w:rFonts w:hint="eastAsia" w:ascii="宋体" w:hAnsi="宋体"/>
          <w:color w:val="auto"/>
          <w:sz w:val="21"/>
          <w:szCs w:val="21"/>
          <w:lang w:val="en-US" w:eastAsia="zh-CN"/>
        </w:rPr>
        <w:t>13852604630</w:t>
      </w:r>
    </w:p>
    <w:p>
      <w:pPr>
        <w:spacing w:line="360" w:lineRule="auto"/>
        <w:ind w:firstLine="420"/>
        <w:rPr>
          <w:rFonts w:hint="eastAsia"/>
          <w:color w:val="auto"/>
        </w:rPr>
      </w:pPr>
    </w:p>
    <w:p>
      <w:pPr>
        <w:tabs>
          <w:tab w:val="left" w:pos="1915"/>
        </w:tabs>
        <w:spacing w:line="360" w:lineRule="auto"/>
        <w:ind w:firstLine="420"/>
        <w:rPr>
          <w:rFonts w:hAnsi="宋体"/>
          <w:color w:val="auto"/>
          <w:szCs w:val="21"/>
        </w:rPr>
      </w:pPr>
      <w:r>
        <w:rPr>
          <w:color w:val="auto"/>
        </w:rPr>
        <w:tab/>
      </w:r>
      <w:r>
        <w:rPr>
          <w:rFonts w:hint="eastAsia" w:hAnsi="宋体"/>
          <w:color w:val="auto"/>
          <w:szCs w:val="21"/>
        </w:rPr>
        <w:t xml:space="preserve">             江苏省广电有线信息网络股份有限公司泰州分公司</w:t>
      </w:r>
    </w:p>
    <w:p>
      <w:pPr>
        <w:spacing w:beforeLines="50" w:afterLines="50" w:line="360" w:lineRule="auto"/>
        <w:ind w:firstLine="420" w:firstLineChars="200"/>
        <w:rPr>
          <w:color w:val="auto"/>
        </w:rPr>
      </w:pPr>
      <w:r>
        <w:rPr>
          <w:rFonts w:hint="eastAsia" w:hAnsi="宋体"/>
          <w:color w:val="auto"/>
          <w:szCs w:val="21"/>
        </w:rPr>
        <w:t xml:space="preserve">                                         20</w:t>
      </w:r>
      <w:r>
        <w:rPr>
          <w:rFonts w:hint="eastAsia" w:hAnsi="宋体"/>
          <w:color w:val="auto"/>
          <w:szCs w:val="21"/>
          <w:lang w:val="en-US" w:eastAsia="zh-CN"/>
        </w:rPr>
        <w:t>21</w:t>
      </w:r>
      <w:r>
        <w:rPr>
          <w:rFonts w:hint="eastAsia" w:hAnsi="宋体"/>
          <w:color w:val="auto"/>
          <w:szCs w:val="21"/>
        </w:rPr>
        <w:t>年</w:t>
      </w:r>
      <w:r>
        <w:rPr>
          <w:rFonts w:hint="eastAsia" w:hAnsi="宋体"/>
          <w:color w:val="auto"/>
          <w:szCs w:val="21"/>
          <w:lang w:val="en-US" w:eastAsia="zh-CN"/>
        </w:rPr>
        <w:t>8</w:t>
      </w:r>
      <w:r>
        <w:rPr>
          <w:rFonts w:hint="eastAsia" w:hAnsi="宋体"/>
          <w:color w:val="auto"/>
          <w:szCs w:val="21"/>
        </w:rPr>
        <w:t>月</w:t>
      </w:r>
      <w:r>
        <w:rPr>
          <w:rFonts w:hint="eastAsia" w:hAnsi="宋体"/>
          <w:color w:val="auto"/>
          <w:szCs w:val="21"/>
          <w:lang w:val="en-US" w:eastAsia="zh-CN"/>
        </w:rPr>
        <w:t>17</w:t>
      </w:r>
      <w:r>
        <w:rPr>
          <w:rFonts w:hint="eastAsia" w:hAnsi="宋体"/>
          <w:color w:val="auto"/>
          <w:szCs w:val="21"/>
        </w:rPr>
        <w:t>日</w:t>
      </w:r>
    </w:p>
    <w:p>
      <w:pPr>
        <w:pStyle w:val="2"/>
        <w:jc w:val="center"/>
        <w:rPr>
          <w:color w:val="auto"/>
        </w:rPr>
      </w:pPr>
      <w:r>
        <w:rPr>
          <w:rFonts w:hint="eastAsia"/>
          <w:color w:val="auto"/>
        </w:rPr>
        <w:t>第二章   投标人须知</w:t>
      </w:r>
    </w:p>
    <w:p>
      <w:pPr>
        <w:spacing w:after="120" w:line="480" w:lineRule="auto"/>
        <w:jc w:val="center"/>
        <w:rPr>
          <w:b/>
          <w:color w:val="auto"/>
          <w:sz w:val="36"/>
          <w:szCs w:val="36"/>
        </w:rPr>
      </w:pPr>
      <w:r>
        <w:rPr>
          <w:b/>
          <w:color w:val="auto"/>
          <w:sz w:val="36"/>
          <w:szCs w:val="36"/>
        </w:rPr>
        <w:t>投标人须知</w:t>
      </w:r>
    </w:p>
    <w:p>
      <w:pPr>
        <w:spacing w:line="360" w:lineRule="auto"/>
        <w:ind w:firstLine="517" w:firstLineChars="245"/>
        <w:rPr>
          <w:b/>
          <w:color w:val="auto"/>
        </w:rPr>
      </w:pPr>
      <w:r>
        <w:rPr>
          <w:b/>
          <w:color w:val="auto"/>
        </w:rPr>
        <w:t>一、说  明</w:t>
      </w:r>
    </w:p>
    <w:p>
      <w:pPr>
        <w:spacing w:line="360" w:lineRule="auto"/>
        <w:ind w:left="525"/>
        <w:rPr>
          <w:color w:val="auto"/>
        </w:rPr>
      </w:pPr>
      <w:r>
        <w:rPr>
          <w:color w:val="auto"/>
        </w:rPr>
        <w:t>1.招标</w:t>
      </w:r>
      <w:r>
        <w:rPr>
          <w:rFonts w:hint="eastAsia"/>
          <w:color w:val="auto"/>
        </w:rPr>
        <w:t>内容</w:t>
      </w:r>
    </w:p>
    <w:p>
      <w:pPr>
        <w:spacing w:line="360" w:lineRule="auto"/>
        <w:ind w:left="525" w:leftChars="250" w:firstLine="420" w:firstLineChars="200"/>
        <w:rPr>
          <w:color w:val="auto"/>
        </w:rPr>
      </w:pPr>
      <w:r>
        <w:rPr>
          <w:rFonts w:hint="eastAsia" w:ascii="宋体" w:hAnsi="宋体"/>
          <w:color w:val="auto"/>
          <w:szCs w:val="21"/>
        </w:rPr>
        <w:t>本次招标拟选择一家承包方对</w:t>
      </w:r>
      <w:r>
        <w:rPr>
          <w:rFonts w:hint="eastAsia" w:hAnsi="宋体"/>
          <w:color w:val="auto"/>
          <w:szCs w:val="21"/>
        </w:rPr>
        <w:t>江苏有线</w:t>
      </w:r>
      <w:r>
        <w:rPr>
          <w:rFonts w:hint="eastAsia" w:hAnsi="宋体"/>
          <w:color w:val="auto"/>
          <w:szCs w:val="21"/>
          <w:lang w:eastAsia="zh-CN"/>
        </w:rPr>
        <w:t>凤凰广电站营业厅、机房</w:t>
      </w:r>
      <w:r>
        <w:rPr>
          <w:rFonts w:hint="eastAsia" w:hAnsi="宋体"/>
          <w:color w:val="auto"/>
          <w:szCs w:val="21"/>
        </w:rPr>
        <w:t>装修项目</w:t>
      </w:r>
      <w:r>
        <w:rPr>
          <w:rFonts w:hint="eastAsia" w:ascii="宋体" w:hAnsi="宋体"/>
          <w:color w:val="auto"/>
          <w:szCs w:val="21"/>
        </w:rPr>
        <w:t>提供相关服务。</w:t>
      </w:r>
    </w:p>
    <w:p>
      <w:pPr>
        <w:spacing w:line="360" w:lineRule="auto"/>
        <w:ind w:left="525"/>
        <w:rPr>
          <w:color w:val="auto"/>
        </w:rPr>
      </w:pPr>
      <w:r>
        <w:rPr>
          <w:rFonts w:hint="eastAsia"/>
          <w:color w:val="auto"/>
        </w:rPr>
        <w:t>2</w:t>
      </w:r>
      <w:r>
        <w:rPr>
          <w:color w:val="auto"/>
        </w:rPr>
        <w:t>.招标人及合格的投标人</w:t>
      </w:r>
    </w:p>
    <w:p>
      <w:pPr>
        <w:spacing w:line="360" w:lineRule="auto"/>
        <w:ind w:left="525"/>
        <w:rPr>
          <w:color w:val="auto"/>
        </w:rPr>
      </w:pPr>
      <w:r>
        <w:rPr>
          <w:rFonts w:hint="eastAsia"/>
          <w:color w:val="auto"/>
        </w:rPr>
        <w:t>2</w:t>
      </w:r>
      <w:r>
        <w:rPr>
          <w:color w:val="auto"/>
        </w:rPr>
        <w:t>.1本项目招标人</w:t>
      </w:r>
      <w:r>
        <w:rPr>
          <w:color w:val="auto"/>
          <w:szCs w:val="21"/>
        </w:rPr>
        <w:t>本项目招标人为</w:t>
      </w:r>
      <w:r>
        <w:rPr>
          <w:color w:val="auto"/>
        </w:rPr>
        <w:t>江苏省</w:t>
      </w:r>
      <w:r>
        <w:rPr>
          <w:rFonts w:hint="eastAsia" w:hAnsi="宋体"/>
          <w:color w:val="auto"/>
          <w:szCs w:val="21"/>
        </w:rPr>
        <w:t>广电有线</w:t>
      </w:r>
      <w:r>
        <w:rPr>
          <w:color w:val="auto"/>
        </w:rPr>
        <w:t>信息网络股份有限公司</w:t>
      </w:r>
      <w:r>
        <w:rPr>
          <w:rFonts w:hint="eastAsia"/>
          <w:color w:val="auto"/>
        </w:rPr>
        <w:t>泰州分公司</w:t>
      </w:r>
      <w:r>
        <w:rPr>
          <w:color w:val="auto"/>
          <w:szCs w:val="21"/>
        </w:rPr>
        <w:t>，以下简称“招标人”</w:t>
      </w:r>
    </w:p>
    <w:p>
      <w:pPr>
        <w:spacing w:line="360" w:lineRule="auto"/>
        <w:ind w:left="525"/>
        <w:rPr>
          <w:color w:val="auto"/>
        </w:rPr>
      </w:pPr>
      <w:r>
        <w:rPr>
          <w:rFonts w:hint="eastAsia"/>
          <w:color w:val="auto"/>
        </w:rPr>
        <w:t>2</w:t>
      </w:r>
      <w:r>
        <w:rPr>
          <w:color w:val="auto"/>
        </w:rPr>
        <w:t>.</w:t>
      </w:r>
      <w:r>
        <w:rPr>
          <w:rFonts w:hint="eastAsia"/>
          <w:color w:val="auto"/>
        </w:rPr>
        <w:t>2</w:t>
      </w:r>
      <w:r>
        <w:rPr>
          <w:color w:val="auto"/>
        </w:rPr>
        <w:t>合格的投标人</w:t>
      </w:r>
    </w:p>
    <w:p>
      <w:pPr>
        <w:spacing w:line="360" w:lineRule="auto"/>
        <w:ind w:left="420" w:firstLine="105" w:firstLineChars="50"/>
        <w:rPr>
          <w:b/>
          <w:color w:val="auto"/>
        </w:rPr>
      </w:pPr>
      <w:r>
        <w:rPr>
          <w:rFonts w:hint="eastAsia"/>
          <w:b/>
          <w:bCs/>
          <w:color w:val="auto"/>
          <w:szCs w:val="21"/>
        </w:rPr>
        <w:t>资格同第一章“投标人资格条件”</w:t>
      </w:r>
    </w:p>
    <w:p>
      <w:pPr>
        <w:spacing w:line="360" w:lineRule="auto"/>
        <w:ind w:firstLine="525" w:firstLineChars="250"/>
        <w:rPr>
          <w:color w:val="auto"/>
        </w:rPr>
      </w:pPr>
      <w:r>
        <w:rPr>
          <w:rFonts w:hint="eastAsia"/>
          <w:color w:val="auto"/>
        </w:rPr>
        <w:t>3</w:t>
      </w:r>
      <w:r>
        <w:rPr>
          <w:color w:val="auto"/>
        </w:rPr>
        <w:t>.费用</w:t>
      </w:r>
    </w:p>
    <w:p>
      <w:pPr>
        <w:spacing w:line="360" w:lineRule="auto"/>
        <w:ind w:left="525" w:firstLine="420" w:firstLineChars="200"/>
        <w:rPr>
          <w:color w:val="auto"/>
        </w:rPr>
      </w:pPr>
      <w:r>
        <w:rPr>
          <w:color w:val="auto"/>
        </w:rPr>
        <w:t xml:space="preserve"> 投标人应承担所有与准备和参加竞争有关的费用。不论结果如何，招标人均无义务和责任承担这些费用。</w:t>
      </w:r>
    </w:p>
    <w:p>
      <w:pPr>
        <w:spacing w:line="360" w:lineRule="auto"/>
        <w:ind w:left="525" w:firstLine="420" w:firstLineChars="200"/>
        <w:rPr>
          <w:color w:val="auto"/>
        </w:rPr>
      </w:pPr>
    </w:p>
    <w:p>
      <w:pPr>
        <w:spacing w:line="360" w:lineRule="auto"/>
        <w:ind w:firstLine="517" w:firstLineChars="245"/>
        <w:rPr>
          <w:b/>
          <w:color w:val="auto"/>
        </w:rPr>
      </w:pPr>
      <w:r>
        <w:rPr>
          <w:b/>
          <w:color w:val="auto"/>
        </w:rPr>
        <w:t>二、招标文件</w:t>
      </w:r>
    </w:p>
    <w:p>
      <w:pPr>
        <w:spacing w:line="360" w:lineRule="auto"/>
        <w:ind w:left="525"/>
        <w:rPr>
          <w:color w:val="auto"/>
        </w:rPr>
      </w:pPr>
      <w:r>
        <w:rPr>
          <w:rFonts w:hint="eastAsia"/>
          <w:color w:val="auto"/>
        </w:rPr>
        <w:t>4</w:t>
      </w:r>
      <w:r>
        <w:rPr>
          <w:color w:val="auto"/>
        </w:rPr>
        <w:t>.招标文件构成</w:t>
      </w:r>
    </w:p>
    <w:p>
      <w:pPr>
        <w:spacing w:line="360" w:lineRule="auto"/>
        <w:ind w:left="525"/>
        <w:rPr>
          <w:color w:val="auto"/>
        </w:rPr>
      </w:pPr>
      <w:r>
        <w:rPr>
          <w:rFonts w:hint="eastAsia"/>
          <w:color w:val="auto"/>
        </w:rPr>
        <w:t>4</w:t>
      </w:r>
      <w:r>
        <w:rPr>
          <w:color w:val="auto"/>
        </w:rPr>
        <w:t>.1 招标文</w:t>
      </w:r>
      <w:r>
        <w:rPr>
          <w:color w:val="000000" w:themeColor="text1"/>
        </w:rPr>
        <w:t>件共</w:t>
      </w:r>
      <w:r>
        <w:rPr>
          <w:rFonts w:hint="eastAsia"/>
          <w:color w:val="000000" w:themeColor="text1"/>
          <w:lang w:eastAsia="zh-CN"/>
        </w:rPr>
        <w:t>五</w:t>
      </w:r>
      <w:r>
        <w:rPr>
          <w:color w:val="000000" w:themeColor="text1"/>
        </w:rPr>
        <w:t>章，内容如</w:t>
      </w:r>
      <w:r>
        <w:rPr>
          <w:color w:val="auto"/>
        </w:rPr>
        <w:t>下：</w:t>
      </w:r>
    </w:p>
    <w:p>
      <w:pPr>
        <w:spacing w:line="360" w:lineRule="auto"/>
        <w:ind w:firstLine="945"/>
        <w:rPr>
          <w:color w:val="auto"/>
        </w:rPr>
      </w:pPr>
      <w:r>
        <w:rPr>
          <w:color w:val="auto"/>
        </w:rPr>
        <w:t>第一章 招标邀请</w:t>
      </w:r>
    </w:p>
    <w:p>
      <w:pPr>
        <w:spacing w:line="360" w:lineRule="auto"/>
        <w:ind w:firstLine="945"/>
        <w:rPr>
          <w:color w:val="auto"/>
        </w:rPr>
      </w:pPr>
      <w:r>
        <w:rPr>
          <w:color w:val="auto"/>
        </w:rPr>
        <w:t>第二章</w:t>
      </w:r>
      <w:r>
        <w:rPr>
          <w:rFonts w:hint="eastAsia"/>
          <w:color w:val="auto"/>
        </w:rPr>
        <w:t xml:space="preserve"> </w:t>
      </w:r>
      <w:r>
        <w:rPr>
          <w:color w:val="auto"/>
        </w:rPr>
        <w:t>投标人须知</w:t>
      </w:r>
    </w:p>
    <w:p>
      <w:pPr>
        <w:spacing w:line="360" w:lineRule="auto"/>
        <w:ind w:firstLine="945"/>
        <w:rPr>
          <w:color w:val="auto"/>
        </w:rPr>
      </w:pPr>
      <w:r>
        <w:rPr>
          <w:color w:val="auto"/>
        </w:rPr>
        <w:t>第三章 评标办法</w:t>
      </w:r>
    </w:p>
    <w:p>
      <w:pPr>
        <w:spacing w:line="360" w:lineRule="auto"/>
        <w:ind w:firstLine="945"/>
        <w:rPr>
          <w:color w:val="auto"/>
        </w:rPr>
      </w:pPr>
      <w:r>
        <w:rPr>
          <w:color w:val="auto"/>
        </w:rPr>
        <w:t>第四章 合同格式</w:t>
      </w:r>
    </w:p>
    <w:p>
      <w:pPr>
        <w:spacing w:line="360" w:lineRule="auto"/>
        <w:ind w:firstLine="945"/>
        <w:rPr>
          <w:color w:val="auto"/>
        </w:rPr>
      </w:pPr>
      <w:r>
        <w:rPr>
          <w:color w:val="auto"/>
        </w:rPr>
        <w:t>第五章</w:t>
      </w:r>
      <w:r>
        <w:rPr>
          <w:rFonts w:hint="eastAsia"/>
          <w:color w:val="auto"/>
        </w:rPr>
        <w:t xml:space="preserve"> </w:t>
      </w:r>
      <w:r>
        <w:rPr>
          <w:color w:val="auto"/>
        </w:rPr>
        <w:t>附件</w:t>
      </w:r>
    </w:p>
    <w:p>
      <w:pPr>
        <w:spacing w:line="360" w:lineRule="auto"/>
        <w:ind w:left="525"/>
        <w:rPr>
          <w:color w:val="auto"/>
        </w:rPr>
      </w:pPr>
      <w:r>
        <w:rPr>
          <w:rFonts w:hint="eastAsia"/>
          <w:color w:val="auto"/>
        </w:rPr>
        <w:t>4</w:t>
      </w:r>
      <w:r>
        <w:rPr>
          <w:color w:val="auto"/>
        </w:rPr>
        <w:t>.2 投标人应认真阅读招标文件中所有的事项、格式、条款和技术规范等。投标人没有按照招标文件要求提交全部资料，或者投标文件没有对招标文件在各方面都</w:t>
      </w:r>
      <w:r>
        <w:rPr>
          <w:rFonts w:hint="eastAsia"/>
          <w:color w:val="auto"/>
        </w:rPr>
        <w:t>做</w:t>
      </w:r>
      <w:r>
        <w:rPr>
          <w:color w:val="auto"/>
        </w:rPr>
        <w:t>出实质性响应是投标人的风险，并可能导致其投标文件被拒绝。</w:t>
      </w:r>
    </w:p>
    <w:p>
      <w:pPr>
        <w:spacing w:line="360" w:lineRule="auto"/>
        <w:ind w:left="525"/>
        <w:rPr>
          <w:color w:val="auto"/>
        </w:rPr>
      </w:pPr>
      <w:r>
        <w:rPr>
          <w:rFonts w:hint="eastAsia"/>
          <w:color w:val="auto"/>
        </w:rPr>
        <w:t>5</w:t>
      </w:r>
      <w:r>
        <w:rPr>
          <w:color w:val="auto"/>
        </w:rPr>
        <w:t>.招标文件的澄清</w:t>
      </w:r>
    </w:p>
    <w:p>
      <w:pPr>
        <w:spacing w:line="360" w:lineRule="auto"/>
        <w:ind w:left="525"/>
        <w:rPr>
          <w:color w:val="auto"/>
        </w:rPr>
      </w:pPr>
      <w:r>
        <w:rPr>
          <w:rFonts w:hint="eastAsia"/>
          <w:color w:val="auto"/>
        </w:rPr>
        <w:t>6</w:t>
      </w:r>
      <w:r>
        <w:rPr>
          <w:color w:val="auto"/>
        </w:rPr>
        <w:t>.招标文件的修改</w:t>
      </w:r>
    </w:p>
    <w:p>
      <w:pPr>
        <w:spacing w:line="360" w:lineRule="auto"/>
        <w:ind w:left="525"/>
        <w:rPr>
          <w:color w:val="auto"/>
        </w:rPr>
      </w:pPr>
      <w:r>
        <w:rPr>
          <w:rFonts w:hint="eastAsia"/>
          <w:color w:val="auto"/>
        </w:rPr>
        <w:t>7</w:t>
      </w:r>
      <w:r>
        <w:rPr>
          <w:color w:val="auto"/>
        </w:rPr>
        <w:t>.</w:t>
      </w:r>
      <w:r>
        <w:rPr>
          <w:rFonts w:hint="eastAsia"/>
          <w:color w:val="auto"/>
        </w:rPr>
        <w:t>现场踏勘</w:t>
      </w:r>
    </w:p>
    <w:p>
      <w:pPr>
        <w:spacing w:line="360" w:lineRule="auto"/>
        <w:ind w:left="525"/>
        <w:rPr>
          <w:color w:val="auto"/>
        </w:rPr>
      </w:pPr>
      <w:r>
        <w:rPr>
          <w:rFonts w:hint="eastAsia"/>
          <w:color w:val="auto"/>
        </w:rPr>
        <w:t>7</w:t>
      </w:r>
      <w:r>
        <w:rPr>
          <w:color w:val="auto"/>
        </w:rPr>
        <w:t>.1</w:t>
      </w:r>
      <w:r>
        <w:rPr>
          <w:rFonts w:hint="eastAsia"/>
          <w:color w:val="auto"/>
        </w:rPr>
        <w:t>如果投标人认为需要，可自行到现场踏勘。</w:t>
      </w:r>
    </w:p>
    <w:p>
      <w:pPr>
        <w:spacing w:line="360" w:lineRule="auto"/>
        <w:ind w:left="525"/>
        <w:rPr>
          <w:color w:val="auto"/>
        </w:rPr>
      </w:pPr>
      <w:r>
        <w:rPr>
          <w:rFonts w:hint="eastAsia"/>
          <w:color w:val="auto"/>
        </w:rPr>
        <w:t>7</w:t>
      </w:r>
      <w:r>
        <w:rPr>
          <w:color w:val="auto"/>
        </w:rPr>
        <w:t>.</w:t>
      </w:r>
      <w:r>
        <w:rPr>
          <w:rFonts w:hint="eastAsia"/>
          <w:color w:val="auto"/>
        </w:rPr>
        <w:t>2在现场踏勘过程中，非招标人原因造成的投标人的人身伤亡财物损失或其他损失，由投标人自行负责。</w:t>
      </w:r>
    </w:p>
    <w:p>
      <w:pPr>
        <w:spacing w:line="360" w:lineRule="auto"/>
        <w:ind w:left="525"/>
        <w:rPr>
          <w:rFonts w:hint="eastAsia"/>
          <w:color w:val="auto"/>
        </w:rPr>
      </w:pPr>
      <w:r>
        <w:rPr>
          <w:rFonts w:hint="eastAsia"/>
          <w:color w:val="auto"/>
        </w:rPr>
        <w:t>7</w:t>
      </w:r>
      <w:r>
        <w:rPr>
          <w:color w:val="auto"/>
        </w:rPr>
        <w:t>.</w:t>
      </w:r>
      <w:r>
        <w:rPr>
          <w:rFonts w:hint="eastAsia"/>
          <w:color w:val="auto"/>
        </w:rPr>
        <w:t>3现场踏勘的费用由投标人自理。</w:t>
      </w:r>
    </w:p>
    <w:p>
      <w:pPr>
        <w:spacing w:line="360" w:lineRule="auto"/>
        <w:ind w:left="525"/>
        <w:rPr>
          <w:rFonts w:hint="eastAsia"/>
          <w:color w:val="auto"/>
        </w:rPr>
      </w:pPr>
    </w:p>
    <w:p>
      <w:pPr>
        <w:spacing w:line="360" w:lineRule="auto"/>
        <w:ind w:firstLine="517" w:firstLineChars="245"/>
        <w:rPr>
          <w:b/>
          <w:color w:val="auto"/>
        </w:rPr>
      </w:pPr>
      <w:r>
        <w:rPr>
          <w:b/>
          <w:color w:val="auto"/>
        </w:rPr>
        <w:t>三、投标文件的编制</w:t>
      </w:r>
    </w:p>
    <w:p>
      <w:pPr>
        <w:spacing w:line="360" w:lineRule="auto"/>
        <w:ind w:left="525"/>
        <w:rPr>
          <w:color w:val="auto"/>
        </w:rPr>
      </w:pPr>
      <w:r>
        <w:rPr>
          <w:rFonts w:hint="eastAsia"/>
          <w:color w:val="auto"/>
        </w:rPr>
        <w:t>8</w:t>
      </w:r>
      <w:r>
        <w:rPr>
          <w:color w:val="auto"/>
        </w:rPr>
        <w:t>.投标文件构成</w:t>
      </w:r>
    </w:p>
    <w:p>
      <w:pPr>
        <w:spacing w:line="360" w:lineRule="auto"/>
        <w:ind w:left="525"/>
        <w:rPr>
          <w:color w:val="auto"/>
        </w:rPr>
      </w:pPr>
      <w:r>
        <w:rPr>
          <w:rFonts w:hint="eastAsia"/>
          <w:color w:val="auto"/>
        </w:rPr>
        <w:t>8</w:t>
      </w:r>
      <w:r>
        <w:rPr>
          <w:color w:val="auto"/>
        </w:rPr>
        <w:t>.1 投标人应按下列投标文件格式要求组成投标文件</w:t>
      </w:r>
      <w:r>
        <w:rPr>
          <w:rStyle w:val="23"/>
          <w:rFonts w:hint="eastAsia"/>
          <w:color w:val="auto"/>
        </w:rPr>
        <w:t>并加盖公章</w:t>
      </w:r>
    </w:p>
    <w:p>
      <w:pPr>
        <w:spacing w:line="360" w:lineRule="auto"/>
        <w:ind w:left="1021"/>
        <w:rPr>
          <w:color w:val="auto"/>
        </w:rPr>
      </w:pPr>
      <w:r>
        <w:rPr>
          <w:color w:val="auto"/>
        </w:rPr>
        <w:t>1）投标文件基本文件</w:t>
      </w:r>
    </w:p>
    <w:p>
      <w:pPr>
        <w:numPr>
          <w:ilvl w:val="3"/>
          <w:numId w:val="2"/>
        </w:numPr>
        <w:spacing w:line="360" w:lineRule="auto"/>
        <w:rPr>
          <w:color w:val="auto"/>
        </w:rPr>
      </w:pPr>
      <w:r>
        <w:rPr>
          <w:color w:val="auto"/>
        </w:rPr>
        <w:t>投标函（格式见 附件1）</w:t>
      </w:r>
    </w:p>
    <w:p>
      <w:pPr>
        <w:numPr>
          <w:ilvl w:val="3"/>
          <w:numId w:val="2"/>
        </w:numPr>
        <w:spacing w:line="360" w:lineRule="auto"/>
        <w:rPr>
          <w:color w:val="auto"/>
        </w:rPr>
      </w:pPr>
      <w:r>
        <w:rPr>
          <w:color w:val="auto"/>
        </w:rPr>
        <w:t>开标一览表（格式见 附件2）</w:t>
      </w:r>
    </w:p>
    <w:p>
      <w:pPr>
        <w:spacing w:line="360" w:lineRule="auto"/>
        <w:ind w:left="1050" w:leftChars="500"/>
        <w:rPr>
          <w:color w:val="auto"/>
        </w:rPr>
      </w:pPr>
      <w:r>
        <w:rPr>
          <w:color w:val="auto"/>
        </w:rPr>
        <w:t>2）投标人提交的证明其合格且中标后有能力履行合同的资格证明文件。资格证明文件应包括下列部分：</w:t>
      </w:r>
    </w:p>
    <w:p>
      <w:pPr>
        <w:numPr>
          <w:ilvl w:val="0"/>
          <w:numId w:val="3"/>
        </w:numPr>
        <w:spacing w:line="360" w:lineRule="auto"/>
        <w:rPr>
          <w:color w:val="auto"/>
        </w:rPr>
      </w:pPr>
      <w:r>
        <w:rPr>
          <w:color w:val="auto"/>
        </w:rPr>
        <w:t>经年检合格的企业法人营业执照副本（须提供复印件并加盖公章）</w:t>
      </w:r>
    </w:p>
    <w:p>
      <w:pPr>
        <w:numPr>
          <w:ilvl w:val="0"/>
          <w:numId w:val="3"/>
        </w:numPr>
        <w:spacing w:line="360" w:lineRule="auto"/>
        <w:rPr>
          <w:color w:val="auto"/>
        </w:rPr>
      </w:pPr>
      <w:r>
        <w:rPr>
          <w:color w:val="auto"/>
        </w:rPr>
        <w:t>法定代表人授权书（格式见 附件5）</w:t>
      </w:r>
    </w:p>
    <w:p>
      <w:pPr>
        <w:numPr>
          <w:ilvl w:val="0"/>
          <w:numId w:val="3"/>
        </w:numPr>
        <w:spacing w:line="360" w:lineRule="auto"/>
        <w:rPr>
          <w:color w:val="auto"/>
        </w:rPr>
      </w:pPr>
      <w:r>
        <w:rPr>
          <w:rFonts w:hint="eastAsia" w:ascii="宋体" w:hAnsi="宋体"/>
          <w:color w:val="auto"/>
          <w:szCs w:val="21"/>
        </w:rPr>
        <w:t>资质证书及</w:t>
      </w:r>
      <w:r>
        <w:rPr>
          <w:color w:val="auto"/>
        </w:rPr>
        <w:t>其它资格证明文件（格式见附件</w:t>
      </w:r>
      <w:r>
        <w:rPr>
          <w:rFonts w:hint="eastAsia"/>
          <w:color w:val="auto"/>
        </w:rPr>
        <w:t>7</w:t>
      </w:r>
      <w:r>
        <w:rPr>
          <w:color w:val="auto"/>
        </w:rPr>
        <w:t>）</w:t>
      </w:r>
    </w:p>
    <w:p>
      <w:pPr>
        <w:numPr>
          <w:ilvl w:val="0"/>
          <w:numId w:val="3"/>
        </w:numPr>
        <w:spacing w:line="360" w:lineRule="auto"/>
        <w:rPr>
          <w:color w:val="auto"/>
        </w:rPr>
      </w:pPr>
      <w:r>
        <w:rPr>
          <w:rFonts w:hint="eastAsia" w:ascii="宋体" w:hAnsi="宋体"/>
          <w:color w:val="auto"/>
          <w:szCs w:val="21"/>
        </w:rPr>
        <w:t>类似工程设计业绩（含</w:t>
      </w:r>
      <w:r>
        <w:rPr>
          <w:rFonts w:hint="eastAsia" w:ascii="宋体" w:hAnsi="宋体" w:cs="宋体"/>
          <w:color w:val="auto"/>
          <w:kern w:val="0"/>
          <w:szCs w:val="21"/>
        </w:rPr>
        <w:t>合同、中标通知书、获奖证书等证明材料</w:t>
      </w:r>
      <w:r>
        <w:rPr>
          <w:rFonts w:hint="eastAsia" w:ascii="宋体" w:hAnsi="宋体"/>
          <w:color w:val="auto"/>
          <w:szCs w:val="21"/>
        </w:rPr>
        <w:t>），以上证明材料均需提供有效复印件；</w:t>
      </w:r>
    </w:p>
    <w:p>
      <w:pPr>
        <w:numPr>
          <w:ilvl w:val="0"/>
          <w:numId w:val="3"/>
        </w:numPr>
        <w:spacing w:line="360" w:lineRule="auto"/>
        <w:rPr>
          <w:rFonts w:ascii="宋体" w:hAnsi="宋体"/>
          <w:color w:val="auto"/>
          <w:szCs w:val="21"/>
        </w:rPr>
      </w:pPr>
      <w:r>
        <w:rPr>
          <w:rFonts w:hint="eastAsia" w:ascii="宋体" w:hAnsi="宋体"/>
          <w:color w:val="auto"/>
          <w:szCs w:val="21"/>
        </w:rPr>
        <w:t>投标人对本项目的技术方案书：</w:t>
      </w:r>
      <w:r>
        <w:rPr>
          <w:rFonts w:hint="eastAsia" w:hAnsi="宋体"/>
          <w:color w:val="auto"/>
          <w:szCs w:val="21"/>
        </w:rPr>
        <w:t>江苏有线</w:t>
      </w:r>
      <w:r>
        <w:rPr>
          <w:rFonts w:hint="eastAsia" w:hAnsi="宋体"/>
          <w:color w:val="auto"/>
          <w:szCs w:val="21"/>
          <w:lang w:eastAsia="zh-CN"/>
        </w:rPr>
        <w:t>泰州分公司凤凰广电站营业厅、机房</w:t>
      </w:r>
      <w:r>
        <w:rPr>
          <w:rFonts w:hint="eastAsia" w:hAnsi="宋体"/>
          <w:color w:val="auto"/>
          <w:szCs w:val="21"/>
        </w:rPr>
        <w:t>装修项目工程</w:t>
      </w:r>
      <w:r>
        <w:rPr>
          <w:rFonts w:hint="eastAsia"/>
          <w:bCs/>
          <w:color w:val="auto"/>
          <w:szCs w:val="21"/>
        </w:rPr>
        <w:t>建设概算</w:t>
      </w:r>
      <w:r>
        <w:rPr>
          <w:rFonts w:hint="eastAsia"/>
          <w:b/>
          <w:bCs/>
          <w:color w:val="auto"/>
          <w:szCs w:val="21"/>
        </w:rPr>
        <w:t>（纸质</w:t>
      </w:r>
      <w:r>
        <w:rPr>
          <w:rFonts w:hint="eastAsia"/>
          <w:b/>
          <w:bCs/>
          <w:color w:val="auto"/>
          <w:szCs w:val="21"/>
          <w:lang w:eastAsia="zh-CN"/>
        </w:rPr>
        <w:t>、盖章</w:t>
      </w:r>
      <w:r>
        <w:rPr>
          <w:rFonts w:hint="eastAsia"/>
          <w:b/>
          <w:bCs/>
          <w:color w:val="auto"/>
          <w:szCs w:val="21"/>
        </w:rPr>
        <w:t>）</w:t>
      </w:r>
      <w:r>
        <w:rPr>
          <w:rFonts w:hint="eastAsia"/>
          <w:bCs/>
          <w:color w:val="auto"/>
          <w:szCs w:val="21"/>
        </w:rPr>
        <w:t>；</w:t>
      </w:r>
    </w:p>
    <w:p>
      <w:pPr>
        <w:numPr>
          <w:ilvl w:val="0"/>
          <w:numId w:val="3"/>
        </w:numPr>
        <w:tabs>
          <w:tab w:val="left" w:pos="1575"/>
          <w:tab w:val="clear" w:pos="1680"/>
        </w:tabs>
        <w:spacing w:line="360" w:lineRule="auto"/>
        <w:rPr>
          <w:color w:val="auto"/>
        </w:rPr>
      </w:pPr>
      <w:r>
        <w:rPr>
          <w:color w:val="auto"/>
        </w:rPr>
        <w:t xml:space="preserve"> 投标人认为需提供的其它文件和证书</w:t>
      </w:r>
    </w:p>
    <w:p>
      <w:pPr>
        <w:tabs>
          <w:tab w:val="left" w:pos="840"/>
        </w:tabs>
        <w:spacing w:line="360" w:lineRule="auto"/>
        <w:ind w:left="634" w:leftChars="302" w:firstLine="4"/>
        <w:rPr>
          <w:color w:val="auto"/>
        </w:rPr>
      </w:pPr>
      <w:r>
        <w:rPr>
          <w:rFonts w:hint="eastAsia"/>
          <w:color w:val="auto"/>
        </w:rPr>
        <w:t xml:space="preserve">     3</w:t>
      </w:r>
      <w:r>
        <w:rPr>
          <w:color w:val="auto"/>
        </w:rPr>
        <w:t>）招标文件要求的其它内容和文件。</w:t>
      </w:r>
    </w:p>
    <w:p>
      <w:pPr>
        <w:spacing w:line="360" w:lineRule="auto"/>
        <w:ind w:left="1050" w:leftChars="500"/>
        <w:rPr>
          <w:color w:val="auto"/>
        </w:rPr>
      </w:pPr>
      <w:r>
        <w:rPr>
          <w:rFonts w:hint="eastAsia"/>
          <w:color w:val="auto"/>
        </w:rPr>
        <w:t>4</w:t>
      </w:r>
      <w:r>
        <w:rPr>
          <w:color w:val="auto"/>
        </w:rPr>
        <w:t>）投标人认为其它需提供的文件或证书。</w:t>
      </w:r>
    </w:p>
    <w:p>
      <w:pPr>
        <w:spacing w:line="360" w:lineRule="auto"/>
        <w:ind w:left="525"/>
        <w:rPr>
          <w:color w:val="auto"/>
        </w:rPr>
      </w:pPr>
      <w:r>
        <w:rPr>
          <w:rFonts w:hint="eastAsia"/>
          <w:color w:val="auto"/>
        </w:rPr>
        <w:t>8</w:t>
      </w:r>
      <w:r>
        <w:rPr>
          <w:color w:val="auto"/>
        </w:rPr>
        <w:t>.2 投标人提供的以上材料必须真实有效，任何一项的虚假将导致其投标文件被拒绝。</w:t>
      </w:r>
    </w:p>
    <w:p>
      <w:pPr>
        <w:spacing w:line="360" w:lineRule="auto"/>
        <w:ind w:left="525"/>
        <w:rPr>
          <w:color w:val="auto"/>
        </w:rPr>
      </w:pPr>
      <w:r>
        <w:rPr>
          <w:rFonts w:hint="eastAsia"/>
          <w:color w:val="auto"/>
        </w:rPr>
        <w:t>9</w:t>
      </w:r>
      <w:r>
        <w:rPr>
          <w:color w:val="auto"/>
        </w:rPr>
        <w:t>.投标文件的式样和签署</w:t>
      </w:r>
    </w:p>
    <w:p>
      <w:pPr>
        <w:spacing w:line="360" w:lineRule="auto"/>
        <w:ind w:left="525"/>
        <w:rPr>
          <w:color w:val="auto"/>
        </w:rPr>
      </w:pPr>
      <w:r>
        <w:rPr>
          <w:rFonts w:hint="eastAsia"/>
          <w:color w:val="auto"/>
        </w:rPr>
        <w:t>9</w:t>
      </w:r>
      <w:r>
        <w:rPr>
          <w:color w:val="auto"/>
        </w:rPr>
        <w:t>.1 投标文件一式</w:t>
      </w:r>
      <w:r>
        <w:rPr>
          <w:rFonts w:hint="eastAsia"/>
          <w:color w:val="auto"/>
        </w:rPr>
        <w:t>3</w:t>
      </w:r>
      <w:r>
        <w:rPr>
          <w:color w:val="auto"/>
        </w:rPr>
        <w:t>份（1 份正本、</w:t>
      </w:r>
      <w:r>
        <w:rPr>
          <w:rFonts w:hint="eastAsia"/>
          <w:color w:val="auto"/>
        </w:rPr>
        <w:t>2</w:t>
      </w:r>
      <w:r>
        <w:rPr>
          <w:color w:val="auto"/>
        </w:rPr>
        <w:t xml:space="preserve"> 份副本）。投标文件用中文编写。其中正本必须注明“正本”字样，正、副本内容必须保持一致，副本可以用复印件。若正本和副本不符，以正本为准。</w:t>
      </w:r>
    </w:p>
    <w:p>
      <w:pPr>
        <w:spacing w:line="360" w:lineRule="auto"/>
        <w:ind w:left="525"/>
        <w:rPr>
          <w:color w:val="auto"/>
        </w:rPr>
      </w:pPr>
      <w:r>
        <w:rPr>
          <w:rFonts w:hint="eastAsia"/>
          <w:color w:val="auto"/>
        </w:rPr>
        <w:t>9</w:t>
      </w:r>
      <w:r>
        <w:rPr>
          <w:color w:val="auto"/>
        </w:rPr>
        <w:t>.2 投标文件需由投标人法定代表人或经法定代表人正式授权并对投标人有约束力的代表在投标文件上签字。投标文件如是授权代表签字，须将“法定代表人授权书”附在投标文件中。投标文件无法定代表人签字，或签字无法定代表人有效授权，投标文件将被拒绝。</w:t>
      </w:r>
    </w:p>
    <w:p>
      <w:pPr>
        <w:spacing w:line="360" w:lineRule="auto"/>
        <w:ind w:left="525"/>
        <w:rPr>
          <w:color w:val="auto"/>
        </w:rPr>
      </w:pPr>
      <w:r>
        <w:rPr>
          <w:rFonts w:hint="eastAsia"/>
          <w:color w:val="auto"/>
        </w:rPr>
        <w:t>9</w:t>
      </w:r>
      <w:r>
        <w:rPr>
          <w:color w:val="auto"/>
        </w:rPr>
        <w:t>.3 如投标人对招标文件个别内容不能接受，应在投标文件中另做声明，否则将视为投标人接受招标文件全部内容。</w:t>
      </w:r>
    </w:p>
    <w:p>
      <w:pPr>
        <w:spacing w:line="360" w:lineRule="auto"/>
        <w:ind w:left="525"/>
        <w:rPr>
          <w:color w:val="auto"/>
        </w:rPr>
      </w:pPr>
      <w:r>
        <w:rPr>
          <w:rFonts w:hint="eastAsia"/>
          <w:color w:val="auto"/>
        </w:rPr>
        <w:t>9</w:t>
      </w:r>
      <w:r>
        <w:rPr>
          <w:color w:val="auto"/>
        </w:rPr>
        <w:t>.4 任何对投标文件行间插字、涂改和增删，必须由投标文件签字人签字或盖章后才有效。</w:t>
      </w:r>
    </w:p>
    <w:p>
      <w:pPr>
        <w:spacing w:line="360" w:lineRule="auto"/>
        <w:ind w:left="525"/>
        <w:rPr>
          <w:color w:val="auto"/>
        </w:rPr>
      </w:pPr>
      <w:r>
        <w:rPr>
          <w:rFonts w:hint="eastAsia"/>
          <w:color w:val="auto"/>
        </w:rPr>
        <w:t>9</w:t>
      </w:r>
      <w:r>
        <w:rPr>
          <w:color w:val="auto"/>
        </w:rPr>
        <w:t>.5 投标文件因字迹潦草或表达不清所引起的后果由投标人负责。</w:t>
      </w:r>
    </w:p>
    <w:p>
      <w:pPr>
        <w:spacing w:line="360" w:lineRule="auto"/>
        <w:ind w:left="525"/>
        <w:rPr>
          <w:color w:val="auto"/>
        </w:rPr>
      </w:pPr>
      <w:r>
        <w:rPr>
          <w:rFonts w:hint="eastAsia"/>
          <w:color w:val="auto"/>
        </w:rPr>
        <w:t>10</w:t>
      </w:r>
      <w:r>
        <w:rPr>
          <w:color w:val="auto"/>
        </w:rPr>
        <w:t>.报价</w:t>
      </w:r>
    </w:p>
    <w:p>
      <w:pPr>
        <w:spacing w:line="360" w:lineRule="auto"/>
        <w:ind w:left="525"/>
        <w:rPr>
          <w:color w:val="C00000"/>
        </w:rPr>
      </w:pPr>
      <w:r>
        <w:rPr>
          <w:rFonts w:hint="eastAsia"/>
          <w:color w:val="auto"/>
        </w:rPr>
        <w:t>10</w:t>
      </w:r>
      <w:r>
        <w:rPr>
          <w:color w:val="auto"/>
        </w:rPr>
        <w:t>.1 报价：人民币</w:t>
      </w:r>
      <w:r>
        <w:rPr>
          <w:rFonts w:hint="eastAsia"/>
          <w:color w:val="auto"/>
        </w:rPr>
        <w:t>计价</w:t>
      </w:r>
      <w:r>
        <w:rPr>
          <w:color w:val="auto"/>
        </w:rPr>
        <w:t>。</w:t>
      </w:r>
    </w:p>
    <w:p>
      <w:pPr>
        <w:spacing w:line="360" w:lineRule="auto"/>
        <w:ind w:left="525"/>
        <w:rPr>
          <w:rFonts w:hint="eastAsia"/>
          <w:color w:val="auto"/>
        </w:rPr>
      </w:pPr>
      <w:r>
        <w:rPr>
          <w:rFonts w:hint="eastAsia"/>
          <w:color w:val="auto"/>
        </w:rPr>
        <w:t>10</w:t>
      </w:r>
      <w:r>
        <w:rPr>
          <w:color w:val="auto"/>
        </w:rPr>
        <w:t>.</w:t>
      </w:r>
      <w:r>
        <w:rPr>
          <w:rFonts w:hint="eastAsia"/>
          <w:color w:val="auto"/>
          <w:lang w:val="en-US" w:eastAsia="zh-CN"/>
        </w:rPr>
        <w:t>2</w:t>
      </w:r>
      <w:r>
        <w:rPr>
          <w:rFonts w:hint="eastAsia"/>
          <w:color w:val="auto"/>
        </w:rPr>
        <w:t>本次投标设最高限价为</w:t>
      </w:r>
      <w:r>
        <w:rPr>
          <w:rFonts w:hint="eastAsia"/>
          <w:color w:val="auto"/>
          <w:u w:val="single"/>
        </w:rPr>
        <w:t xml:space="preserve"> </w:t>
      </w:r>
      <w:r>
        <w:rPr>
          <w:rFonts w:hint="eastAsia"/>
          <w:color w:val="auto"/>
          <w:u w:val="single"/>
          <w:lang w:val="en-US" w:eastAsia="zh-CN"/>
        </w:rPr>
        <w:t>10.6</w:t>
      </w:r>
      <w:r>
        <w:rPr>
          <w:rFonts w:hint="eastAsia"/>
          <w:color w:val="auto"/>
          <w:u w:val="single"/>
        </w:rPr>
        <w:t xml:space="preserve"> </w:t>
      </w:r>
      <w:r>
        <w:rPr>
          <w:rFonts w:hint="eastAsia"/>
          <w:color w:val="auto"/>
        </w:rPr>
        <w:t>万元整，各投标单位的投标报价不得高于此限价，否则作为无效投标文件处理，请各投标单位详细踏勘现场后慎重报价。</w:t>
      </w:r>
    </w:p>
    <w:p>
      <w:pPr>
        <w:spacing w:line="360" w:lineRule="auto"/>
        <w:ind w:left="525"/>
        <w:rPr>
          <w:rFonts w:hint="default" w:eastAsia="宋体"/>
          <w:b/>
          <w:bCs/>
          <w:color w:val="000000" w:themeColor="text1"/>
          <w:lang w:val="en-US" w:eastAsia="zh-CN"/>
        </w:rPr>
      </w:pPr>
      <w:r>
        <w:rPr>
          <w:rFonts w:hint="eastAsia"/>
          <w:color w:val="auto"/>
          <w:lang w:val="en-US" w:eastAsia="zh-CN"/>
        </w:rPr>
        <w:t>10.3中标单位的报价作为评标（价格分）依据。</w:t>
      </w:r>
      <w:r>
        <w:rPr>
          <w:rFonts w:hint="eastAsia"/>
          <w:b/>
          <w:bCs/>
          <w:color w:val="000000" w:themeColor="text1"/>
          <w:lang w:val="en-US" w:eastAsia="zh-CN"/>
        </w:rPr>
        <w:t>本工程最终结算价由第三方审计公司审计确定。</w:t>
      </w:r>
    </w:p>
    <w:p>
      <w:pPr>
        <w:spacing w:line="360" w:lineRule="auto"/>
        <w:ind w:left="525"/>
        <w:rPr>
          <w:b/>
          <w:color w:val="auto"/>
        </w:rPr>
      </w:pPr>
      <w:r>
        <w:rPr>
          <w:b/>
          <w:color w:val="auto"/>
        </w:rPr>
        <w:t>四、投标文件的递交</w:t>
      </w:r>
    </w:p>
    <w:p>
      <w:pPr>
        <w:spacing w:line="360" w:lineRule="auto"/>
        <w:ind w:left="525"/>
        <w:rPr>
          <w:color w:val="auto"/>
        </w:rPr>
      </w:pPr>
      <w:r>
        <w:rPr>
          <w:rFonts w:hint="eastAsia"/>
          <w:color w:val="auto"/>
          <w:lang w:val="en-US" w:eastAsia="zh-CN"/>
        </w:rPr>
        <w:t>11</w:t>
      </w:r>
      <w:r>
        <w:rPr>
          <w:color w:val="auto"/>
        </w:rPr>
        <w:t>.投标文件的密封和标记</w:t>
      </w:r>
    </w:p>
    <w:p>
      <w:pPr>
        <w:spacing w:line="360" w:lineRule="auto"/>
        <w:ind w:left="525"/>
        <w:rPr>
          <w:color w:val="auto"/>
        </w:rPr>
      </w:pPr>
      <w:r>
        <w:rPr>
          <w:color w:val="auto"/>
        </w:rPr>
        <w:t>1</w:t>
      </w:r>
      <w:r>
        <w:rPr>
          <w:rFonts w:hint="eastAsia"/>
          <w:color w:val="auto"/>
          <w:lang w:val="en-US" w:eastAsia="zh-CN"/>
        </w:rPr>
        <w:t>1</w:t>
      </w:r>
      <w:r>
        <w:rPr>
          <w:color w:val="auto"/>
        </w:rPr>
        <w:t>.1 投标</w:t>
      </w:r>
      <w:r>
        <w:rPr>
          <w:rFonts w:hint="eastAsia"/>
          <w:color w:val="auto"/>
          <w:lang w:val="en-US" w:eastAsia="zh-CN"/>
        </w:rPr>
        <w:t>文件</w:t>
      </w:r>
      <w:r>
        <w:rPr>
          <w:color w:val="auto"/>
        </w:rPr>
        <w:t>一式</w:t>
      </w:r>
      <w:r>
        <w:rPr>
          <w:rFonts w:hint="eastAsia"/>
          <w:color w:val="auto"/>
          <w:lang w:val="en-US" w:eastAsia="zh-CN"/>
        </w:rPr>
        <w:t>五</w:t>
      </w:r>
      <w:r>
        <w:rPr>
          <w:color w:val="auto"/>
        </w:rPr>
        <w:t>份</w:t>
      </w:r>
      <w:r>
        <w:rPr>
          <w:rFonts w:hint="eastAsia"/>
          <w:color w:val="auto"/>
          <w:lang w:eastAsia="zh-CN"/>
        </w:rPr>
        <w:t>（一正</w:t>
      </w:r>
      <w:r>
        <w:rPr>
          <w:rFonts w:hint="eastAsia"/>
          <w:color w:val="auto"/>
          <w:lang w:val="en-US" w:eastAsia="zh-CN"/>
        </w:rPr>
        <w:t>四副</w:t>
      </w:r>
      <w:r>
        <w:rPr>
          <w:rFonts w:hint="eastAsia"/>
          <w:color w:val="auto"/>
          <w:lang w:eastAsia="zh-CN"/>
        </w:rPr>
        <w:t>）</w:t>
      </w:r>
      <w:r>
        <w:rPr>
          <w:color w:val="auto"/>
        </w:rPr>
        <w:t>，并在信封上标明 “开标一览表”字样。</w:t>
      </w:r>
    </w:p>
    <w:p>
      <w:pPr>
        <w:pStyle w:val="9"/>
        <w:spacing w:line="360" w:lineRule="auto"/>
        <w:ind w:left="525"/>
        <w:rPr>
          <w:rFonts w:ascii="Times New Roman" w:hAnsi="Times New Roman"/>
          <w:color w:val="auto"/>
        </w:rPr>
      </w:pPr>
      <w:r>
        <w:rPr>
          <w:rFonts w:ascii="Times New Roman" w:hAnsi="Times New Roman"/>
          <w:color w:val="auto"/>
        </w:rPr>
        <w:t>1</w:t>
      </w:r>
      <w:r>
        <w:rPr>
          <w:rFonts w:hint="eastAsia" w:ascii="Times New Roman" w:hAnsi="Times New Roman"/>
          <w:color w:val="auto"/>
          <w:lang w:val="en-US" w:eastAsia="zh-CN"/>
        </w:rPr>
        <w:t>1</w:t>
      </w:r>
      <w:r>
        <w:rPr>
          <w:rFonts w:ascii="Times New Roman" w:hAnsi="Times New Roman"/>
          <w:color w:val="auto"/>
        </w:rPr>
        <w:t>.2信封应：</w:t>
      </w:r>
    </w:p>
    <w:p>
      <w:pPr>
        <w:spacing w:line="360" w:lineRule="auto"/>
        <w:ind w:left="1050" w:leftChars="500"/>
        <w:rPr>
          <w:color w:val="auto"/>
        </w:rPr>
      </w:pPr>
      <w:r>
        <w:rPr>
          <w:color w:val="auto"/>
        </w:rPr>
        <w:t>1）标明递交至“招标邀请”中指明的地点。</w:t>
      </w:r>
    </w:p>
    <w:p>
      <w:pPr>
        <w:spacing w:line="360" w:lineRule="auto"/>
        <w:ind w:left="1050" w:leftChars="500"/>
        <w:rPr>
          <w:color w:val="auto"/>
        </w:rPr>
      </w:pPr>
      <w:r>
        <w:rPr>
          <w:color w:val="auto"/>
        </w:rPr>
        <w:t xml:space="preserve">2）注明“招标邀请”中指明的项目名称 “在 </w:t>
      </w:r>
      <w:r>
        <w:rPr>
          <w:rFonts w:hint="eastAsia"/>
          <w:color w:val="auto"/>
        </w:rPr>
        <w:t>20</w:t>
      </w:r>
      <w:r>
        <w:rPr>
          <w:rFonts w:hint="eastAsia"/>
          <w:color w:val="auto"/>
          <w:lang w:val="en-US" w:eastAsia="zh-CN"/>
        </w:rPr>
        <w:t>21</w:t>
      </w:r>
      <w:r>
        <w:rPr>
          <w:rFonts w:hint="eastAsia"/>
          <w:color w:val="auto"/>
        </w:rPr>
        <w:t>年</w:t>
      </w:r>
      <w:r>
        <w:rPr>
          <w:rFonts w:hint="eastAsia"/>
          <w:color w:val="auto"/>
          <w:lang w:val="en-US" w:eastAsia="zh-CN"/>
        </w:rPr>
        <w:t>8</w:t>
      </w:r>
      <w:r>
        <w:rPr>
          <w:rFonts w:hint="eastAsia"/>
          <w:color w:val="auto"/>
        </w:rPr>
        <w:t>月</w:t>
      </w:r>
      <w:r>
        <w:rPr>
          <w:rFonts w:hint="eastAsia"/>
          <w:color w:val="auto"/>
          <w:lang w:val="en-US" w:eastAsia="zh-CN"/>
        </w:rPr>
        <w:t>27</w:t>
      </w:r>
      <w:r>
        <w:rPr>
          <w:rFonts w:hint="eastAsia"/>
          <w:color w:val="auto"/>
        </w:rPr>
        <w:t>日上午</w:t>
      </w:r>
      <w:r>
        <w:rPr>
          <w:rFonts w:hint="eastAsia"/>
          <w:color w:val="auto"/>
          <w:lang w:val="en-US" w:eastAsia="zh-CN"/>
        </w:rPr>
        <w:t>9</w:t>
      </w:r>
      <w:r>
        <w:rPr>
          <w:rFonts w:hint="eastAsia"/>
          <w:color w:val="auto"/>
        </w:rPr>
        <w:t>：00</w:t>
      </w:r>
      <w:r>
        <w:rPr>
          <w:color w:val="auto"/>
        </w:rPr>
        <w:t>”之前</w:t>
      </w:r>
    </w:p>
    <w:p>
      <w:pPr>
        <w:spacing w:line="360" w:lineRule="auto"/>
        <w:ind w:left="567" w:leftChars="270"/>
        <w:rPr>
          <w:color w:val="auto"/>
        </w:rPr>
      </w:pPr>
      <w:r>
        <w:rPr>
          <w:color w:val="auto"/>
        </w:rPr>
        <w:t>不得启封的字样，并填入“招标邀请”中规定的日期和时间。</w:t>
      </w:r>
    </w:p>
    <w:p>
      <w:pPr>
        <w:spacing w:line="360" w:lineRule="auto"/>
        <w:ind w:left="525"/>
        <w:rPr>
          <w:color w:val="auto"/>
        </w:rPr>
      </w:pPr>
      <w:r>
        <w:rPr>
          <w:color w:val="auto"/>
        </w:rPr>
        <w:t>1</w:t>
      </w:r>
      <w:r>
        <w:rPr>
          <w:rFonts w:hint="eastAsia"/>
          <w:color w:val="auto"/>
          <w:lang w:val="en-US" w:eastAsia="zh-CN"/>
        </w:rPr>
        <w:t>1</w:t>
      </w:r>
      <w:r>
        <w:rPr>
          <w:color w:val="auto"/>
        </w:rPr>
        <w:t>.3信封应写明投标人名称和地址。</w:t>
      </w:r>
    </w:p>
    <w:p>
      <w:pPr>
        <w:spacing w:line="360" w:lineRule="auto"/>
        <w:ind w:left="525"/>
        <w:rPr>
          <w:color w:val="auto"/>
        </w:rPr>
      </w:pPr>
      <w:r>
        <w:rPr>
          <w:color w:val="auto"/>
        </w:rPr>
        <w:t>1</w:t>
      </w:r>
      <w:r>
        <w:rPr>
          <w:rFonts w:hint="eastAsia"/>
          <w:color w:val="auto"/>
          <w:lang w:val="en-US" w:eastAsia="zh-CN"/>
        </w:rPr>
        <w:t>1</w:t>
      </w:r>
      <w:r>
        <w:rPr>
          <w:color w:val="auto"/>
        </w:rPr>
        <w:t>.4 如果信封未按本须知第</w:t>
      </w:r>
      <w:r>
        <w:rPr>
          <w:rFonts w:hint="eastAsia"/>
          <w:color w:val="auto"/>
          <w:lang w:eastAsia="zh-CN"/>
        </w:rPr>
        <w:t>12</w:t>
      </w:r>
      <w:r>
        <w:rPr>
          <w:color w:val="auto"/>
        </w:rPr>
        <w:t>.2条要求加写标记和密封，</w:t>
      </w:r>
      <w:r>
        <w:rPr>
          <w:rFonts w:hint="eastAsia"/>
          <w:color w:val="auto"/>
          <w:lang w:val="en-US" w:eastAsia="zh-CN"/>
        </w:rPr>
        <w:t>否则视为废标</w:t>
      </w:r>
      <w:r>
        <w:rPr>
          <w:color w:val="auto"/>
        </w:rPr>
        <w:t>。</w:t>
      </w:r>
    </w:p>
    <w:p>
      <w:pPr>
        <w:spacing w:line="360" w:lineRule="auto"/>
        <w:ind w:left="525"/>
        <w:rPr>
          <w:color w:val="auto"/>
        </w:rPr>
      </w:pPr>
      <w:r>
        <w:rPr>
          <w:color w:val="auto"/>
        </w:rPr>
        <w:t>1</w:t>
      </w:r>
      <w:r>
        <w:rPr>
          <w:rFonts w:hint="eastAsia"/>
          <w:color w:val="auto"/>
          <w:lang w:val="en-US" w:eastAsia="zh-CN"/>
        </w:rPr>
        <w:t>1</w:t>
      </w:r>
      <w:r>
        <w:rPr>
          <w:color w:val="auto"/>
        </w:rPr>
        <w:t>.5 投标人须由其合法的授权人在递交投标文件截止时间之前将投标文件送达招标</w:t>
      </w:r>
      <w:r>
        <w:rPr>
          <w:rFonts w:hint="eastAsia"/>
          <w:color w:val="auto"/>
        </w:rPr>
        <w:t>人</w:t>
      </w:r>
      <w:r>
        <w:rPr>
          <w:color w:val="auto"/>
        </w:rPr>
        <w:t>。</w:t>
      </w:r>
    </w:p>
    <w:p>
      <w:pPr>
        <w:spacing w:line="360" w:lineRule="auto"/>
        <w:ind w:left="525"/>
        <w:rPr>
          <w:color w:val="auto"/>
        </w:rPr>
      </w:pPr>
    </w:p>
    <w:p>
      <w:pPr>
        <w:spacing w:line="360" w:lineRule="auto"/>
        <w:ind w:firstLine="517" w:firstLineChars="245"/>
        <w:rPr>
          <w:b/>
          <w:color w:val="auto"/>
        </w:rPr>
      </w:pPr>
      <w:r>
        <w:rPr>
          <w:b/>
          <w:color w:val="auto"/>
        </w:rPr>
        <w:t>五、开标与评标</w:t>
      </w:r>
    </w:p>
    <w:p>
      <w:pPr>
        <w:tabs>
          <w:tab w:val="left" w:pos="7108"/>
        </w:tabs>
        <w:spacing w:line="360" w:lineRule="auto"/>
        <w:ind w:left="525"/>
        <w:rPr>
          <w:color w:val="auto"/>
        </w:rPr>
      </w:pPr>
      <w:r>
        <w:rPr>
          <w:rFonts w:hint="eastAsia"/>
          <w:color w:val="auto"/>
          <w:lang w:eastAsia="zh-CN"/>
        </w:rPr>
        <w:t>12</w:t>
      </w:r>
      <w:r>
        <w:rPr>
          <w:color w:val="auto"/>
        </w:rPr>
        <w:t>. 开标</w:t>
      </w:r>
      <w:r>
        <w:rPr>
          <w:color w:val="auto"/>
        </w:rPr>
        <w:tab/>
      </w:r>
    </w:p>
    <w:p>
      <w:pPr>
        <w:spacing w:line="360" w:lineRule="auto"/>
        <w:ind w:left="525"/>
        <w:rPr>
          <w:color w:val="auto"/>
        </w:rPr>
      </w:pPr>
      <w:r>
        <w:rPr>
          <w:rFonts w:hint="eastAsia"/>
          <w:color w:val="auto"/>
          <w:lang w:eastAsia="zh-CN"/>
        </w:rPr>
        <w:t>12</w:t>
      </w:r>
      <w:r>
        <w:rPr>
          <w:color w:val="auto"/>
        </w:rPr>
        <w:t>.1 招标</w:t>
      </w:r>
      <w:r>
        <w:rPr>
          <w:rFonts w:hint="eastAsia"/>
          <w:color w:val="auto"/>
        </w:rPr>
        <w:t>人</w:t>
      </w:r>
      <w:r>
        <w:rPr>
          <w:color w:val="auto"/>
        </w:rPr>
        <w:t>将在规定的时间和地点组织开标。</w:t>
      </w:r>
    </w:p>
    <w:p>
      <w:pPr>
        <w:spacing w:line="360" w:lineRule="auto"/>
        <w:ind w:left="525"/>
        <w:rPr>
          <w:color w:val="auto"/>
        </w:rPr>
      </w:pPr>
      <w:r>
        <w:rPr>
          <w:rFonts w:hint="eastAsia"/>
          <w:color w:val="auto"/>
          <w:lang w:eastAsia="zh-CN"/>
        </w:rPr>
        <w:t>12</w:t>
      </w:r>
      <w:r>
        <w:rPr>
          <w:color w:val="auto"/>
        </w:rPr>
        <w:t>.2 同意撤回的投标将不予开封。</w:t>
      </w:r>
    </w:p>
    <w:p>
      <w:pPr>
        <w:spacing w:line="360" w:lineRule="auto"/>
        <w:ind w:left="525"/>
        <w:rPr>
          <w:rFonts w:hint="eastAsia" w:eastAsia="宋体"/>
          <w:color w:val="auto"/>
          <w:lang w:eastAsia="zh-CN"/>
        </w:rPr>
      </w:pPr>
      <w:r>
        <w:rPr>
          <w:rFonts w:hint="eastAsia"/>
          <w:color w:val="auto"/>
          <w:lang w:eastAsia="zh-CN"/>
        </w:rPr>
        <w:t>12</w:t>
      </w:r>
      <w:r>
        <w:rPr>
          <w:color w:val="auto"/>
        </w:rPr>
        <w:t>.3开标时，将查验投标文件密封情况，确认无误后拆封唱标，若投标文件未密封，招标人将宣布该投标文件无效</w:t>
      </w:r>
      <w:r>
        <w:rPr>
          <w:rFonts w:hint="eastAsia"/>
          <w:color w:val="auto"/>
          <w:lang w:eastAsia="zh-CN"/>
        </w:rPr>
        <w:t>。</w:t>
      </w:r>
    </w:p>
    <w:p>
      <w:pPr>
        <w:spacing w:line="360" w:lineRule="auto"/>
        <w:ind w:left="525"/>
        <w:rPr>
          <w:color w:val="auto"/>
        </w:rPr>
      </w:pPr>
      <w:r>
        <w:rPr>
          <w:rFonts w:hint="eastAsia"/>
          <w:color w:val="auto"/>
          <w:lang w:eastAsia="zh-CN"/>
        </w:rPr>
        <w:t>12</w:t>
      </w:r>
      <w:r>
        <w:rPr>
          <w:color w:val="auto"/>
        </w:rPr>
        <w:t>.4 开标时，招标</w:t>
      </w:r>
      <w:r>
        <w:rPr>
          <w:rFonts w:hint="eastAsia"/>
          <w:color w:val="auto"/>
        </w:rPr>
        <w:t>人</w:t>
      </w:r>
      <w:r>
        <w:rPr>
          <w:color w:val="auto"/>
        </w:rPr>
        <w:t>将当众宣读每份投标文件中“开标一览表”的各项内容，以及招标</w:t>
      </w:r>
      <w:r>
        <w:rPr>
          <w:rFonts w:hint="eastAsia"/>
          <w:color w:val="auto"/>
        </w:rPr>
        <w:t>人</w:t>
      </w:r>
      <w:r>
        <w:rPr>
          <w:color w:val="auto"/>
        </w:rPr>
        <w:t>认为合适的其他详细内容。</w:t>
      </w:r>
    </w:p>
    <w:p>
      <w:pPr>
        <w:spacing w:line="360" w:lineRule="auto"/>
        <w:ind w:left="525"/>
        <w:rPr>
          <w:color w:val="auto"/>
        </w:rPr>
      </w:pPr>
      <w:r>
        <w:rPr>
          <w:rFonts w:hint="eastAsia"/>
          <w:color w:val="auto"/>
          <w:lang w:eastAsia="zh-CN"/>
        </w:rPr>
        <w:t>12</w:t>
      </w:r>
      <w:r>
        <w:rPr>
          <w:color w:val="auto"/>
        </w:rPr>
        <w:t>.5 招标</w:t>
      </w:r>
      <w:r>
        <w:rPr>
          <w:rFonts w:hint="eastAsia"/>
          <w:color w:val="auto"/>
        </w:rPr>
        <w:t>人</w:t>
      </w:r>
      <w:r>
        <w:rPr>
          <w:color w:val="auto"/>
        </w:rPr>
        <w:t>将做开标记录。</w:t>
      </w:r>
    </w:p>
    <w:p>
      <w:pPr>
        <w:spacing w:line="360" w:lineRule="auto"/>
        <w:rPr>
          <w:b/>
          <w:color w:val="auto"/>
        </w:rPr>
      </w:pPr>
      <w:r>
        <w:rPr>
          <w:b/>
          <w:color w:val="auto"/>
        </w:rPr>
        <w:t xml:space="preserve">     </w:t>
      </w:r>
      <w:r>
        <w:rPr>
          <w:rFonts w:hint="eastAsia"/>
          <w:b/>
          <w:color w:val="auto"/>
        </w:rPr>
        <w:t>六、</w:t>
      </w:r>
      <w:r>
        <w:rPr>
          <w:b/>
          <w:color w:val="auto"/>
        </w:rPr>
        <w:t>保密</w:t>
      </w:r>
    </w:p>
    <w:p>
      <w:pPr>
        <w:spacing w:line="360" w:lineRule="auto"/>
        <w:ind w:left="525"/>
        <w:rPr>
          <w:color w:val="000000" w:themeColor="text1"/>
        </w:rPr>
      </w:pPr>
      <w:r>
        <w:rPr>
          <w:rFonts w:hint="eastAsia"/>
          <w:color w:val="000000" w:themeColor="text1"/>
          <w:lang w:val="en-US" w:eastAsia="zh-CN"/>
        </w:rPr>
        <w:t>13</w:t>
      </w:r>
      <w:r>
        <w:rPr>
          <w:color w:val="000000" w:themeColor="text1"/>
        </w:rPr>
        <w:t>.与招标人的接触</w:t>
      </w:r>
    </w:p>
    <w:p>
      <w:pPr>
        <w:spacing w:line="360" w:lineRule="auto"/>
        <w:ind w:left="525"/>
        <w:rPr>
          <w:color w:val="000000" w:themeColor="text1"/>
        </w:rPr>
      </w:pPr>
      <w:r>
        <w:rPr>
          <w:rFonts w:hint="eastAsia"/>
          <w:color w:val="000000" w:themeColor="text1"/>
          <w:lang w:val="en-US" w:eastAsia="zh-CN"/>
        </w:rPr>
        <w:t>13</w:t>
      </w:r>
      <w:r>
        <w:rPr>
          <w:color w:val="000000" w:themeColor="text1"/>
        </w:rPr>
        <w:t>.1 公开开标后，直至向中标的投标人授予合同时止，凡是与审查、澄清、评价和比较投标的有关资料以及授标建议等，均不得向投标人及与评标无关的其他人员透露。</w:t>
      </w:r>
    </w:p>
    <w:p>
      <w:pPr>
        <w:spacing w:line="360" w:lineRule="auto"/>
        <w:ind w:left="525"/>
        <w:rPr>
          <w:color w:val="auto"/>
        </w:rPr>
      </w:pPr>
      <w:r>
        <w:rPr>
          <w:rFonts w:hint="eastAsia"/>
          <w:color w:val="000000" w:themeColor="text1"/>
          <w:lang w:val="en-US" w:eastAsia="zh-CN"/>
        </w:rPr>
        <w:t>13</w:t>
      </w:r>
      <w:r>
        <w:rPr>
          <w:color w:val="000000" w:themeColor="text1"/>
        </w:rPr>
        <w:t>.2 投标人试图对评标委员会的评审、比较或授予合同的决定进行影响，都可能导致其投标文件被</w:t>
      </w:r>
      <w:r>
        <w:rPr>
          <w:color w:val="auto"/>
        </w:rPr>
        <w:t>拒绝。</w:t>
      </w:r>
    </w:p>
    <w:p>
      <w:pPr>
        <w:spacing w:line="360" w:lineRule="auto"/>
        <w:ind w:left="525"/>
        <w:rPr>
          <w:color w:val="auto"/>
        </w:rPr>
      </w:pPr>
    </w:p>
    <w:p>
      <w:pPr>
        <w:spacing w:line="360" w:lineRule="auto"/>
        <w:rPr>
          <w:color w:val="auto"/>
          <w:szCs w:val="21"/>
        </w:rPr>
      </w:pPr>
    </w:p>
    <w:p>
      <w:pPr>
        <w:widowControl/>
        <w:jc w:val="left"/>
        <w:rPr>
          <w:color w:val="auto"/>
          <w:szCs w:val="21"/>
        </w:rPr>
      </w:pPr>
      <w:r>
        <w:rPr>
          <w:color w:val="auto"/>
          <w:szCs w:val="21"/>
        </w:rPr>
        <w:br w:type="page"/>
      </w:r>
    </w:p>
    <w:p>
      <w:pPr>
        <w:pStyle w:val="2"/>
        <w:jc w:val="center"/>
        <w:rPr>
          <w:color w:val="auto"/>
          <w:sz w:val="32"/>
          <w:szCs w:val="32"/>
        </w:rPr>
      </w:pPr>
      <w:r>
        <w:rPr>
          <w:color w:val="auto"/>
        </w:rPr>
        <w:t>第三章 评标办法</w:t>
      </w:r>
      <w:r>
        <w:rPr>
          <w:rFonts w:hint="eastAsia"/>
          <w:color w:val="auto"/>
          <w:sz w:val="32"/>
          <w:szCs w:val="32"/>
        </w:rPr>
        <w:t>（满分100分）</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082"/>
        <w:gridCol w:w="1705"/>
        <w:gridCol w:w="4617"/>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2" w:type="dxa"/>
            <w:gridSpan w:val="2"/>
            <w:vAlign w:val="center"/>
          </w:tcPr>
          <w:p>
            <w:pPr>
              <w:widowControl/>
              <w:spacing w:line="300" w:lineRule="auto"/>
              <w:jc w:val="center"/>
              <w:rPr>
                <w:b/>
                <w:color w:val="auto"/>
                <w:kern w:val="0"/>
                <w:szCs w:val="21"/>
              </w:rPr>
            </w:pPr>
            <w:r>
              <w:rPr>
                <w:b/>
                <w:color w:val="auto"/>
                <w:kern w:val="0"/>
                <w:szCs w:val="21"/>
              </w:rPr>
              <w:t>评标项目</w:t>
            </w:r>
          </w:p>
        </w:tc>
        <w:tc>
          <w:tcPr>
            <w:tcW w:w="6322" w:type="dxa"/>
            <w:gridSpan w:val="2"/>
            <w:vAlign w:val="center"/>
          </w:tcPr>
          <w:p>
            <w:pPr>
              <w:jc w:val="center"/>
              <w:rPr>
                <w:b/>
                <w:color w:val="auto"/>
              </w:rPr>
            </w:pPr>
            <w:r>
              <w:rPr>
                <w:b/>
                <w:color w:val="auto"/>
                <w:kern w:val="0"/>
                <w:szCs w:val="21"/>
              </w:rPr>
              <w:t>评分要求</w:t>
            </w:r>
          </w:p>
        </w:tc>
        <w:tc>
          <w:tcPr>
            <w:tcW w:w="678" w:type="dxa"/>
            <w:vAlign w:val="center"/>
          </w:tcPr>
          <w:p>
            <w:pPr>
              <w:jc w:val="center"/>
              <w:rPr>
                <w:b/>
                <w:color w:val="auto"/>
              </w:rPr>
            </w:pPr>
            <w:r>
              <w:rPr>
                <w:rFonts w:hint="eastAsia"/>
                <w:b/>
                <w:color w:val="auto"/>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dxa"/>
            <w:vAlign w:val="center"/>
          </w:tcPr>
          <w:p>
            <w:pPr>
              <w:widowControl/>
              <w:spacing w:line="300" w:lineRule="auto"/>
              <w:jc w:val="center"/>
              <w:rPr>
                <w:color w:val="auto"/>
                <w:kern w:val="0"/>
                <w:szCs w:val="21"/>
              </w:rPr>
            </w:pPr>
            <w:r>
              <w:rPr>
                <w:color w:val="auto"/>
                <w:kern w:val="0"/>
                <w:szCs w:val="21"/>
              </w:rPr>
              <w:t>1</w:t>
            </w:r>
          </w:p>
        </w:tc>
        <w:tc>
          <w:tcPr>
            <w:tcW w:w="1082" w:type="dxa"/>
            <w:vAlign w:val="center"/>
          </w:tcPr>
          <w:p>
            <w:pPr>
              <w:widowControl/>
              <w:spacing w:line="300" w:lineRule="auto"/>
              <w:jc w:val="center"/>
              <w:rPr>
                <w:color w:val="auto"/>
                <w:kern w:val="0"/>
                <w:szCs w:val="21"/>
              </w:rPr>
            </w:pPr>
            <w:r>
              <w:rPr>
                <w:color w:val="auto"/>
                <w:kern w:val="0"/>
                <w:szCs w:val="21"/>
              </w:rPr>
              <w:t>价格</w:t>
            </w:r>
          </w:p>
          <w:p>
            <w:pPr>
              <w:widowControl/>
              <w:spacing w:line="300" w:lineRule="auto"/>
              <w:jc w:val="center"/>
              <w:rPr>
                <w:color w:val="auto"/>
                <w:kern w:val="0"/>
                <w:szCs w:val="21"/>
              </w:rPr>
            </w:pPr>
            <w:r>
              <w:rPr>
                <w:rFonts w:hint="eastAsia"/>
                <w:b/>
                <w:bCs/>
                <w:color w:val="auto"/>
                <w:kern w:val="0"/>
                <w:szCs w:val="21"/>
              </w:rPr>
              <w:t>50</w:t>
            </w:r>
            <w:r>
              <w:rPr>
                <w:b/>
                <w:bCs/>
                <w:color w:val="auto"/>
                <w:kern w:val="0"/>
                <w:szCs w:val="21"/>
              </w:rPr>
              <w:t>分</w:t>
            </w:r>
          </w:p>
        </w:tc>
        <w:tc>
          <w:tcPr>
            <w:tcW w:w="6322" w:type="dxa"/>
            <w:gridSpan w:val="2"/>
          </w:tcPr>
          <w:p>
            <w:pPr>
              <w:widowControl/>
              <w:tabs>
                <w:tab w:val="left" w:pos="0"/>
              </w:tabs>
              <w:rPr>
                <w:rFonts w:hint="eastAsia"/>
                <w:color w:val="auto"/>
                <w:kern w:val="0"/>
                <w:szCs w:val="21"/>
              </w:rPr>
            </w:pPr>
          </w:p>
          <w:p>
            <w:pPr>
              <w:widowControl/>
              <w:tabs>
                <w:tab w:val="left" w:pos="0"/>
              </w:tabs>
              <w:rPr>
                <w:color w:val="auto"/>
                <w:kern w:val="0"/>
                <w:sz w:val="21"/>
                <w:szCs w:val="21"/>
              </w:rPr>
            </w:pPr>
            <w:r>
              <w:rPr>
                <w:rFonts w:hint="eastAsia"/>
                <w:color w:val="auto"/>
                <w:kern w:val="0"/>
                <w:sz w:val="21"/>
                <w:szCs w:val="21"/>
              </w:rPr>
              <w:t>价格分的计算（保留小数点后2位，</w:t>
            </w:r>
            <w:r>
              <w:rPr>
                <w:rFonts w:hint="eastAsia"/>
                <w:b/>
                <w:color w:val="auto"/>
                <w:kern w:val="0"/>
                <w:sz w:val="21"/>
                <w:szCs w:val="21"/>
              </w:rPr>
              <w:t>最高50分，最低0分</w:t>
            </w:r>
            <w:r>
              <w:rPr>
                <w:rFonts w:hint="eastAsia"/>
                <w:color w:val="auto"/>
                <w:kern w:val="0"/>
                <w:sz w:val="21"/>
                <w:szCs w:val="21"/>
              </w:rPr>
              <w:t>）</w:t>
            </w:r>
          </w:p>
          <w:p>
            <w:pPr>
              <w:rPr>
                <w:rFonts w:hint="eastAsia" w:ascii="宋体" w:hAnsi="宋体" w:eastAsia="宋体" w:cs="宋体"/>
                <w:i w:val="0"/>
                <w:iCs w:val="0"/>
                <w:color w:val="auto"/>
                <w:kern w:val="0"/>
                <w:sz w:val="21"/>
                <w:szCs w:val="21"/>
                <w:u w:val="none"/>
                <w:lang w:val="en-US" w:eastAsia="zh-CN" w:bidi="ar"/>
              </w:rPr>
            </w:pPr>
            <w:r>
              <w:rPr>
                <w:rFonts w:hint="eastAsia" w:ascii="宋体" w:hAnsi="宋体"/>
                <w:color w:val="auto"/>
                <w:kern w:val="0"/>
                <w:sz w:val="21"/>
                <w:szCs w:val="21"/>
                <w:lang w:eastAsia="zh-CN"/>
              </w:rPr>
              <w:t>凤凰广电站营业厅、机房装修</w:t>
            </w:r>
            <w:r>
              <w:rPr>
                <w:rFonts w:hint="eastAsia" w:ascii="宋体" w:hAnsi="宋体" w:eastAsia="宋体" w:cs="宋体"/>
                <w:i w:val="0"/>
                <w:iCs w:val="0"/>
                <w:color w:val="auto"/>
                <w:kern w:val="0"/>
                <w:sz w:val="21"/>
                <w:szCs w:val="21"/>
                <w:u w:val="none"/>
                <w:lang w:val="en-US" w:eastAsia="zh-CN" w:bidi="ar"/>
              </w:rPr>
              <w:t>最高限价为1</w:t>
            </w:r>
            <w:r>
              <w:rPr>
                <w:rFonts w:hint="eastAsia" w:ascii="宋体" w:hAnsi="宋体" w:cs="宋体"/>
                <w:i w:val="0"/>
                <w:iCs w:val="0"/>
                <w:color w:val="auto"/>
                <w:kern w:val="0"/>
                <w:sz w:val="21"/>
                <w:szCs w:val="21"/>
                <w:u w:val="none"/>
                <w:lang w:val="en-US" w:eastAsia="zh-CN" w:bidi="ar"/>
              </w:rPr>
              <w:t>0.6</w:t>
            </w:r>
            <w:r>
              <w:rPr>
                <w:rFonts w:hint="eastAsia" w:ascii="宋体" w:hAnsi="宋体" w:eastAsia="宋体" w:cs="宋体"/>
                <w:i w:val="0"/>
                <w:iCs w:val="0"/>
                <w:color w:val="auto"/>
                <w:kern w:val="0"/>
                <w:sz w:val="21"/>
                <w:szCs w:val="21"/>
                <w:u w:val="none"/>
                <w:lang w:val="en-US" w:eastAsia="zh-CN" w:bidi="ar"/>
              </w:rPr>
              <w:t>万元，以全部投标人最低报价为基准价，投标人投标价</w:t>
            </w:r>
            <w:r>
              <w:rPr>
                <w:rFonts w:hint="eastAsia" w:ascii="宋体" w:hAnsi="宋体" w:cs="宋体"/>
                <w:i w:val="0"/>
                <w:iCs w:val="0"/>
                <w:color w:val="auto"/>
                <w:kern w:val="0"/>
                <w:sz w:val="21"/>
                <w:szCs w:val="21"/>
                <w:u w:val="none"/>
                <w:lang w:val="en-US" w:eastAsia="zh-CN" w:bidi="ar"/>
              </w:rPr>
              <w:t>每</w:t>
            </w:r>
            <w:r>
              <w:rPr>
                <w:rFonts w:hint="eastAsia" w:ascii="宋体" w:hAnsi="宋体" w:eastAsia="宋体" w:cs="宋体"/>
                <w:i w:val="0"/>
                <w:iCs w:val="0"/>
                <w:color w:val="auto"/>
                <w:kern w:val="0"/>
                <w:sz w:val="21"/>
                <w:szCs w:val="21"/>
                <w:u w:val="none"/>
                <w:lang w:val="en-US" w:eastAsia="zh-CN" w:bidi="ar"/>
              </w:rPr>
              <w:t>高于基准价</w:t>
            </w:r>
            <w:r>
              <w:rPr>
                <w:rFonts w:hint="eastAsia" w:ascii="宋体" w:hAnsi="宋体" w:cs="宋体"/>
                <w:i w:val="0"/>
                <w:iCs w:val="0"/>
                <w:color w:val="auto"/>
                <w:kern w:val="0"/>
                <w:sz w:val="21"/>
                <w:szCs w:val="21"/>
                <w:u w:val="none"/>
                <w:lang w:val="en-US" w:eastAsia="zh-CN" w:bidi="ar"/>
              </w:rPr>
              <w:t>500元</w:t>
            </w:r>
            <w:r>
              <w:rPr>
                <w:rFonts w:hint="eastAsia" w:ascii="宋体" w:hAnsi="宋体" w:eastAsia="宋体" w:cs="宋体"/>
                <w:i w:val="0"/>
                <w:iCs w:val="0"/>
                <w:color w:val="auto"/>
                <w:kern w:val="0"/>
                <w:sz w:val="21"/>
                <w:szCs w:val="21"/>
                <w:u w:val="none"/>
                <w:lang w:val="en-US" w:eastAsia="zh-CN" w:bidi="ar"/>
              </w:rPr>
              <w:t>，扣</w:t>
            </w:r>
            <w:r>
              <w:rPr>
                <w:rFonts w:hint="eastAsia" w:ascii="宋体" w:hAnsi="宋体" w:cs="宋体"/>
                <w:i w:val="0"/>
                <w:iCs w:val="0"/>
                <w:color w:val="auto"/>
                <w:kern w:val="0"/>
                <w:sz w:val="21"/>
                <w:szCs w:val="21"/>
                <w:u w:val="none"/>
                <w:lang w:val="en-US" w:eastAsia="zh-CN" w:bidi="ar"/>
              </w:rPr>
              <w:t>1</w:t>
            </w:r>
            <w:r>
              <w:rPr>
                <w:rFonts w:hint="eastAsia" w:ascii="宋体" w:hAnsi="宋体" w:eastAsia="宋体" w:cs="宋体"/>
                <w:i w:val="0"/>
                <w:iCs w:val="0"/>
                <w:color w:val="auto"/>
                <w:kern w:val="0"/>
                <w:sz w:val="21"/>
                <w:szCs w:val="21"/>
                <w:u w:val="none"/>
                <w:lang w:val="en-US" w:eastAsia="zh-CN" w:bidi="ar"/>
              </w:rPr>
              <w:t>分</w:t>
            </w:r>
            <w:r>
              <w:rPr>
                <w:rFonts w:hint="eastAsia" w:ascii="宋体" w:hAnsi="宋体" w:cs="宋体"/>
                <w:i w:val="0"/>
                <w:iCs w:val="0"/>
                <w:color w:val="auto"/>
                <w:kern w:val="0"/>
                <w:sz w:val="21"/>
                <w:szCs w:val="21"/>
                <w:u w:val="none"/>
                <w:lang w:val="en-US" w:eastAsia="zh-CN" w:bidi="ar"/>
              </w:rPr>
              <w:t>（不足500元按500元计算），扣完为止</w:t>
            </w:r>
            <w:r>
              <w:rPr>
                <w:rFonts w:hint="eastAsia" w:ascii="宋体" w:hAnsi="宋体" w:eastAsia="宋体" w:cs="宋体"/>
                <w:i w:val="0"/>
                <w:iCs w:val="0"/>
                <w:color w:val="auto"/>
                <w:kern w:val="0"/>
                <w:sz w:val="21"/>
                <w:szCs w:val="21"/>
                <w:u w:val="none"/>
                <w:lang w:val="en-US" w:eastAsia="zh-CN" w:bidi="ar"/>
              </w:rPr>
              <w:t>。</w:t>
            </w:r>
          </w:p>
          <w:p>
            <w:pPr>
              <w:rPr>
                <w:rFonts w:hint="eastAsia" w:ascii="宋体" w:hAnsi="宋体" w:eastAsia="宋体" w:cs="宋体"/>
                <w:i w:val="0"/>
                <w:iCs w:val="0"/>
                <w:color w:val="auto"/>
                <w:kern w:val="0"/>
                <w:sz w:val="20"/>
                <w:szCs w:val="20"/>
                <w:u w:val="none"/>
                <w:lang w:val="en-US" w:eastAsia="zh-CN" w:bidi="ar"/>
              </w:rPr>
            </w:pPr>
          </w:p>
        </w:tc>
        <w:tc>
          <w:tcPr>
            <w:tcW w:w="678" w:type="dxa"/>
          </w:tcPr>
          <w:p>
            <w:pPr>
              <w:widowControl/>
              <w:tabs>
                <w:tab w:val="left" w:pos="0"/>
                <w:tab w:val="left" w:pos="402"/>
              </w:tabs>
              <w:spacing w:line="300" w:lineRule="auto"/>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40" w:type="dxa"/>
            <w:vAlign w:val="center"/>
          </w:tcPr>
          <w:p>
            <w:pPr>
              <w:widowControl/>
              <w:jc w:val="center"/>
              <w:rPr>
                <w:rFonts w:hint="eastAsia" w:eastAsia="宋体"/>
                <w:color w:val="auto"/>
                <w:kern w:val="0"/>
                <w:szCs w:val="21"/>
                <w:lang w:eastAsia="zh-CN"/>
              </w:rPr>
            </w:pPr>
            <w:r>
              <w:rPr>
                <w:rFonts w:hint="eastAsia"/>
                <w:color w:val="auto"/>
                <w:kern w:val="0"/>
                <w:szCs w:val="21"/>
                <w:lang w:val="en-US" w:eastAsia="zh-CN"/>
              </w:rPr>
              <w:t>2</w:t>
            </w:r>
          </w:p>
        </w:tc>
        <w:tc>
          <w:tcPr>
            <w:tcW w:w="1082" w:type="dxa"/>
            <w:vAlign w:val="center"/>
          </w:tcPr>
          <w:p>
            <w:pPr>
              <w:jc w:val="center"/>
              <w:rPr>
                <w:color w:val="auto"/>
                <w:kern w:val="0"/>
                <w:szCs w:val="21"/>
              </w:rPr>
            </w:pPr>
            <w:r>
              <w:rPr>
                <w:color w:val="auto"/>
                <w:kern w:val="0"/>
                <w:szCs w:val="21"/>
              </w:rPr>
              <w:t>业绩经验</w:t>
            </w:r>
          </w:p>
          <w:p>
            <w:pPr>
              <w:jc w:val="center"/>
              <w:rPr>
                <w:b/>
                <w:bCs/>
                <w:color w:val="auto"/>
                <w:kern w:val="0"/>
                <w:szCs w:val="21"/>
              </w:rPr>
            </w:pPr>
            <w:r>
              <w:rPr>
                <w:rFonts w:hint="eastAsia"/>
                <w:b/>
                <w:bCs/>
                <w:color w:val="auto"/>
                <w:kern w:val="0"/>
                <w:szCs w:val="21"/>
              </w:rPr>
              <w:t>10分</w:t>
            </w:r>
          </w:p>
        </w:tc>
        <w:tc>
          <w:tcPr>
            <w:tcW w:w="6322" w:type="dxa"/>
            <w:gridSpan w:val="2"/>
          </w:tcPr>
          <w:p>
            <w:pPr>
              <w:widowControl/>
              <w:rPr>
                <w:rFonts w:ascii="宋体" w:hAnsi="宋体"/>
                <w:color w:val="auto"/>
                <w:kern w:val="0"/>
                <w:szCs w:val="21"/>
                <w:shd w:val="clear" w:color="auto" w:fill="FFFFFF"/>
              </w:rPr>
            </w:pPr>
            <w:r>
              <w:rPr>
                <w:rFonts w:hint="eastAsia" w:ascii="宋体" w:hAnsi="宋体"/>
                <w:color w:val="auto"/>
                <w:kern w:val="0"/>
                <w:szCs w:val="21"/>
                <w:shd w:val="clear" w:color="auto" w:fill="FFFFFF"/>
              </w:rPr>
              <w:t>投标人</w:t>
            </w:r>
            <w:r>
              <w:rPr>
                <w:rFonts w:hint="eastAsia" w:ascii="宋体" w:hAnsi="宋体"/>
                <w:color w:val="auto"/>
                <w:szCs w:val="21"/>
              </w:rPr>
              <w:t>自20</w:t>
            </w:r>
            <w:r>
              <w:rPr>
                <w:rFonts w:hint="eastAsia" w:ascii="宋体" w:hAnsi="宋体"/>
                <w:color w:val="auto"/>
                <w:szCs w:val="21"/>
                <w:lang w:val="en-US" w:eastAsia="zh-CN"/>
              </w:rPr>
              <w:t>18</w:t>
            </w:r>
            <w:r>
              <w:rPr>
                <w:rFonts w:hint="eastAsia" w:ascii="宋体" w:hAnsi="宋体"/>
                <w:color w:val="auto"/>
                <w:szCs w:val="21"/>
              </w:rPr>
              <w:t>年1月1日以来具有办公（商业）装修工程装修案例（提供证明材料，不限于合同）</w:t>
            </w:r>
            <w:r>
              <w:rPr>
                <w:rFonts w:hint="eastAsia" w:ascii="宋体" w:hAnsi="宋体"/>
                <w:color w:val="auto"/>
                <w:kern w:val="0"/>
                <w:szCs w:val="21"/>
                <w:shd w:val="clear" w:color="auto" w:fill="FFFFFF"/>
              </w:rPr>
              <w:t>情况打分。</w:t>
            </w:r>
          </w:p>
          <w:p>
            <w:pPr>
              <w:rPr>
                <w:color w:val="auto"/>
              </w:rPr>
            </w:pPr>
            <w:r>
              <w:rPr>
                <w:rFonts w:hint="eastAsia" w:ascii="宋体" w:hAnsi="宋体"/>
                <w:color w:val="auto"/>
                <w:kern w:val="0"/>
                <w:szCs w:val="21"/>
                <w:shd w:val="clear" w:color="auto" w:fill="FFFFFF"/>
                <w:lang w:val="en-US" w:eastAsia="zh-CN"/>
              </w:rPr>
              <w:t>5</w:t>
            </w:r>
            <w:r>
              <w:rPr>
                <w:rFonts w:hint="eastAsia" w:ascii="宋体" w:hAnsi="宋体"/>
                <w:color w:val="auto"/>
                <w:kern w:val="0"/>
                <w:szCs w:val="21"/>
                <w:shd w:val="clear" w:color="auto" w:fill="FFFFFF"/>
              </w:rPr>
              <w:t>万元以下</w:t>
            </w:r>
            <w:r>
              <w:rPr>
                <w:rFonts w:hint="eastAsia" w:ascii="宋体" w:hAnsi="宋体"/>
                <w:color w:val="auto"/>
                <w:kern w:val="0"/>
                <w:szCs w:val="21"/>
                <w:shd w:val="clear" w:color="auto" w:fill="FFFFFF"/>
                <w:lang w:eastAsia="zh-CN"/>
              </w:rPr>
              <w:t>得</w:t>
            </w:r>
            <w:r>
              <w:rPr>
                <w:rFonts w:hint="eastAsia" w:ascii="宋体" w:hAnsi="宋体"/>
                <w:color w:val="auto"/>
                <w:kern w:val="0"/>
                <w:szCs w:val="21"/>
                <w:shd w:val="clear" w:color="auto" w:fill="FFFFFF"/>
                <w:lang w:val="en-US" w:eastAsia="zh-CN"/>
              </w:rPr>
              <w:t>0</w:t>
            </w:r>
            <w:r>
              <w:rPr>
                <w:rFonts w:hint="eastAsia" w:ascii="宋体" w:hAnsi="宋体"/>
                <w:color w:val="auto"/>
                <w:kern w:val="0"/>
                <w:szCs w:val="21"/>
                <w:shd w:val="clear" w:color="auto" w:fill="FFFFFF"/>
              </w:rPr>
              <w:t>分，</w:t>
            </w:r>
            <w:r>
              <w:rPr>
                <w:rFonts w:hint="eastAsia" w:ascii="宋体" w:hAnsi="宋体"/>
                <w:color w:val="auto"/>
                <w:kern w:val="0"/>
                <w:szCs w:val="21"/>
                <w:shd w:val="clear" w:color="auto" w:fill="FFFFFF"/>
                <w:lang w:val="en-US" w:eastAsia="zh-CN"/>
              </w:rPr>
              <w:t>5</w:t>
            </w:r>
            <w:r>
              <w:rPr>
                <w:rFonts w:hint="eastAsia" w:ascii="宋体" w:hAnsi="宋体"/>
                <w:color w:val="auto"/>
                <w:kern w:val="0"/>
                <w:szCs w:val="21"/>
                <w:shd w:val="clear" w:color="auto" w:fill="FFFFFF"/>
              </w:rPr>
              <w:t>万元-</w:t>
            </w:r>
            <w:r>
              <w:rPr>
                <w:rFonts w:hint="eastAsia" w:ascii="宋体" w:hAnsi="宋体"/>
                <w:color w:val="auto"/>
                <w:kern w:val="0"/>
                <w:szCs w:val="21"/>
                <w:shd w:val="clear" w:color="auto" w:fill="FFFFFF"/>
                <w:lang w:val="en-US" w:eastAsia="zh-CN"/>
              </w:rPr>
              <w:t>8</w:t>
            </w:r>
            <w:r>
              <w:rPr>
                <w:rFonts w:hint="eastAsia" w:ascii="宋体" w:hAnsi="宋体"/>
                <w:color w:val="auto"/>
                <w:kern w:val="0"/>
                <w:szCs w:val="21"/>
                <w:shd w:val="clear" w:color="auto" w:fill="FFFFFF"/>
              </w:rPr>
              <w:t>万元</w:t>
            </w:r>
            <w:r>
              <w:rPr>
                <w:rFonts w:hint="eastAsia" w:ascii="宋体" w:hAnsi="宋体"/>
                <w:color w:val="auto"/>
                <w:kern w:val="0"/>
                <w:szCs w:val="21"/>
                <w:shd w:val="clear" w:color="auto" w:fill="FFFFFF"/>
                <w:lang w:eastAsia="zh-CN"/>
              </w:rPr>
              <w:t>得</w:t>
            </w:r>
            <w:r>
              <w:rPr>
                <w:rFonts w:hint="eastAsia" w:ascii="宋体" w:hAnsi="宋体"/>
                <w:color w:val="auto"/>
                <w:kern w:val="0"/>
                <w:szCs w:val="21"/>
                <w:shd w:val="clear" w:color="auto" w:fill="FFFFFF"/>
                <w:lang w:val="en-US" w:eastAsia="zh-CN"/>
              </w:rPr>
              <w:t>1-3</w:t>
            </w:r>
            <w:r>
              <w:rPr>
                <w:rFonts w:hint="eastAsia" w:ascii="宋体" w:hAnsi="宋体"/>
                <w:color w:val="auto"/>
                <w:kern w:val="0"/>
                <w:szCs w:val="21"/>
                <w:shd w:val="clear" w:color="auto" w:fill="FFFFFF"/>
              </w:rPr>
              <w:t>分，</w:t>
            </w:r>
            <w:r>
              <w:rPr>
                <w:rFonts w:hint="eastAsia" w:ascii="宋体" w:hAnsi="宋体"/>
                <w:color w:val="auto"/>
                <w:kern w:val="0"/>
                <w:szCs w:val="21"/>
                <w:shd w:val="clear" w:color="auto" w:fill="FFFFFF"/>
                <w:lang w:val="en-US" w:eastAsia="zh-CN"/>
              </w:rPr>
              <w:t>8</w:t>
            </w:r>
            <w:r>
              <w:rPr>
                <w:rFonts w:hint="eastAsia" w:ascii="宋体" w:hAnsi="宋体"/>
                <w:color w:val="auto"/>
                <w:kern w:val="0"/>
                <w:szCs w:val="21"/>
                <w:shd w:val="clear" w:color="auto" w:fill="FFFFFF"/>
              </w:rPr>
              <w:t>万元-10万元</w:t>
            </w:r>
            <w:r>
              <w:rPr>
                <w:rFonts w:hint="eastAsia" w:ascii="宋体" w:hAnsi="宋体"/>
                <w:color w:val="auto"/>
                <w:kern w:val="0"/>
                <w:szCs w:val="21"/>
                <w:shd w:val="clear" w:color="auto" w:fill="FFFFFF"/>
                <w:lang w:val="en-US" w:eastAsia="zh-CN"/>
              </w:rPr>
              <w:t>4-6</w:t>
            </w:r>
            <w:r>
              <w:rPr>
                <w:rFonts w:hint="eastAsia" w:ascii="宋体" w:hAnsi="宋体"/>
                <w:color w:val="auto"/>
                <w:kern w:val="0"/>
                <w:szCs w:val="21"/>
                <w:shd w:val="clear" w:color="auto" w:fill="FFFFFF"/>
              </w:rPr>
              <w:t>分，10万元-</w:t>
            </w:r>
            <w:r>
              <w:rPr>
                <w:rFonts w:hint="eastAsia" w:ascii="宋体" w:hAnsi="宋体"/>
                <w:color w:val="auto"/>
                <w:kern w:val="0"/>
                <w:szCs w:val="21"/>
                <w:shd w:val="clear" w:color="auto" w:fill="FFFFFF"/>
                <w:lang w:val="en-US" w:eastAsia="zh-CN"/>
              </w:rPr>
              <w:t>30</w:t>
            </w:r>
            <w:r>
              <w:rPr>
                <w:rFonts w:hint="eastAsia" w:ascii="宋体" w:hAnsi="宋体"/>
                <w:color w:val="auto"/>
                <w:kern w:val="0"/>
                <w:szCs w:val="21"/>
                <w:shd w:val="clear" w:color="auto" w:fill="FFFFFF"/>
              </w:rPr>
              <w:t>万元</w:t>
            </w:r>
            <w:r>
              <w:rPr>
                <w:rFonts w:hint="eastAsia" w:ascii="宋体" w:hAnsi="宋体"/>
                <w:color w:val="auto"/>
                <w:kern w:val="0"/>
                <w:szCs w:val="21"/>
                <w:shd w:val="clear" w:color="auto" w:fill="FFFFFF"/>
                <w:lang w:val="en-US" w:eastAsia="zh-CN"/>
              </w:rPr>
              <w:t>7-8</w:t>
            </w:r>
            <w:r>
              <w:rPr>
                <w:rFonts w:hint="eastAsia" w:ascii="宋体" w:hAnsi="宋体"/>
                <w:color w:val="auto"/>
                <w:kern w:val="0"/>
                <w:szCs w:val="21"/>
                <w:shd w:val="clear" w:color="auto" w:fill="FFFFFF"/>
              </w:rPr>
              <w:t>分，</w:t>
            </w:r>
            <w:r>
              <w:rPr>
                <w:rFonts w:hint="eastAsia" w:ascii="宋体" w:hAnsi="宋体"/>
                <w:color w:val="auto"/>
                <w:kern w:val="0"/>
                <w:szCs w:val="21"/>
                <w:shd w:val="clear" w:color="auto" w:fill="FFFFFF"/>
                <w:lang w:val="en-US" w:eastAsia="zh-CN"/>
              </w:rPr>
              <w:t>30</w:t>
            </w:r>
            <w:r>
              <w:rPr>
                <w:rFonts w:hint="eastAsia" w:ascii="宋体" w:hAnsi="宋体"/>
                <w:color w:val="auto"/>
                <w:kern w:val="0"/>
                <w:szCs w:val="21"/>
                <w:shd w:val="clear" w:color="auto" w:fill="FFFFFF"/>
              </w:rPr>
              <w:t>万元以上</w:t>
            </w:r>
            <w:r>
              <w:rPr>
                <w:rFonts w:hint="eastAsia" w:ascii="宋体" w:hAnsi="宋体"/>
                <w:color w:val="auto"/>
                <w:kern w:val="0"/>
                <w:szCs w:val="21"/>
                <w:shd w:val="clear" w:color="auto" w:fill="FFFFFF"/>
                <w:lang w:val="en-US" w:eastAsia="zh-CN"/>
              </w:rPr>
              <w:t>9-10</w:t>
            </w:r>
            <w:r>
              <w:rPr>
                <w:rFonts w:hint="eastAsia" w:ascii="宋体" w:hAnsi="宋体"/>
                <w:color w:val="auto"/>
                <w:kern w:val="0"/>
                <w:szCs w:val="21"/>
                <w:shd w:val="clear" w:color="auto" w:fill="FFFFFF"/>
              </w:rPr>
              <w:t>分。</w:t>
            </w:r>
          </w:p>
        </w:tc>
        <w:tc>
          <w:tcPr>
            <w:tcW w:w="678" w:type="dxa"/>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440" w:type="dxa"/>
            <w:vMerge w:val="restart"/>
            <w:vAlign w:val="center"/>
          </w:tcPr>
          <w:p>
            <w:pPr>
              <w:widowControl/>
              <w:jc w:val="center"/>
              <w:rPr>
                <w:rFonts w:hint="eastAsia" w:eastAsia="宋体"/>
                <w:color w:val="auto"/>
                <w:kern w:val="0"/>
                <w:szCs w:val="21"/>
                <w:lang w:eastAsia="zh-CN"/>
              </w:rPr>
            </w:pPr>
            <w:r>
              <w:rPr>
                <w:rFonts w:hint="eastAsia"/>
                <w:color w:val="auto"/>
                <w:kern w:val="0"/>
                <w:szCs w:val="21"/>
                <w:lang w:val="en-US" w:eastAsia="zh-CN"/>
              </w:rPr>
              <w:t>3</w:t>
            </w:r>
          </w:p>
        </w:tc>
        <w:tc>
          <w:tcPr>
            <w:tcW w:w="1082" w:type="dxa"/>
            <w:vMerge w:val="restart"/>
            <w:vAlign w:val="center"/>
          </w:tcPr>
          <w:p>
            <w:pPr>
              <w:rPr>
                <w:rFonts w:hint="eastAsia" w:eastAsia="宋体"/>
                <w:color w:val="auto"/>
                <w:kern w:val="0"/>
                <w:szCs w:val="21"/>
                <w:lang w:eastAsia="zh-CN"/>
              </w:rPr>
            </w:pPr>
            <w:r>
              <w:rPr>
                <w:rFonts w:hint="eastAsia"/>
                <w:color w:val="auto"/>
                <w:kern w:val="0"/>
                <w:szCs w:val="21"/>
                <w:lang w:eastAsia="zh-CN"/>
              </w:rPr>
              <w:t>施工方案（施工技术方案、</w:t>
            </w:r>
            <w:r>
              <w:rPr>
                <w:rFonts w:hint="eastAsia"/>
                <w:color w:val="auto"/>
                <w:kern w:val="0"/>
                <w:szCs w:val="21"/>
              </w:rPr>
              <w:t>安全管理</w:t>
            </w:r>
            <w:r>
              <w:rPr>
                <w:rFonts w:hint="eastAsia"/>
                <w:color w:val="auto"/>
                <w:kern w:val="0"/>
                <w:szCs w:val="21"/>
                <w:lang w:eastAsia="zh-CN"/>
              </w:rPr>
              <w:t>、</w:t>
            </w:r>
            <w:r>
              <w:rPr>
                <w:rFonts w:hint="eastAsia"/>
                <w:color w:val="auto"/>
                <w:kern w:val="0"/>
                <w:szCs w:val="21"/>
              </w:rPr>
              <w:t>工程工期</w:t>
            </w:r>
            <w:r>
              <w:rPr>
                <w:rFonts w:hint="eastAsia"/>
                <w:color w:val="auto"/>
                <w:kern w:val="0"/>
                <w:szCs w:val="21"/>
                <w:lang w:eastAsia="zh-CN"/>
              </w:rPr>
              <w:t>）</w:t>
            </w:r>
          </w:p>
          <w:p>
            <w:pPr>
              <w:jc w:val="center"/>
              <w:rPr>
                <w:color w:val="auto"/>
                <w:kern w:val="0"/>
                <w:szCs w:val="21"/>
              </w:rPr>
            </w:pPr>
            <w:r>
              <w:rPr>
                <w:rFonts w:hint="eastAsia"/>
                <w:b/>
                <w:bCs/>
                <w:color w:val="auto"/>
                <w:kern w:val="0"/>
                <w:szCs w:val="21"/>
                <w:lang w:val="en-US" w:eastAsia="zh-CN"/>
              </w:rPr>
              <w:t>3</w:t>
            </w:r>
            <w:r>
              <w:rPr>
                <w:rFonts w:hint="eastAsia"/>
                <w:b/>
                <w:bCs/>
                <w:color w:val="auto"/>
                <w:kern w:val="0"/>
                <w:szCs w:val="21"/>
              </w:rPr>
              <w:t>0</w:t>
            </w:r>
            <w:r>
              <w:rPr>
                <w:b/>
                <w:bCs/>
                <w:color w:val="auto"/>
                <w:kern w:val="0"/>
                <w:szCs w:val="21"/>
              </w:rPr>
              <w:t>分</w:t>
            </w:r>
          </w:p>
        </w:tc>
        <w:tc>
          <w:tcPr>
            <w:tcW w:w="1705" w:type="dxa"/>
            <w:vAlign w:val="center"/>
          </w:tcPr>
          <w:p>
            <w:pPr>
              <w:jc w:val="both"/>
              <w:rPr>
                <w:rFonts w:hint="eastAsia" w:ascii="宋体" w:hAnsi="宋体"/>
                <w:color w:val="auto"/>
                <w:kern w:val="0"/>
                <w:szCs w:val="21"/>
                <w:shd w:val="clear" w:color="auto" w:fill="FFFFFF"/>
                <w:lang w:eastAsia="zh-CN"/>
              </w:rPr>
            </w:pPr>
          </w:p>
          <w:p>
            <w:pPr>
              <w:jc w:val="center"/>
              <w:rPr>
                <w:rFonts w:hint="eastAsia" w:ascii="宋体" w:hAnsi="宋体"/>
                <w:color w:val="auto"/>
                <w:kern w:val="0"/>
                <w:szCs w:val="21"/>
                <w:shd w:val="clear" w:color="auto" w:fill="FFFFFF"/>
              </w:rPr>
            </w:pPr>
            <w:r>
              <w:rPr>
                <w:rFonts w:hint="eastAsia" w:ascii="宋体" w:hAnsi="宋体"/>
                <w:color w:val="auto"/>
                <w:kern w:val="0"/>
                <w:szCs w:val="21"/>
                <w:shd w:val="clear" w:color="auto" w:fill="FFFFFF"/>
                <w:lang w:eastAsia="zh-CN"/>
              </w:rPr>
              <w:t>施工技术方案（含施工图、效果图、弱电图等）</w:t>
            </w:r>
            <w:r>
              <w:rPr>
                <w:rFonts w:hint="eastAsia" w:ascii="宋体" w:hAnsi="宋体"/>
                <w:color w:val="auto"/>
                <w:kern w:val="0"/>
                <w:szCs w:val="21"/>
                <w:shd w:val="clear" w:color="auto" w:fill="FFFFFF"/>
                <w:lang w:val="en-US" w:eastAsia="zh-CN"/>
              </w:rPr>
              <w:t xml:space="preserve">  </w:t>
            </w:r>
            <w:r>
              <w:rPr>
                <w:rFonts w:hint="eastAsia" w:ascii="宋体" w:hAnsi="宋体"/>
                <w:color w:val="auto"/>
                <w:kern w:val="0"/>
                <w:szCs w:val="21"/>
                <w:shd w:val="clear" w:color="auto" w:fill="FFFFFF"/>
                <w:lang w:eastAsia="zh-CN"/>
              </w:rPr>
              <w:t>（</w:t>
            </w:r>
            <w:r>
              <w:rPr>
                <w:rFonts w:hint="eastAsia" w:ascii="宋体" w:hAnsi="宋体"/>
                <w:color w:val="auto"/>
                <w:kern w:val="0"/>
                <w:szCs w:val="21"/>
                <w:shd w:val="clear" w:color="auto" w:fill="FFFFFF"/>
                <w:lang w:val="en-US" w:eastAsia="zh-CN"/>
              </w:rPr>
              <w:t>10分</w:t>
            </w:r>
            <w:r>
              <w:rPr>
                <w:rFonts w:hint="eastAsia" w:ascii="宋体" w:hAnsi="宋体"/>
                <w:color w:val="auto"/>
                <w:kern w:val="0"/>
                <w:szCs w:val="21"/>
                <w:shd w:val="clear" w:color="auto" w:fill="FFFFFF"/>
                <w:lang w:eastAsia="zh-CN"/>
              </w:rPr>
              <w:t>）</w:t>
            </w:r>
          </w:p>
          <w:p>
            <w:pPr>
              <w:widowControl/>
              <w:spacing w:line="290" w:lineRule="exact"/>
              <w:jc w:val="both"/>
              <w:rPr>
                <w:color w:val="auto"/>
                <w:kern w:val="0"/>
                <w:szCs w:val="21"/>
              </w:rPr>
            </w:pPr>
          </w:p>
        </w:tc>
        <w:tc>
          <w:tcPr>
            <w:tcW w:w="4617" w:type="dxa"/>
            <w:vAlign w:val="center"/>
          </w:tcPr>
          <w:p>
            <w:pPr>
              <w:widowControl/>
              <w:jc w:val="both"/>
              <w:rPr>
                <w:color w:val="auto"/>
                <w:kern w:val="0"/>
                <w:szCs w:val="21"/>
              </w:rPr>
            </w:pPr>
            <w:r>
              <w:rPr>
                <w:rFonts w:hint="eastAsia" w:ascii="宋体" w:hAnsi="宋体"/>
                <w:color w:val="auto"/>
                <w:kern w:val="0"/>
                <w:szCs w:val="21"/>
                <w:shd w:val="clear" w:color="auto" w:fill="FFFFFF"/>
              </w:rPr>
              <w:t>由评委专家根据投标人</w:t>
            </w:r>
            <w:r>
              <w:rPr>
                <w:rFonts w:hint="eastAsia" w:ascii="宋体" w:hAnsi="宋体"/>
                <w:color w:val="auto"/>
                <w:kern w:val="0"/>
                <w:szCs w:val="21"/>
                <w:shd w:val="clear" w:color="auto" w:fill="FFFFFF"/>
                <w:lang w:eastAsia="zh-CN"/>
              </w:rPr>
              <w:t>提交的设计、施工技术方案进行打分。施工方案须确保工程质量达到优良标准并符合发标方要求。</w:t>
            </w:r>
            <w:r>
              <w:rPr>
                <w:color w:val="auto"/>
                <w:kern w:val="0"/>
                <w:szCs w:val="21"/>
              </w:rPr>
              <w:t>优</w:t>
            </w:r>
            <w:r>
              <w:rPr>
                <w:rFonts w:hint="eastAsia"/>
                <w:color w:val="auto"/>
                <w:kern w:val="0"/>
                <w:szCs w:val="21"/>
              </w:rPr>
              <w:t>秀10-8</w:t>
            </w:r>
            <w:r>
              <w:rPr>
                <w:color w:val="auto"/>
                <w:kern w:val="0"/>
                <w:szCs w:val="21"/>
              </w:rPr>
              <w:t>分；</w:t>
            </w:r>
            <w:r>
              <w:rPr>
                <w:rFonts w:hint="eastAsia"/>
                <w:color w:val="auto"/>
                <w:kern w:val="0"/>
                <w:szCs w:val="21"/>
              </w:rPr>
              <w:t>良</w:t>
            </w:r>
            <w:r>
              <w:rPr>
                <w:color w:val="auto"/>
                <w:kern w:val="0"/>
                <w:szCs w:val="21"/>
              </w:rPr>
              <w:t>好</w:t>
            </w:r>
            <w:r>
              <w:rPr>
                <w:rFonts w:hint="eastAsia"/>
                <w:color w:val="auto"/>
                <w:kern w:val="0"/>
                <w:szCs w:val="21"/>
              </w:rPr>
              <w:t>8-6</w:t>
            </w:r>
            <w:r>
              <w:rPr>
                <w:color w:val="auto"/>
                <w:kern w:val="0"/>
                <w:szCs w:val="21"/>
              </w:rPr>
              <w:t>分；一般</w:t>
            </w:r>
            <w:r>
              <w:rPr>
                <w:rFonts w:hint="eastAsia"/>
                <w:color w:val="auto"/>
                <w:kern w:val="0"/>
                <w:szCs w:val="21"/>
              </w:rPr>
              <w:t>5-3</w:t>
            </w:r>
            <w:r>
              <w:rPr>
                <w:color w:val="auto"/>
                <w:kern w:val="0"/>
                <w:szCs w:val="21"/>
              </w:rPr>
              <w:t>分</w:t>
            </w:r>
            <w:r>
              <w:rPr>
                <w:rFonts w:hint="eastAsia"/>
                <w:color w:val="auto"/>
                <w:kern w:val="0"/>
                <w:szCs w:val="21"/>
              </w:rPr>
              <w:t>；较差2-0</w:t>
            </w:r>
            <w:r>
              <w:rPr>
                <w:color w:val="auto"/>
                <w:kern w:val="0"/>
                <w:szCs w:val="21"/>
              </w:rPr>
              <w:t>分。</w:t>
            </w:r>
          </w:p>
        </w:tc>
        <w:tc>
          <w:tcPr>
            <w:tcW w:w="678" w:type="dxa"/>
            <w:vMerge w:val="restart"/>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440" w:type="dxa"/>
            <w:vMerge w:val="continue"/>
            <w:vAlign w:val="center"/>
          </w:tcPr>
          <w:p>
            <w:pPr>
              <w:widowControl/>
              <w:jc w:val="center"/>
              <w:rPr>
                <w:rFonts w:hint="eastAsia"/>
                <w:color w:val="auto"/>
                <w:kern w:val="0"/>
                <w:szCs w:val="21"/>
              </w:rPr>
            </w:pPr>
          </w:p>
        </w:tc>
        <w:tc>
          <w:tcPr>
            <w:tcW w:w="1082" w:type="dxa"/>
            <w:vMerge w:val="continue"/>
            <w:vAlign w:val="center"/>
          </w:tcPr>
          <w:p>
            <w:pPr>
              <w:jc w:val="center"/>
              <w:rPr>
                <w:rFonts w:hint="eastAsia"/>
                <w:b/>
                <w:bCs/>
                <w:color w:val="auto"/>
                <w:kern w:val="0"/>
                <w:szCs w:val="21"/>
                <w:lang w:val="en-US" w:eastAsia="zh-CN"/>
              </w:rPr>
            </w:pPr>
          </w:p>
        </w:tc>
        <w:tc>
          <w:tcPr>
            <w:tcW w:w="1705" w:type="dxa"/>
            <w:vAlign w:val="center"/>
          </w:tcPr>
          <w:p>
            <w:pPr>
              <w:jc w:val="center"/>
              <w:rPr>
                <w:rFonts w:ascii="宋体" w:hAnsi="宋体"/>
                <w:color w:val="auto"/>
                <w:kern w:val="0"/>
                <w:szCs w:val="21"/>
                <w:shd w:val="clear" w:color="auto" w:fill="FFFFFF"/>
              </w:rPr>
            </w:pPr>
            <w:r>
              <w:rPr>
                <w:rFonts w:hint="eastAsia" w:ascii="宋体" w:hAnsi="宋体"/>
                <w:color w:val="auto"/>
                <w:kern w:val="0"/>
                <w:szCs w:val="21"/>
                <w:shd w:val="clear" w:color="auto" w:fill="FFFFFF"/>
              </w:rPr>
              <w:t>施工安全管理</w:t>
            </w:r>
          </w:p>
          <w:p>
            <w:pPr>
              <w:widowControl/>
              <w:spacing w:line="290" w:lineRule="exact"/>
              <w:jc w:val="center"/>
              <w:rPr>
                <w:rFonts w:hint="eastAsia" w:ascii="宋体" w:hAnsi="宋体"/>
                <w:color w:val="auto"/>
                <w:kern w:val="0"/>
                <w:szCs w:val="21"/>
              </w:rPr>
            </w:pPr>
            <w:r>
              <w:rPr>
                <w:rFonts w:hint="eastAsia" w:ascii="宋体" w:hAnsi="宋体"/>
                <w:color w:val="auto"/>
                <w:kern w:val="0"/>
                <w:szCs w:val="21"/>
              </w:rPr>
              <w:t>（10分）</w:t>
            </w:r>
          </w:p>
        </w:tc>
        <w:tc>
          <w:tcPr>
            <w:tcW w:w="4617" w:type="dxa"/>
            <w:vAlign w:val="center"/>
          </w:tcPr>
          <w:p>
            <w:pPr>
              <w:widowControl/>
              <w:rPr>
                <w:rFonts w:hint="eastAsia" w:ascii="宋体" w:hAnsi="宋体"/>
                <w:color w:val="auto"/>
                <w:kern w:val="0"/>
                <w:szCs w:val="21"/>
                <w:shd w:val="clear" w:color="auto" w:fill="FFFFFF"/>
              </w:rPr>
            </w:pPr>
            <w:r>
              <w:rPr>
                <w:rFonts w:hint="eastAsia" w:ascii="宋体" w:hAnsi="宋体"/>
                <w:color w:val="auto"/>
                <w:kern w:val="0"/>
                <w:szCs w:val="21"/>
                <w:shd w:val="clear" w:color="auto" w:fill="FFFFFF"/>
              </w:rPr>
              <w:t>由评委专家根据投标人施工方案标明的现场施工安全管理制度、措施及合同约定处罚项目等情况打分。</w:t>
            </w:r>
            <w:r>
              <w:rPr>
                <w:color w:val="auto"/>
                <w:kern w:val="0"/>
                <w:szCs w:val="21"/>
              </w:rPr>
              <w:t>优</w:t>
            </w:r>
            <w:r>
              <w:rPr>
                <w:rFonts w:hint="eastAsia"/>
                <w:color w:val="auto"/>
                <w:kern w:val="0"/>
                <w:szCs w:val="21"/>
              </w:rPr>
              <w:t>秀10-8</w:t>
            </w:r>
            <w:r>
              <w:rPr>
                <w:color w:val="auto"/>
                <w:kern w:val="0"/>
                <w:szCs w:val="21"/>
              </w:rPr>
              <w:t>分；</w:t>
            </w:r>
            <w:r>
              <w:rPr>
                <w:rFonts w:hint="eastAsia"/>
                <w:color w:val="auto"/>
                <w:kern w:val="0"/>
                <w:szCs w:val="21"/>
              </w:rPr>
              <w:t>良</w:t>
            </w:r>
            <w:r>
              <w:rPr>
                <w:color w:val="auto"/>
                <w:kern w:val="0"/>
                <w:szCs w:val="21"/>
              </w:rPr>
              <w:t>好</w:t>
            </w:r>
            <w:r>
              <w:rPr>
                <w:rFonts w:hint="eastAsia"/>
                <w:color w:val="auto"/>
                <w:kern w:val="0"/>
                <w:szCs w:val="21"/>
              </w:rPr>
              <w:t>8-6</w:t>
            </w:r>
            <w:r>
              <w:rPr>
                <w:color w:val="auto"/>
                <w:kern w:val="0"/>
                <w:szCs w:val="21"/>
              </w:rPr>
              <w:t>分；一般</w:t>
            </w:r>
            <w:r>
              <w:rPr>
                <w:rFonts w:hint="eastAsia"/>
                <w:color w:val="auto"/>
                <w:kern w:val="0"/>
                <w:szCs w:val="21"/>
              </w:rPr>
              <w:t>5-3</w:t>
            </w:r>
            <w:r>
              <w:rPr>
                <w:color w:val="auto"/>
                <w:kern w:val="0"/>
                <w:szCs w:val="21"/>
              </w:rPr>
              <w:t>分</w:t>
            </w:r>
            <w:r>
              <w:rPr>
                <w:rFonts w:hint="eastAsia"/>
                <w:color w:val="auto"/>
                <w:kern w:val="0"/>
                <w:szCs w:val="21"/>
              </w:rPr>
              <w:t>；较差2-0</w:t>
            </w:r>
            <w:r>
              <w:rPr>
                <w:color w:val="auto"/>
                <w:kern w:val="0"/>
                <w:szCs w:val="21"/>
              </w:rPr>
              <w:t>分。</w:t>
            </w:r>
          </w:p>
        </w:tc>
        <w:tc>
          <w:tcPr>
            <w:tcW w:w="678" w:type="dxa"/>
            <w:vMerge w:val="continue"/>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440" w:type="dxa"/>
            <w:vMerge w:val="continue"/>
            <w:vAlign w:val="center"/>
          </w:tcPr>
          <w:p>
            <w:pPr>
              <w:widowControl/>
              <w:jc w:val="center"/>
              <w:rPr>
                <w:color w:val="auto"/>
                <w:kern w:val="0"/>
                <w:szCs w:val="21"/>
              </w:rPr>
            </w:pPr>
          </w:p>
        </w:tc>
        <w:tc>
          <w:tcPr>
            <w:tcW w:w="1082" w:type="dxa"/>
            <w:vMerge w:val="continue"/>
            <w:vAlign w:val="center"/>
          </w:tcPr>
          <w:p>
            <w:pPr>
              <w:rPr>
                <w:color w:val="auto"/>
                <w:kern w:val="0"/>
                <w:szCs w:val="21"/>
              </w:rPr>
            </w:pPr>
          </w:p>
        </w:tc>
        <w:tc>
          <w:tcPr>
            <w:tcW w:w="1705" w:type="dxa"/>
            <w:vAlign w:val="center"/>
          </w:tcPr>
          <w:p>
            <w:pPr>
              <w:jc w:val="center"/>
              <w:rPr>
                <w:rFonts w:ascii="宋体" w:hAnsi="宋体"/>
                <w:color w:val="auto"/>
                <w:kern w:val="0"/>
                <w:szCs w:val="21"/>
              </w:rPr>
            </w:pPr>
            <w:r>
              <w:rPr>
                <w:rFonts w:hint="eastAsia" w:ascii="宋体" w:hAnsi="宋体"/>
                <w:color w:val="auto"/>
                <w:kern w:val="0"/>
                <w:szCs w:val="21"/>
              </w:rPr>
              <w:t>工程施工周期，现场文明管理</w:t>
            </w:r>
          </w:p>
          <w:p>
            <w:pPr>
              <w:widowControl/>
              <w:jc w:val="center"/>
              <w:rPr>
                <w:color w:val="auto"/>
                <w:kern w:val="0"/>
                <w:szCs w:val="21"/>
              </w:rPr>
            </w:pPr>
            <w:r>
              <w:rPr>
                <w:rFonts w:hint="eastAsia" w:ascii="宋体" w:hAnsi="宋体"/>
                <w:color w:val="auto"/>
                <w:kern w:val="0"/>
                <w:szCs w:val="21"/>
              </w:rPr>
              <w:t>（10分）</w:t>
            </w:r>
          </w:p>
        </w:tc>
        <w:tc>
          <w:tcPr>
            <w:tcW w:w="4617" w:type="dxa"/>
          </w:tcPr>
          <w:p>
            <w:pPr>
              <w:widowControl/>
              <w:jc w:val="left"/>
              <w:rPr>
                <w:rFonts w:ascii="宋体" w:hAnsi="宋体"/>
                <w:color w:val="auto"/>
                <w:kern w:val="0"/>
                <w:szCs w:val="21"/>
              </w:rPr>
            </w:pPr>
            <w:r>
              <w:rPr>
                <w:rFonts w:hint="eastAsia"/>
                <w:color w:val="auto"/>
                <w:kern w:val="0"/>
                <w:szCs w:val="21"/>
              </w:rPr>
              <w:t>由评委专家根据投标人施工方案标明的工程施工周期及施工现场文明管理措施进行打分。</w:t>
            </w:r>
          </w:p>
          <w:p>
            <w:pPr>
              <w:widowControl/>
              <w:jc w:val="left"/>
              <w:rPr>
                <w:rFonts w:ascii="宋体" w:hAnsi="宋体"/>
                <w:color w:val="auto"/>
                <w:kern w:val="0"/>
                <w:szCs w:val="24"/>
              </w:rPr>
            </w:pPr>
            <w:r>
              <w:rPr>
                <w:rFonts w:hint="eastAsia" w:ascii="宋体" w:hAnsi="宋体"/>
                <w:color w:val="auto"/>
                <w:kern w:val="0"/>
                <w:szCs w:val="21"/>
              </w:rPr>
              <w:t>1、</w:t>
            </w:r>
            <w:r>
              <w:rPr>
                <w:rFonts w:hint="eastAsia" w:ascii="宋体" w:hAnsi="宋体"/>
                <w:color w:val="auto"/>
                <w:kern w:val="0"/>
                <w:szCs w:val="21"/>
                <w:lang w:eastAsia="zh-CN"/>
              </w:rPr>
              <w:t>凤凰站营业厅、机房装修施工周期为</w:t>
            </w:r>
            <w:r>
              <w:rPr>
                <w:rFonts w:hint="eastAsia" w:ascii="宋体" w:hAnsi="宋体"/>
                <w:color w:val="auto"/>
                <w:kern w:val="0"/>
                <w:szCs w:val="21"/>
                <w:lang w:val="en-US" w:eastAsia="zh-CN"/>
              </w:rPr>
              <w:t>20天（</w:t>
            </w:r>
            <w:r>
              <w:rPr>
                <w:rFonts w:hint="eastAsia" w:ascii="宋体" w:hAnsi="宋体"/>
                <w:color w:val="auto"/>
                <w:szCs w:val="21"/>
                <w:shd w:val="clear" w:color="auto" w:fill="FFFFFF"/>
              </w:rPr>
              <w:t>工期从双方签订合</w:t>
            </w:r>
            <w:r>
              <w:rPr>
                <w:rFonts w:hint="eastAsia" w:ascii="宋体" w:hAnsi="宋体"/>
                <w:color w:val="000000" w:themeColor="text1"/>
                <w:szCs w:val="21"/>
                <w:shd w:val="clear" w:color="auto" w:fill="FFFFFF"/>
              </w:rPr>
              <w:t>同的</w:t>
            </w:r>
            <w:r>
              <w:rPr>
                <w:rFonts w:hint="eastAsia" w:ascii="宋体" w:hAnsi="宋体"/>
                <w:color w:val="000000" w:themeColor="text1"/>
                <w:szCs w:val="21"/>
                <w:shd w:val="clear" w:color="auto" w:fill="FFFFFF"/>
                <w:lang w:eastAsia="zh-CN"/>
              </w:rPr>
              <w:t>次</w:t>
            </w:r>
            <w:r>
              <w:rPr>
                <w:rFonts w:hint="eastAsia" w:ascii="宋体" w:hAnsi="宋体"/>
                <w:color w:val="000000" w:themeColor="text1"/>
                <w:szCs w:val="21"/>
                <w:shd w:val="clear" w:color="auto" w:fill="FFFFFF"/>
              </w:rPr>
              <w:t>日算起</w:t>
            </w:r>
            <w:r>
              <w:rPr>
                <w:rFonts w:hint="eastAsia" w:ascii="宋体" w:hAnsi="宋体"/>
                <w:color w:val="000000" w:themeColor="text1"/>
                <w:szCs w:val="21"/>
                <w:shd w:val="clear" w:color="auto" w:fill="FFFFFF"/>
                <w:lang w:eastAsia="zh-CN"/>
              </w:rPr>
              <w:t>。中标单位于三天内签订合同，逾期视为自动放弃中标</w:t>
            </w:r>
            <w:r>
              <w:rPr>
                <w:rFonts w:hint="eastAsia" w:ascii="宋体" w:hAnsi="宋体"/>
                <w:color w:val="000000" w:themeColor="text1"/>
                <w:kern w:val="0"/>
                <w:szCs w:val="21"/>
                <w:lang w:val="en-US" w:eastAsia="zh-CN"/>
              </w:rPr>
              <w:t>）。</w:t>
            </w:r>
            <w:r>
              <w:rPr>
                <w:rFonts w:hint="eastAsia" w:ascii="宋体" w:hAnsi="宋体"/>
                <w:color w:val="000000" w:themeColor="text1"/>
                <w:kern w:val="0"/>
                <w:szCs w:val="21"/>
              </w:rPr>
              <w:t>施工周</w:t>
            </w:r>
            <w:r>
              <w:rPr>
                <w:rFonts w:hint="eastAsia" w:ascii="宋体" w:hAnsi="宋体"/>
                <w:color w:val="auto"/>
                <w:kern w:val="0"/>
                <w:szCs w:val="21"/>
              </w:rPr>
              <w:t>期内完工得5分，推迟一天扣</w:t>
            </w:r>
            <w:r>
              <w:rPr>
                <w:rFonts w:hint="eastAsia" w:ascii="宋体" w:hAnsi="宋体"/>
                <w:color w:val="auto"/>
                <w:kern w:val="0"/>
                <w:szCs w:val="21"/>
                <w:lang w:val="en-US" w:eastAsia="zh-CN"/>
              </w:rPr>
              <w:t>1</w:t>
            </w:r>
            <w:r>
              <w:rPr>
                <w:rFonts w:hint="eastAsia" w:ascii="宋体" w:hAnsi="宋体"/>
                <w:color w:val="auto"/>
                <w:kern w:val="0"/>
                <w:szCs w:val="21"/>
              </w:rPr>
              <w:t>分</w:t>
            </w:r>
            <w:r>
              <w:rPr>
                <w:rFonts w:hint="eastAsia" w:ascii="宋体" w:hAnsi="宋体"/>
                <w:color w:val="auto"/>
                <w:kern w:val="0"/>
                <w:szCs w:val="24"/>
              </w:rPr>
              <w:t>。</w:t>
            </w:r>
          </w:p>
          <w:p>
            <w:pPr>
              <w:widowControl/>
              <w:numPr>
                <w:ilvl w:val="0"/>
                <w:numId w:val="4"/>
              </w:numPr>
              <w:jc w:val="left"/>
              <w:rPr>
                <w:color w:val="auto"/>
                <w:kern w:val="0"/>
                <w:szCs w:val="21"/>
              </w:rPr>
            </w:pPr>
            <w:r>
              <w:rPr>
                <w:rFonts w:hint="eastAsia"/>
                <w:color w:val="auto"/>
                <w:kern w:val="0"/>
                <w:szCs w:val="21"/>
              </w:rPr>
              <w:t>现场文明管理制度健全、措施到位，有相应扣罚承诺得5分，有制度、措施，无相应扣罚承诺得分4-1，无制度措施、无扣罚承诺得0分。</w:t>
            </w:r>
          </w:p>
        </w:tc>
        <w:tc>
          <w:tcPr>
            <w:tcW w:w="678" w:type="dxa"/>
          </w:tcPr>
          <w:p>
            <w:pPr>
              <w:widowControl/>
              <w:jc w:val="left"/>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40" w:type="dxa"/>
            <w:vAlign w:val="center"/>
          </w:tcPr>
          <w:p>
            <w:pPr>
              <w:jc w:val="center"/>
              <w:rPr>
                <w:rFonts w:hint="eastAsia" w:eastAsia="宋体"/>
                <w:color w:val="auto"/>
                <w:kern w:val="0"/>
                <w:szCs w:val="21"/>
                <w:lang w:eastAsia="zh-CN"/>
              </w:rPr>
            </w:pPr>
            <w:r>
              <w:rPr>
                <w:rFonts w:hint="eastAsia"/>
                <w:color w:val="auto"/>
                <w:kern w:val="0"/>
                <w:szCs w:val="21"/>
                <w:lang w:val="en-US" w:eastAsia="zh-CN"/>
              </w:rPr>
              <w:t>4</w:t>
            </w:r>
          </w:p>
        </w:tc>
        <w:tc>
          <w:tcPr>
            <w:tcW w:w="1082" w:type="dxa"/>
            <w:vAlign w:val="center"/>
          </w:tcPr>
          <w:p>
            <w:pPr>
              <w:rPr>
                <w:color w:val="auto"/>
                <w:kern w:val="0"/>
                <w:szCs w:val="21"/>
              </w:rPr>
            </w:pPr>
            <w:r>
              <w:rPr>
                <w:color w:val="auto"/>
                <w:kern w:val="0"/>
                <w:szCs w:val="21"/>
              </w:rPr>
              <w:t>服务能力</w:t>
            </w:r>
          </w:p>
          <w:p>
            <w:pPr>
              <w:jc w:val="center"/>
              <w:rPr>
                <w:color w:val="auto"/>
                <w:kern w:val="0"/>
                <w:szCs w:val="21"/>
              </w:rPr>
            </w:pPr>
            <w:r>
              <w:rPr>
                <w:rFonts w:hint="eastAsia"/>
                <w:b/>
                <w:bCs/>
                <w:color w:val="auto"/>
                <w:kern w:val="0"/>
                <w:szCs w:val="21"/>
              </w:rPr>
              <w:t>10</w:t>
            </w:r>
            <w:r>
              <w:rPr>
                <w:b/>
                <w:bCs/>
                <w:color w:val="auto"/>
                <w:kern w:val="0"/>
                <w:szCs w:val="21"/>
              </w:rPr>
              <w:t>分</w:t>
            </w:r>
          </w:p>
        </w:tc>
        <w:tc>
          <w:tcPr>
            <w:tcW w:w="1705" w:type="dxa"/>
            <w:vAlign w:val="center"/>
          </w:tcPr>
          <w:p>
            <w:pPr>
              <w:widowControl/>
              <w:jc w:val="center"/>
              <w:rPr>
                <w:color w:val="auto"/>
                <w:kern w:val="0"/>
                <w:szCs w:val="21"/>
              </w:rPr>
            </w:pPr>
            <w:r>
              <w:rPr>
                <w:rFonts w:hint="eastAsia"/>
                <w:color w:val="auto"/>
                <w:kern w:val="0"/>
                <w:szCs w:val="21"/>
              </w:rPr>
              <w:t>售后服务能力与服务方案（10分）</w:t>
            </w:r>
          </w:p>
        </w:tc>
        <w:tc>
          <w:tcPr>
            <w:tcW w:w="4617" w:type="dxa"/>
            <w:vAlign w:val="center"/>
          </w:tcPr>
          <w:p>
            <w:pPr>
              <w:widowControl/>
              <w:rPr>
                <w:color w:val="auto"/>
                <w:kern w:val="0"/>
                <w:szCs w:val="21"/>
              </w:rPr>
            </w:pPr>
            <w:r>
              <w:rPr>
                <w:color w:val="auto"/>
                <w:kern w:val="0"/>
                <w:szCs w:val="21"/>
              </w:rPr>
              <w:t>由评委专家根据投标人售后服务实力，包括</w:t>
            </w:r>
            <w:r>
              <w:rPr>
                <w:rFonts w:hint="eastAsia"/>
                <w:color w:val="auto"/>
                <w:kern w:val="0"/>
                <w:szCs w:val="21"/>
              </w:rPr>
              <w:t>售后</w:t>
            </w:r>
            <w:r>
              <w:rPr>
                <w:rFonts w:hint="eastAsia" w:ascii="宋体" w:hAnsi="宋体"/>
                <w:color w:val="auto"/>
                <w:kern w:val="0"/>
                <w:szCs w:val="21"/>
                <w:shd w:val="clear" w:color="auto" w:fill="FFFFFF"/>
              </w:rPr>
              <w:t>由评委专家根据投标人装修工程</w:t>
            </w:r>
            <w:r>
              <w:rPr>
                <w:rFonts w:hint="eastAsia"/>
                <w:color w:val="auto"/>
                <w:kern w:val="0"/>
                <w:szCs w:val="21"/>
              </w:rPr>
              <w:t>质量保修时间、服务响应时间、人员水平等</w:t>
            </w:r>
            <w:r>
              <w:rPr>
                <w:rFonts w:hint="eastAsia" w:ascii="宋体" w:hAnsi="宋体"/>
                <w:color w:val="auto"/>
                <w:kern w:val="0"/>
                <w:szCs w:val="21"/>
                <w:shd w:val="clear" w:color="auto" w:fill="FFFFFF"/>
              </w:rPr>
              <w:t>进行打分。</w:t>
            </w:r>
          </w:p>
          <w:p>
            <w:pPr>
              <w:widowControl/>
              <w:rPr>
                <w:rFonts w:eastAsia="仿宋_GB2312"/>
                <w:b/>
                <w:bCs/>
                <w:color w:val="auto"/>
                <w:kern w:val="0"/>
                <w:sz w:val="24"/>
                <w:szCs w:val="24"/>
              </w:rPr>
            </w:pPr>
            <w:r>
              <w:rPr>
                <w:color w:val="auto"/>
                <w:kern w:val="0"/>
                <w:szCs w:val="21"/>
              </w:rPr>
              <w:t>优良</w:t>
            </w:r>
            <w:r>
              <w:rPr>
                <w:rFonts w:hint="eastAsia"/>
                <w:color w:val="auto"/>
                <w:kern w:val="0"/>
                <w:szCs w:val="21"/>
              </w:rPr>
              <w:t>10-8</w:t>
            </w:r>
            <w:r>
              <w:rPr>
                <w:color w:val="auto"/>
                <w:kern w:val="0"/>
                <w:szCs w:val="21"/>
              </w:rPr>
              <w:t>分；较好</w:t>
            </w:r>
            <w:r>
              <w:rPr>
                <w:rFonts w:hint="eastAsia"/>
                <w:color w:val="auto"/>
                <w:kern w:val="0"/>
                <w:szCs w:val="21"/>
              </w:rPr>
              <w:t>7-5</w:t>
            </w:r>
            <w:r>
              <w:rPr>
                <w:color w:val="auto"/>
                <w:kern w:val="0"/>
                <w:szCs w:val="21"/>
              </w:rPr>
              <w:t>分；一般</w:t>
            </w:r>
            <w:r>
              <w:rPr>
                <w:rFonts w:hint="eastAsia"/>
                <w:color w:val="auto"/>
                <w:kern w:val="0"/>
                <w:szCs w:val="21"/>
              </w:rPr>
              <w:t>4-0</w:t>
            </w:r>
            <w:r>
              <w:rPr>
                <w:color w:val="auto"/>
                <w:kern w:val="0"/>
                <w:szCs w:val="21"/>
              </w:rPr>
              <w:t>分。</w:t>
            </w:r>
          </w:p>
        </w:tc>
        <w:tc>
          <w:tcPr>
            <w:tcW w:w="678" w:type="dxa"/>
            <w:vAlign w:val="center"/>
          </w:tcPr>
          <w:p>
            <w:pPr>
              <w:widowControl/>
              <w:jc w:val="left"/>
              <w:rPr>
                <w:rFonts w:eastAsia="仿宋_GB2312"/>
                <w:b/>
                <w:bCs/>
                <w:color w:val="auto"/>
                <w:kern w:val="0"/>
                <w:sz w:val="24"/>
                <w:szCs w:val="24"/>
              </w:rPr>
            </w:pPr>
          </w:p>
        </w:tc>
      </w:tr>
    </w:tbl>
    <w:p>
      <w:pPr>
        <w:jc w:val="center"/>
        <w:rPr>
          <w:color w:val="auto"/>
        </w:rPr>
      </w:pPr>
    </w:p>
    <w:p>
      <w:pPr>
        <w:jc w:val="center"/>
        <w:rPr>
          <w:rFonts w:hint="eastAsia" w:ascii="宋体" w:hAnsi="仿宋_GB2312"/>
          <w:b/>
          <w:bCs/>
          <w:color w:val="auto"/>
          <w:kern w:val="44"/>
          <w:sz w:val="36"/>
          <w:szCs w:val="36"/>
          <w:shd w:val="clear" w:color="auto" w:fill="FFFFFF"/>
        </w:rPr>
      </w:pPr>
    </w:p>
    <w:p>
      <w:pPr>
        <w:jc w:val="center"/>
        <w:rPr>
          <w:rFonts w:hint="eastAsia" w:ascii="宋体" w:hAnsi="仿宋_GB2312"/>
          <w:b/>
          <w:bCs/>
          <w:color w:val="auto"/>
          <w:kern w:val="44"/>
          <w:sz w:val="36"/>
          <w:szCs w:val="36"/>
          <w:shd w:val="clear" w:color="auto" w:fill="FFFFFF"/>
        </w:rPr>
      </w:pPr>
    </w:p>
    <w:p>
      <w:pPr>
        <w:jc w:val="center"/>
        <w:rPr>
          <w:rFonts w:hint="eastAsia" w:ascii="宋体" w:hAnsi="仿宋_GB2312"/>
          <w:b/>
          <w:bCs/>
          <w:color w:val="auto"/>
          <w:kern w:val="44"/>
          <w:sz w:val="36"/>
          <w:szCs w:val="36"/>
          <w:shd w:val="clear" w:color="auto" w:fill="FFFFFF"/>
        </w:rPr>
      </w:pPr>
    </w:p>
    <w:p>
      <w:pPr>
        <w:jc w:val="center"/>
        <w:rPr>
          <w:rFonts w:ascii="宋体" w:hAnsi="仿宋_GB2312"/>
          <w:b/>
          <w:bCs/>
          <w:color w:val="auto"/>
          <w:kern w:val="44"/>
          <w:sz w:val="36"/>
          <w:szCs w:val="36"/>
          <w:shd w:val="clear" w:color="auto" w:fill="FFFFFF"/>
        </w:rPr>
      </w:pPr>
      <w:r>
        <w:rPr>
          <w:rFonts w:hint="eastAsia" w:ascii="宋体" w:hAnsi="仿宋_GB2312"/>
          <w:b/>
          <w:bCs/>
          <w:color w:val="auto"/>
          <w:kern w:val="44"/>
          <w:sz w:val="36"/>
          <w:szCs w:val="36"/>
          <w:shd w:val="clear" w:color="auto" w:fill="FFFFFF"/>
        </w:rPr>
        <w:t>第四章    合同格式</w:t>
      </w:r>
    </w:p>
    <w:p>
      <w:pPr>
        <w:spacing w:line="360" w:lineRule="auto"/>
        <w:jc w:val="center"/>
        <w:rPr>
          <w:rFonts w:ascii="宋体" w:hAnsi="宋体"/>
          <w:color w:val="auto"/>
          <w:sz w:val="44"/>
          <w:szCs w:val="44"/>
          <w:shd w:val="clear" w:color="auto" w:fill="FFFFFF"/>
        </w:rPr>
      </w:pPr>
    </w:p>
    <w:p>
      <w:pPr>
        <w:spacing w:line="360" w:lineRule="auto"/>
        <w:rPr>
          <w:rFonts w:ascii="宋体" w:hAnsi="宋体"/>
          <w:color w:val="auto"/>
          <w:szCs w:val="21"/>
          <w:u w:val="single"/>
          <w:shd w:val="clear" w:color="auto" w:fill="FFFFFF"/>
        </w:rPr>
      </w:pPr>
      <w:r>
        <w:rPr>
          <w:rFonts w:hint="eastAsia" w:ascii="宋体" w:hAnsi="宋体"/>
          <w:color w:val="auto"/>
          <w:szCs w:val="21"/>
          <w:shd w:val="clear" w:color="auto" w:fill="FFFFFF"/>
        </w:rPr>
        <w:t>发包人：</w:t>
      </w:r>
      <w:r>
        <w:rPr>
          <w:rFonts w:hint="eastAsia" w:ascii="宋体" w:hAnsi="宋体"/>
          <w:color w:val="auto"/>
          <w:szCs w:val="21"/>
          <w:u w:val="single"/>
          <w:shd w:val="clear" w:color="auto" w:fill="FFFFFF"/>
        </w:rPr>
        <w:t xml:space="preserve">  江苏省广电有线信息网络股份有限公司泰州分公司  （以下简称甲方）</w:t>
      </w:r>
    </w:p>
    <w:p>
      <w:pPr>
        <w:spacing w:line="360" w:lineRule="auto"/>
        <w:rPr>
          <w:rFonts w:ascii="宋体" w:hAnsi="宋体"/>
          <w:color w:val="auto"/>
          <w:szCs w:val="21"/>
          <w:u w:val="single"/>
          <w:shd w:val="clear" w:color="auto" w:fill="FFFFFF"/>
        </w:rPr>
      </w:pPr>
      <w:r>
        <w:rPr>
          <w:rFonts w:hint="eastAsia" w:ascii="宋体" w:hAnsi="宋体"/>
          <w:color w:val="auto"/>
          <w:szCs w:val="21"/>
          <w:shd w:val="clear" w:color="auto" w:fill="FFFFFF"/>
        </w:rPr>
        <w:t>承包人：</w:t>
      </w:r>
      <w:r>
        <w:rPr>
          <w:rFonts w:hint="eastAsia" w:ascii="宋体" w:hAnsi="宋体"/>
          <w:color w:val="auto"/>
          <w:szCs w:val="21"/>
          <w:u w:val="single"/>
          <w:shd w:val="clear" w:color="auto" w:fill="FFFFFF"/>
        </w:rPr>
        <w:t xml:space="preserve">   </w:t>
      </w:r>
      <w:r>
        <w:rPr>
          <w:rFonts w:hint="eastAsia" w:ascii="宋体" w:hAnsi="宋体"/>
          <w:b/>
          <w:color w:val="auto"/>
          <w:szCs w:val="21"/>
          <w:u w:val="single"/>
          <w:shd w:val="clear" w:color="auto" w:fill="FFFFFF"/>
        </w:rPr>
        <w:t xml:space="preserve">                        </w:t>
      </w:r>
      <w:r>
        <w:rPr>
          <w:rFonts w:hint="eastAsia" w:ascii="宋体" w:hAnsi="宋体"/>
          <w:color w:val="auto"/>
          <w:szCs w:val="21"/>
          <w:u w:val="single"/>
          <w:shd w:val="clear" w:color="auto" w:fill="FFFFFF"/>
        </w:rPr>
        <w:t xml:space="preserve">                     （以下简称乙方）</w:t>
      </w:r>
    </w:p>
    <w:p>
      <w:pPr>
        <w:spacing w:line="360" w:lineRule="auto"/>
        <w:ind w:firstLine="403"/>
        <w:rPr>
          <w:rFonts w:ascii="宋体" w:hAnsi="宋体"/>
          <w:color w:val="auto"/>
          <w:szCs w:val="21"/>
          <w:shd w:val="clear" w:color="auto" w:fill="FFFFFF"/>
        </w:rPr>
      </w:pPr>
    </w:p>
    <w:p>
      <w:pPr>
        <w:spacing w:line="360" w:lineRule="auto"/>
        <w:ind w:firstLine="420"/>
        <w:rPr>
          <w:rFonts w:ascii="宋体" w:hAnsi="宋体"/>
          <w:color w:val="auto"/>
          <w:szCs w:val="21"/>
          <w:u w:val="single"/>
          <w:shd w:val="clear" w:color="auto" w:fill="FFFFFF"/>
        </w:rPr>
      </w:pPr>
      <w:r>
        <w:rPr>
          <w:rFonts w:hint="eastAsia" w:ascii="宋体" w:hAnsi="宋体"/>
          <w:color w:val="auto"/>
          <w:szCs w:val="21"/>
          <w:shd w:val="clear" w:color="auto" w:fill="FFFFFF"/>
        </w:rPr>
        <w:t>甲方委托乙方承担</w:t>
      </w:r>
      <w:r>
        <w:rPr>
          <w:rFonts w:hint="eastAsia" w:hAnsi="宋体"/>
          <w:color w:val="auto"/>
          <w:szCs w:val="21"/>
          <w:u w:val="single"/>
        </w:rPr>
        <w:t>江苏有线</w:t>
      </w:r>
      <w:r>
        <w:rPr>
          <w:rFonts w:hint="eastAsia" w:hAnsi="宋体"/>
          <w:color w:val="auto"/>
          <w:szCs w:val="21"/>
          <w:u w:val="single"/>
          <w:lang w:eastAsia="zh-CN"/>
        </w:rPr>
        <w:t>泰州分公司凤凰广电站营业厅、机房</w:t>
      </w:r>
      <w:r>
        <w:rPr>
          <w:rFonts w:hint="eastAsia" w:hAnsi="宋体"/>
          <w:color w:val="auto"/>
          <w:szCs w:val="21"/>
          <w:u w:val="single"/>
        </w:rPr>
        <w:t>装修项目施工</w:t>
      </w:r>
      <w:r>
        <w:rPr>
          <w:rFonts w:hint="eastAsia" w:ascii="宋体" w:hAnsi="宋体"/>
          <w:color w:val="auto"/>
          <w:szCs w:val="21"/>
          <w:shd w:val="clear" w:color="auto" w:fill="FFFFFF"/>
        </w:rPr>
        <w:t>，工程地点为</w:t>
      </w:r>
      <w:r>
        <w:rPr>
          <w:rFonts w:hint="eastAsia" w:ascii="宋体" w:hAnsi="宋体"/>
          <w:color w:val="auto"/>
          <w:szCs w:val="21"/>
          <w:u w:val="single"/>
          <w:shd w:val="clear" w:color="auto" w:fill="FFFFFF"/>
        </w:rPr>
        <w:t xml:space="preserve"> 泰州市</w:t>
      </w:r>
      <w:r>
        <w:rPr>
          <w:rFonts w:hint="eastAsia" w:ascii="宋体" w:hAnsi="宋体"/>
          <w:color w:val="auto"/>
          <w:szCs w:val="21"/>
          <w:u w:val="single"/>
          <w:shd w:val="clear" w:color="auto" w:fill="FFFFFF"/>
          <w:lang w:eastAsia="zh-CN"/>
        </w:rPr>
        <w:t>凤凰广电站营业厅、机房</w:t>
      </w:r>
      <w:r>
        <w:rPr>
          <w:rFonts w:hint="eastAsia" w:ascii="宋体" w:hAnsi="宋体"/>
          <w:color w:val="auto"/>
          <w:szCs w:val="21"/>
          <w:u w:val="single"/>
          <w:shd w:val="clear" w:color="auto" w:fill="FFFFFF"/>
        </w:rPr>
        <w:t xml:space="preserve">   </w:t>
      </w:r>
      <w:r>
        <w:rPr>
          <w:rFonts w:hint="eastAsia" w:ascii="宋体" w:hAnsi="宋体"/>
          <w:color w:val="auto"/>
          <w:szCs w:val="21"/>
          <w:shd w:val="clear" w:color="auto" w:fill="FFFFFF"/>
        </w:rPr>
        <w:t>，经双方协商一致，签订本合同，共同执行。</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第一条  本合同签订依据</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1.1《中华人民共和国合同法》、《中华人民共和国建筑法》等。</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1.2国家及地方有关建设工程勘察设计管理法规和规章。</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1.3建设工程批准文件。</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第二条  施工依据</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2.1甲方给承包人的委托书或房屋装修方案</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2.2甲方提交的基础资料</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2.3承包人采用的主要技术标准是</w:t>
      </w:r>
    </w:p>
    <w:p>
      <w:pPr>
        <w:spacing w:line="360" w:lineRule="auto"/>
        <w:ind w:firstLine="525"/>
        <w:rPr>
          <w:rFonts w:ascii="宋体" w:hAnsi="宋体"/>
          <w:color w:val="auto"/>
          <w:szCs w:val="21"/>
          <w:u w:val="single"/>
          <w:shd w:val="clear" w:color="auto" w:fill="FFFFFF"/>
        </w:rPr>
      </w:pPr>
      <w:r>
        <w:rPr>
          <w:rFonts w:hint="eastAsia" w:ascii="宋体" w:hAnsi="宋体"/>
          <w:b/>
          <w:color w:val="auto"/>
          <w:szCs w:val="21"/>
          <w:u w:val="single"/>
          <w:shd w:val="clear" w:color="auto" w:fill="FFFFFF"/>
        </w:rPr>
        <w:t>国家现行装修装饰规范及江苏有线营业厅装修规范（可参照</w:t>
      </w:r>
      <w:r>
        <w:rPr>
          <w:rFonts w:hint="eastAsia" w:ascii="宋体" w:hAnsi="宋体"/>
          <w:b/>
          <w:color w:val="auto"/>
          <w:szCs w:val="21"/>
          <w:u w:val="single"/>
          <w:shd w:val="clear" w:color="auto" w:fill="FFFFFF"/>
          <w:lang w:eastAsia="zh-CN"/>
        </w:rPr>
        <w:t>江苏有线</w:t>
      </w:r>
      <w:r>
        <w:rPr>
          <w:rFonts w:hint="eastAsia" w:ascii="宋体" w:hAnsi="宋体"/>
          <w:b/>
          <w:color w:val="auto"/>
          <w:szCs w:val="21"/>
          <w:u w:val="single"/>
          <w:shd w:val="clear" w:color="auto" w:fill="FFFFFF"/>
        </w:rPr>
        <w:t>泰州城区现有营业厅）</w:t>
      </w:r>
      <w:r>
        <w:rPr>
          <w:rFonts w:hint="eastAsia" w:ascii="宋体" w:hAnsi="宋体"/>
          <w:color w:val="auto"/>
          <w:szCs w:val="21"/>
          <w:u w:val="single"/>
          <w:shd w:val="clear" w:color="auto" w:fill="FFFFFF"/>
        </w:rPr>
        <w:t xml:space="preserve"> </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第三条  合同文件的优先次序</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构成本合同的文件可视为是能互相说明的，如果合同文件存在歧义或不一致，则根据如下优先次序来判断：</w:t>
      </w:r>
    </w:p>
    <w:p>
      <w:pPr>
        <w:numPr>
          <w:ilvl w:val="1"/>
          <w:numId w:val="5"/>
        </w:numPr>
        <w:spacing w:line="360" w:lineRule="auto"/>
        <w:rPr>
          <w:rFonts w:ascii="宋体" w:hAnsi="宋体"/>
          <w:color w:val="auto"/>
          <w:szCs w:val="21"/>
          <w:shd w:val="clear" w:color="auto" w:fill="FFFFFF"/>
        </w:rPr>
      </w:pPr>
      <w:r>
        <w:rPr>
          <w:rFonts w:hint="eastAsia" w:ascii="宋体" w:hAnsi="宋体"/>
          <w:color w:val="auto"/>
          <w:szCs w:val="21"/>
          <w:shd w:val="clear" w:color="auto" w:fill="FFFFFF"/>
        </w:rPr>
        <w:t>合同文本</w:t>
      </w:r>
    </w:p>
    <w:p>
      <w:pPr>
        <w:numPr>
          <w:ilvl w:val="1"/>
          <w:numId w:val="5"/>
        </w:numPr>
        <w:spacing w:line="360" w:lineRule="auto"/>
        <w:rPr>
          <w:rFonts w:ascii="宋体" w:hAnsi="宋体"/>
          <w:color w:val="auto"/>
          <w:szCs w:val="21"/>
          <w:shd w:val="clear" w:color="auto" w:fill="FFFFFF"/>
        </w:rPr>
      </w:pPr>
      <w:r>
        <w:rPr>
          <w:rFonts w:hint="eastAsia" w:ascii="宋体" w:hAnsi="宋体"/>
          <w:color w:val="auto"/>
          <w:szCs w:val="21"/>
          <w:shd w:val="clear" w:color="auto" w:fill="FFFFFF"/>
        </w:rPr>
        <w:t>中标通知书</w:t>
      </w:r>
    </w:p>
    <w:p>
      <w:pPr>
        <w:numPr>
          <w:ilvl w:val="1"/>
          <w:numId w:val="5"/>
        </w:numPr>
        <w:spacing w:line="360" w:lineRule="auto"/>
        <w:rPr>
          <w:rFonts w:ascii="宋体" w:hAnsi="宋体"/>
          <w:color w:val="auto"/>
          <w:szCs w:val="21"/>
          <w:shd w:val="clear" w:color="auto" w:fill="FFFFFF"/>
        </w:rPr>
      </w:pPr>
      <w:r>
        <w:rPr>
          <w:rFonts w:hint="eastAsia" w:ascii="宋体" w:hAnsi="宋体"/>
          <w:color w:val="auto"/>
          <w:szCs w:val="21"/>
          <w:shd w:val="clear" w:color="auto" w:fill="FFFFFF"/>
        </w:rPr>
        <w:t>投标文件</w:t>
      </w:r>
    </w:p>
    <w:p>
      <w:pPr>
        <w:numPr>
          <w:ilvl w:val="1"/>
          <w:numId w:val="5"/>
        </w:numPr>
        <w:spacing w:line="360" w:lineRule="auto"/>
        <w:rPr>
          <w:rFonts w:ascii="宋体" w:hAnsi="宋体"/>
          <w:color w:val="auto"/>
          <w:szCs w:val="21"/>
          <w:shd w:val="clear" w:color="auto" w:fill="FFFFFF"/>
        </w:rPr>
      </w:pPr>
      <w:r>
        <w:rPr>
          <w:rFonts w:hint="eastAsia" w:ascii="宋体" w:hAnsi="宋体"/>
          <w:color w:val="auto"/>
          <w:szCs w:val="21"/>
          <w:shd w:val="clear" w:color="auto" w:fill="FFFFFF"/>
        </w:rPr>
        <w:t>招标文件</w:t>
      </w:r>
    </w:p>
    <w:p>
      <w:pPr>
        <w:spacing w:line="360" w:lineRule="auto"/>
        <w:ind w:firstLine="454"/>
        <w:rPr>
          <w:rFonts w:ascii="宋体" w:hAnsi="宋体"/>
          <w:b/>
          <w:color w:val="auto"/>
          <w:szCs w:val="21"/>
          <w:shd w:val="clear" w:color="auto" w:fill="FFFFFF"/>
        </w:rPr>
      </w:pPr>
      <w:r>
        <w:rPr>
          <w:rFonts w:hint="eastAsia" w:ascii="宋体" w:hAnsi="宋体"/>
          <w:b/>
          <w:color w:val="auto"/>
          <w:szCs w:val="21"/>
          <w:shd w:val="clear" w:color="auto" w:fill="FFFFFF"/>
        </w:rPr>
        <w:t>第四条</w:t>
      </w:r>
      <w:r>
        <w:rPr>
          <w:rFonts w:hint="eastAsia" w:ascii="宋体" w:hAnsi="宋体"/>
          <w:color w:val="auto"/>
          <w:szCs w:val="21"/>
          <w:shd w:val="clear" w:color="auto" w:fill="FFFFFF"/>
        </w:rPr>
        <w:t xml:space="preserve">  </w:t>
      </w:r>
      <w:r>
        <w:rPr>
          <w:rFonts w:hint="eastAsia" w:ascii="宋体" w:hAnsi="宋体"/>
          <w:b/>
          <w:color w:val="auto"/>
          <w:szCs w:val="21"/>
          <w:shd w:val="clear" w:color="auto" w:fill="FFFFFF"/>
        </w:rPr>
        <w:t>本合同项目的名称、规模、阶段、投资及设计内容：</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4.1 规模：</w:t>
      </w:r>
      <w:r>
        <w:rPr>
          <w:rFonts w:hint="eastAsia" w:ascii="宋体" w:hAnsi="宋体"/>
          <w:color w:val="auto"/>
          <w:szCs w:val="21"/>
          <w:u w:val="single"/>
          <w:shd w:val="clear" w:color="auto" w:fill="FFFFFF"/>
        </w:rPr>
        <w:t xml:space="preserve">  位于</w:t>
      </w:r>
      <w:r>
        <w:rPr>
          <w:rFonts w:hint="eastAsia" w:hAnsi="宋体"/>
          <w:color w:val="auto"/>
          <w:szCs w:val="21"/>
          <w:u w:val="single"/>
        </w:rPr>
        <w:t>江苏有线</w:t>
      </w:r>
      <w:r>
        <w:rPr>
          <w:rFonts w:hint="eastAsia" w:hAnsi="宋体"/>
          <w:color w:val="auto"/>
          <w:szCs w:val="21"/>
          <w:u w:val="single"/>
          <w:lang w:eastAsia="zh-CN"/>
        </w:rPr>
        <w:t>凤凰广电站营业厅、机房</w:t>
      </w:r>
      <w:r>
        <w:rPr>
          <w:rFonts w:hint="eastAsia" w:hAnsi="宋体"/>
          <w:color w:val="auto"/>
          <w:szCs w:val="21"/>
          <w:u w:val="single"/>
          <w:lang w:val="en-US" w:eastAsia="zh-CN"/>
        </w:rPr>
        <w:t xml:space="preserve"> </w:t>
      </w:r>
      <w:r>
        <w:rPr>
          <w:rFonts w:hint="eastAsia" w:ascii="宋体" w:hAnsi="宋体"/>
          <w:color w:val="auto"/>
          <w:szCs w:val="21"/>
          <w:shd w:val="clear" w:color="auto" w:fill="FFFFFF"/>
        </w:rPr>
        <w:t>，面积约150㎡。</w:t>
      </w:r>
    </w:p>
    <w:p>
      <w:pPr>
        <w:numPr>
          <w:ilvl w:val="0"/>
          <w:numId w:val="1"/>
        </w:numPr>
        <w:spacing w:line="360" w:lineRule="auto"/>
        <w:ind w:firstLine="420" w:firstLineChars="200"/>
        <w:rPr>
          <w:rFonts w:ascii="宋体" w:hAnsi="宋体"/>
          <w:b/>
          <w:color w:val="auto"/>
          <w:szCs w:val="21"/>
          <w:u w:val="single"/>
          <w:shd w:val="clear" w:color="auto" w:fill="FFFFFF"/>
        </w:rPr>
      </w:pPr>
      <w:r>
        <w:rPr>
          <w:rFonts w:hint="eastAsia" w:ascii="宋体" w:hAnsi="宋体"/>
          <w:color w:val="auto"/>
          <w:szCs w:val="21"/>
          <w:shd w:val="clear" w:color="auto" w:fill="FFFFFF"/>
        </w:rPr>
        <w:t>4.2 施工内容：</w:t>
      </w:r>
      <w:r>
        <w:rPr>
          <w:rFonts w:ascii="宋体" w:hAnsi="宋体" w:eastAsia="宋体" w:cs="宋体"/>
          <w:b w:val="0"/>
          <w:bCs w:val="0"/>
          <w:color w:val="auto"/>
          <w:sz w:val="21"/>
          <w:szCs w:val="21"/>
          <w:u w:val="single"/>
        </w:rPr>
        <w:t>1、将现有房屋分割为营业厅、办公室、仓库、宿舍、机房</w:t>
      </w:r>
      <w:r>
        <w:rPr>
          <w:rFonts w:hint="eastAsia" w:ascii="宋体" w:hAnsi="宋体" w:cs="宋体"/>
          <w:b w:val="0"/>
          <w:bCs w:val="0"/>
          <w:color w:val="auto"/>
          <w:sz w:val="21"/>
          <w:szCs w:val="21"/>
          <w:u w:val="single"/>
          <w:lang w:eastAsia="zh-CN"/>
        </w:rPr>
        <w:t>。</w:t>
      </w:r>
      <w:r>
        <w:rPr>
          <w:rFonts w:ascii="宋体" w:hAnsi="宋体" w:eastAsia="宋体" w:cs="宋体"/>
          <w:b w:val="0"/>
          <w:bCs w:val="0"/>
          <w:color w:val="auto"/>
          <w:sz w:val="21"/>
          <w:szCs w:val="21"/>
          <w:u w:val="single"/>
        </w:rPr>
        <w:t>2、制作营业厅内部背景墙、营业柜台，营业厅地面敷设瓷砖，营业厅外部安装广告门头（不发光）</w:t>
      </w:r>
      <w:r>
        <w:rPr>
          <w:rFonts w:hint="eastAsia" w:ascii="宋体" w:hAnsi="宋体" w:cs="宋体"/>
          <w:b w:val="0"/>
          <w:bCs w:val="0"/>
          <w:color w:val="auto"/>
          <w:sz w:val="21"/>
          <w:szCs w:val="21"/>
          <w:u w:val="single"/>
          <w:lang w:eastAsia="zh-CN"/>
        </w:rPr>
        <w:t>。</w:t>
      </w:r>
      <w:r>
        <w:rPr>
          <w:rFonts w:ascii="宋体" w:hAnsi="宋体" w:eastAsia="宋体" w:cs="宋体"/>
          <w:b w:val="0"/>
          <w:bCs w:val="0"/>
          <w:color w:val="auto"/>
          <w:sz w:val="21"/>
          <w:szCs w:val="21"/>
          <w:u w:val="single"/>
        </w:rPr>
        <w:t>3、对新站房办公区域进行墙体、顶棚粉刷，对营业厅外侧墙体进行粉刷</w:t>
      </w:r>
      <w:r>
        <w:rPr>
          <w:rFonts w:hint="eastAsia" w:ascii="宋体" w:hAnsi="宋体" w:cs="宋体"/>
          <w:b w:val="0"/>
          <w:bCs w:val="0"/>
          <w:color w:val="auto"/>
          <w:sz w:val="21"/>
          <w:szCs w:val="21"/>
          <w:u w:val="single"/>
          <w:lang w:eastAsia="zh-CN"/>
        </w:rPr>
        <w:t>。</w:t>
      </w:r>
      <w:r>
        <w:rPr>
          <w:rFonts w:ascii="宋体" w:hAnsi="宋体" w:eastAsia="宋体" w:cs="宋体"/>
          <w:b w:val="0"/>
          <w:bCs w:val="0"/>
          <w:color w:val="auto"/>
          <w:sz w:val="21"/>
          <w:szCs w:val="21"/>
          <w:u w:val="single"/>
        </w:rPr>
        <w:t>4、营业厅、办公区、宿舍敷设强、弱电线路、终端。5、对部分破损门窗进行维修、更换，机房配置防盗门。6、仓库、宿舍增设部分货架、衣柜</w:t>
      </w:r>
      <w:r>
        <w:rPr>
          <w:rFonts w:hint="eastAsia" w:ascii="宋体" w:hAnsi="宋体" w:cs="宋体"/>
          <w:b w:val="0"/>
          <w:bCs w:val="0"/>
          <w:color w:val="auto"/>
          <w:sz w:val="21"/>
          <w:szCs w:val="21"/>
          <w:u w:val="single"/>
          <w:lang w:eastAsia="zh-CN"/>
        </w:rPr>
        <w:t>。</w:t>
      </w:r>
      <w:r>
        <w:rPr>
          <w:rFonts w:ascii="宋体" w:hAnsi="宋体" w:eastAsia="宋体" w:cs="宋体"/>
          <w:b w:val="0"/>
          <w:bCs w:val="0"/>
          <w:color w:val="auto"/>
          <w:sz w:val="21"/>
          <w:szCs w:val="21"/>
          <w:u w:val="single"/>
        </w:rPr>
        <w:t>7、对营业厅西侧卫生间进行水电改造，安装冲淋隔断</w:t>
      </w:r>
      <w:r>
        <w:rPr>
          <w:rFonts w:hint="eastAsia" w:ascii="宋体" w:hAnsi="宋体" w:cs="宋体"/>
          <w:b w:val="0"/>
          <w:bCs w:val="0"/>
          <w:color w:val="auto"/>
          <w:sz w:val="21"/>
          <w:szCs w:val="21"/>
          <w:u w:val="single"/>
          <w:lang w:eastAsia="zh-CN"/>
        </w:rPr>
        <w:t>。</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第五条  甲方向乙方提交的有关资料、文件及时间：</w:t>
      </w:r>
    </w:p>
    <w:p>
      <w:pPr>
        <w:spacing w:line="360" w:lineRule="auto"/>
        <w:rPr>
          <w:rFonts w:hint="eastAsia" w:ascii="宋体" w:hAnsi="宋体" w:eastAsia="宋体"/>
          <w:color w:val="auto"/>
          <w:szCs w:val="21"/>
          <w:u w:val="single"/>
          <w:shd w:val="clear" w:color="auto" w:fill="FFFFFF"/>
          <w:lang w:eastAsia="zh-CN"/>
        </w:rPr>
      </w:pPr>
      <w:r>
        <w:rPr>
          <w:rFonts w:hint="eastAsia" w:ascii="宋体" w:hAnsi="宋体"/>
          <w:color w:val="auto"/>
          <w:szCs w:val="21"/>
          <w:shd w:val="clear" w:color="auto" w:fill="FFFFFF"/>
        </w:rPr>
        <w:t xml:space="preserve">    </w:t>
      </w:r>
      <w:r>
        <w:rPr>
          <w:rFonts w:hint="eastAsia" w:hAnsi="宋体"/>
          <w:color w:val="auto"/>
          <w:szCs w:val="21"/>
          <w:u w:val="single"/>
        </w:rPr>
        <w:t>江苏有线</w:t>
      </w:r>
      <w:r>
        <w:rPr>
          <w:rFonts w:hint="eastAsia" w:hAnsi="宋体"/>
          <w:color w:val="auto"/>
          <w:szCs w:val="21"/>
          <w:u w:val="single"/>
          <w:lang w:eastAsia="zh-CN"/>
        </w:rPr>
        <w:t>凤凰广电站营业厅、机房</w:t>
      </w:r>
      <w:r>
        <w:rPr>
          <w:rFonts w:hint="eastAsia" w:ascii="宋体" w:hAnsi="宋体"/>
          <w:color w:val="auto"/>
          <w:szCs w:val="21"/>
          <w:u w:val="single"/>
          <w:shd w:val="clear" w:color="auto" w:fill="FFFFFF"/>
        </w:rPr>
        <w:t>平面布局图、弱电图</w:t>
      </w:r>
      <w:r>
        <w:rPr>
          <w:rFonts w:hint="eastAsia" w:ascii="宋体" w:hAnsi="宋体"/>
          <w:color w:val="auto"/>
          <w:szCs w:val="21"/>
          <w:u w:val="single"/>
          <w:shd w:val="clear" w:color="auto" w:fill="FFFFFF"/>
          <w:lang w:eastAsia="zh-CN"/>
        </w:rPr>
        <w:t>、效果图等设计文件。上述设计文件由相关设计单位向中标单位提供电子图纸</w:t>
      </w:r>
      <w:r>
        <w:rPr>
          <w:rFonts w:hint="eastAsia" w:ascii="宋体" w:hAnsi="宋体"/>
          <w:color w:val="auto"/>
          <w:szCs w:val="21"/>
          <w:u w:val="none"/>
          <w:shd w:val="clear" w:color="auto" w:fill="FFFFFF"/>
        </w:rPr>
        <w:t xml:space="preserve">。 </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第六条  承包人向甲方交付的设计文件、份数、地点及时间：</w:t>
      </w:r>
    </w:p>
    <w:p>
      <w:pPr>
        <w:widowControl/>
        <w:spacing w:line="360" w:lineRule="auto"/>
        <w:ind w:firstLine="412"/>
        <w:rPr>
          <w:rFonts w:ascii="宋体" w:hAnsi="宋体"/>
          <w:bCs/>
          <w:color w:val="auto"/>
          <w:szCs w:val="21"/>
          <w:shd w:val="clear" w:color="auto" w:fill="FFFFFF"/>
        </w:rPr>
      </w:pPr>
      <w:r>
        <w:rPr>
          <w:rFonts w:hint="eastAsia" w:ascii="宋体" w:hAnsi="宋体"/>
          <w:color w:val="auto"/>
          <w:szCs w:val="21"/>
          <w:shd w:val="clear" w:color="auto" w:fill="FFFFFF"/>
        </w:rPr>
        <w:t>6.1</w:t>
      </w:r>
      <w:r>
        <w:rPr>
          <w:rFonts w:hint="eastAsia" w:ascii="宋体" w:hAnsi="宋体"/>
          <w:bCs/>
          <w:color w:val="auto"/>
          <w:szCs w:val="21"/>
          <w:shd w:val="clear" w:color="auto" w:fill="FFFFFF"/>
        </w:rPr>
        <w:t>以书面及电子文档（图纸必须CAD格式）方式提供深化设计方案，方案应包含深化设计说明、施工图、选材信息等。</w:t>
      </w:r>
    </w:p>
    <w:p>
      <w:pPr>
        <w:widowControl/>
        <w:spacing w:line="360" w:lineRule="auto"/>
        <w:ind w:firstLine="412"/>
        <w:rPr>
          <w:rFonts w:ascii="宋体" w:hAnsi="宋体"/>
          <w:bCs/>
          <w:color w:val="auto"/>
          <w:szCs w:val="21"/>
          <w:shd w:val="clear" w:color="auto" w:fill="FFFFFF"/>
        </w:rPr>
      </w:pPr>
      <w:r>
        <w:rPr>
          <w:rFonts w:hint="eastAsia" w:ascii="宋体" w:hAnsi="宋体"/>
          <w:bCs/>
          <w:color w:val="auto"/>
          <w:szCs w:val="21"/>
          <w:shd w:val="clear" w:color="auto" w:fill="FFFFFF"/>
        </w:rPr>
        <w:t>6.2 包括所有项目的深化设计方案及图纸，施工图（内容要求附后）6套，效果图2份，包含所有设计成果的电子文件1套。</w:t>
      </w:r>
    </w:p>
    <w:p>
      <w:pPr>
        <w:widowControl/>
        <w:spacing w:line="360" w:lineRule="auto"/>
        <w:ind w:firstLine="412"/>
        <w:rPr>
          <w:rFonts w:ascii="宋体" w:hAnsi="宋体"/>
          <w:bCs/>
          <w:color w:val="auto"/>
          <w:szCs w:val="21"/>
          <w:shd w:val="clear" w:color="auto" w:fill="FFFFFF"/>
        </w:rPr>
      </w:pPr>
      <w:r>
        <w:rPr>
          <w:rFonts w:hint="eastAsia" w:ascii="宋体" w:hAnsi="宋体"/>
          <w:bCs/>
          <w:color w:val="auto"/>
          <w:szCs w:val="21"/>
          <w:shd w:val="clear" w:color="auto" w:fill="FFFFFF"/>
        </w:rPr>
        <w:t>6.3工程预算（材料详细的信息、工程量清单）和项目施工方案（包含工程周期计划、现场安全及文明管理）3套，电子文件1套。</w:t>
      </w:r>
    </w:p>
    <w:p>
      <w:pPr>
        <w:widowControl/>
        <w:spacing w:line="360" w:lineRule="auto"/>
        <w:ind w:firstLine="412"/>
        <w:rPr>
          <w:rFonts w:ascii="宋体" w:hAnsi="宋体"/>
          <w:bCs/>
          <w:color w:val="auto"/>
          <w:szCs w:val="21"/>
          <w:shd w:val="clear" w:color="auto" w:fill="FFFFFF"/>
        </w:rPr>
      </w:pPr>
      <w:r>
        <w:rPr>
          <w:rFonts w:hint="eastAsia" w:ascii="宋体" w:hAnsi="宋体"/>
          <w:bCs/>
          <w:color w:val="auto"/>
          <w:szCs w:val="21"/>
          <w:shd w:val="clear" w:color="auto" w:fill="FFFFFF"/>
        </w:rPr>
        <w:t>6.4交付地点：招标人办公地点。</w:t>
      </w:r>
    </w:p>
    <w:p>
      <w:pPr>
        <w:widowControl/>
        <w:spacing w:line="360" w:lineRule="auto"/>
        <w:ind w:firstLine="412"/>
        <w:rPr>
          <w:rFonts w:hint="eastAsia" w:ascii="宋体" w:hAnsi="宋体"/>
          <w:color w:val="auto"/>
          <w:szCs w:val="21"/>
          <w:shd w:val="clear" w:color="auto" w:fill="FFFFFF"/>
        </w:rPr>
      </w:pPr>
      <w:r>
        <w:rPr>
          <w:rFonts w:hint="eastAsia" w:ascii="宋体" w:hAnsi="宋体"/>
          <w:color w:val="auto"/>
          <w:szCs w:val="21"/>
          <w:shd w:val="clear" w:color="auto" w:fill="FFFFFF"/>
        </w:rPr>
        <w:t>6.5交付时间:合同签订后3日内提交上述文件及方案（文档、图纸等）。</w:t>
      </w:r>
    </w:p>
    <w:p>
      <w:pPr>
        <w:spacing w:line="360" w:lineRule="auto"/>
        <w:ind w:firstLine="420" w:firstLineChars="200"/>
        <w:rPr>
          <w:rFonts w:hint="default" w:ascii="宋体" w:hAnsi="宋体" w:eastAsia="宋体"/>
          <w:color w:val="auto"/>
          <w:szCs w:val="21"/>
          <w:shd w:val="clear" w:color="auto" w:fill="FFFFFF"/>
          <w:lang w:val="en-US" w:eastAsia="zh-CN"/>
        </w:rPr>
      </w:pPr>
      <w:r>
        <w:rPr>
          <w:rFonts w:hint="eastAsia" w:ascii="宋体" w:hAnsi="宋体"/>
          <w:color w:val="auto"/>
          <w:szCs w:val="21"/>
          <w:shd w:val="clear" w:color="auto" w:fill="FFFFFF"/>
          <w:lang w:val="en-US" w:eastAsia="zh-CN"/>
        </w:rPr>
        <w:t>6.6</w:t>
      </w:r>
      <w:r>
        <w:rPr>
          <w:rFonts w:hint="eastAsia" w:ascii="宋体" w:hAnsi="宋体"/>
          <w:color w:val="auto"/>
          <w:szCs w:val="21"/>
          <w:u w:val="none"/>
          <w:shd w:val="clear" w:color="auto" w:fill="FFFFFF"/>
          <w:lang w:eastAsia="zh-CN"/>
        </w:rPr>
        <w:t>工程开工前乙方主动派项目经理与甲方做开工前图纸交接及现场装修施工技术对接。</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 xml:space="preserve">第七条  费用 </w:t>
      </w:r>
    </w:p>
    <w:p>
      <w:pPr>
        <w:spacing w:line="360" w:lineRule="auto"/>
        <w:ind w:firstLine="420"/>
        <w:rPr>
          <w:rFonts w:hint="default" w:ascii="宋体" w:hAnsi="宋体" w:eastAsia="宋体"/>
          <w:color w:val="auto"/>
          <w:szCs w:val="21"/>
          <w:u w:val="single"/>
          <w:shd w:val="clear" w:color="auto" w:fill="FFFFFF"/>
          <w:lang w:val="en-US" w:eastAsia="zh-CN"/>
        </w:rPr>
      </w:pPr>
      <w:r>
        <w:rPr>
          <w:rFonts w:hint="eastAsia" w:ascii="宋体" w:hAnsi="宋体"/>
          <w:color w:val="auto"/>
          <w:szCs w:val="21"/>
          <w:shd w:val="clear" w:color="auto" w:fill="FFFFFF"/>
        </w:rPr>
        <w:t>双方商定，本合同项目的</w:t>
      </w:r>
      <w:r>
        <w:rPr>
          <w:rFonts w:hint="eastAsia" w:ascii="宋体" w:hAnsi="宋体"/>
          <w:color w:val="auto"/>
          <w:szCs w:val="21"/>
          <w:shd w:val="clear" w:color="auto" w:fill="FFFFFF"/>
          <w:lang w:eastAsia="zh-CN"/>
        </w:rPr>
        <w:t>中标价</w:t>
      </w:r>
      <w:r>
        <w:rPr>
          <w:rFonts w:hint="eastAsia" w:ascii="宋体" w:hAnsi="宋体"/>
          <w:color w:val="auto"/>
          <w:szCs w:val="21"/>
          <w:shd w:val="clear" w:color="auto" w:fill="FFFFFF"/>
        </w:rPr>
        <w:t>为</w:t>
      </w:r>
      <w:r>
        <w:rPr>
          <w:rFonts w:hint="eastAsia" w:ascii="宋体" w:hAnsi="宋体"/>
          <w:color w:val="auto"/>
          <w:szCs w:val="21"/>
          <w:u w:val="single"/>
          <w:shd w:val="clear" w:color="auto" w:fill="FFFFFF"/>
        </w:rPr>
        <w:t xml:space="preserve">       </w:t>
      </w:r>
      <w:r>
        <w:rPr>
          <w:rFonts w:hint="eastAsia" w:ascii="宋体" w:hAnsi="宋体"/>
          <w:color w:val="auto"/>
          <w:szCs w:val="21"/>
          <w:shd w:val="clear" w:color="auto" w:fill="FFFFFF"/>
        </w:rPr>
        <w:t>元</w:t>
      </w:r>
      <w:r>
        <w:rPr>
          <w:rFonts w:hint="eastAsia" w:ascii="宋体" w:hAnsi="宋体"/>
          <w:color w:val="auto"/>
          <w:szCs w:val="21"/>
          <w:shd w:val="clear" w:color="auto" w:fill="FFFFFF"/>
          <w:lang w:eastAsia="zh-CN"/>
        </w:rPr>
        <w:t>（本价格包含增值税税费）</w:t>
      </w:r>
      <w:r>
        <w:rPr>
          <w:rFonts w:hint="eastAsia" w:ascii="宋体" w:hAnsi="宋体"/>
          <w:color w:val="auto"/>
          <w:szCs w:val="21"/>
          <w:shd w:val="clear" w:color="auto" w:fill="FFFFFF"/>
        </w:rPr>
        <w:t>。工程施工结束后对项目进行审计。工程最终结算以审计价为准。</w:t>
      </w:r>
      <w:r>
        <w:rPr>
          <w:rFonts w:hint="eastAsia" w:ascii="宋体" w:hAnsi="宋体"/>
          <w:color w:val="auto"/>
          <w:szCs w:val="21"/>
          <w:shd w:val="clear" w:color="auto" w:fill="FFFFFF"/>
          <w:lang w:eastAsia="zh-CN"/>
        </w:rPr>
        <w:t>本项目总金额包含前期规划设计费</w:t>
      </w:r>
      <w:r>
        <w:rPr>
          <w:rFonts w:hint="eastAsia" w:ascii="宋体" w:hAnsi="宋体"/>
          <w:color w:val="auto"/>
          <w:szCs w:val="21"/>
          <w:shd w:val="clear" w:color="auto" w:fill="FFFFFF"/>
          <w:lang w:val="en-US" w:eastAsia="zh-CN"/>
        </w:rPr>
        <w:t>3000元，此项费用由中标单位直接支付给设计单位。</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第八条  支付方法</w:t>
      </w:r>
    </w:p>
    <w:p>
      <w:pPr>
        <w:spacing w:line="360" w:lineRule="auto"/>
        <w:ind w:firstLine="420"/>
        <w:rPr>
          <w:rFonts w:hint="eastAsia" w:ascii="宋体" w:hAnsi="宋体" w:eastAsia="宋体"/>
          <w:color w:val="000000" w:themeColor="text1"/>
          <w:szCs w:val="21"/>
          <w:shd w:val="clear" w:color="auto" w:fill="FFFFFF"/>
          <w:lang w:eastAsia="zh-CN"/>
        </w:rPr>
      </w:pPr>
      <w:r>
        <w:rPr>
          <w:rFonts w:hint="eastAsia" w:ascii="宋体" w:hAnsi="宋体"/>
          <w:color w:val="auto"/>
          <w:szCs w:val="21"/>
          <w:shd w:val="clear" w:color="auto" w:fill="FFFFFF"/>
          <w:lang w:eastAsia="zh-CN"/>
        </w:rPr>
        <w:t>本项目</w:t>
      </w:r>
      <w:r>
        <w:rPr>
          <w:rFonts w:hint="eastAsia" w:ascii="宋体" w:hAnsi="宋体"/>
          <w:color w:val="auto"/>
          <w:szCs w:val="21"/>
          <w:shd w:val="clear" w:color="auto" w:fill="FFFFFF"/>
        </w:rPr>
        <w:t>施工全部完成后</w:t>
      </w:r>
      <w:r>
        <w:rPr>
          <w:rFonts w:hint="eastAsia" w:ascii="宋体" w:hAnsi="宋体"/>
          <w:color w:val="auto"/>
          <w:szCs w:val="21"/>
          <w:shd w:val="clear" w:color="auto" w:fill="FFFFFF"/>
          <w:lang w:eastAsia="zh-CN"/>
        </w:rPr>
        <w:t>由甲方</w:t>
      </w:r>
      <w:r>
        <w:rPr>
          <w:rFonts w:hint="eastAsia" w:ascii="宋体" w:hAnsi="宋体"/>
          <w:color w:val="auto"/>
          <w:szCs w:val="21"/>
          <w:shd w:val="clear" w:color="auto" w:fill="FFFFFF"/>
        </w:rPr>
        <w:t>组织验收并送审</w:t>
      </w:r>
      <w:r>
        <w:rPr>
          <w:rFonts w:hint="eastAsia" w:ascii="宋体" w:hAnsi="宋体"/>
          <w:color w:val="auto"/>
          <w:szCs w:val="21"/>
          <w:shd w:val="clear" w:color="auto" w:fill="FFFFFF"/>
          <w:lang w:eastAsia="zh-CN"/>
        </w:rPr>
        <w:t>，以</w:t>
      </w:r>
      <w:r>
        <w:rPr>
          <w:rFonts w:hint="eastAsia" w:ascii="宋体" w:hAnsi="宋体"/>
          <w:color w:val="auto"/>
          <w:szCs w:val="21"/>
          <w:shd w:val="clear" w:color="auto" w:fill="FFFFFF"/>
        </w:rPr>
        <w:t>审计价为</w:t>
      </w:r>
      <w:r>
        <w:rPr>
          <w:rFonts w:hint="eastAsia" w:ascii="宋体" w:hAnsi="宋体"/>
          <w:color w:val="auto"/>
          <w:szCs w:val="21"/>
          <w:shd w:val="clear" w:color="auto" w:fill="FFFFFF"/>
          <w:lang w:eastAsia="zh-CN"/>
        </w:rPr>
        <w:t>作为</w:t>
      </w:r>
      <w:r>
        <w:rPr>
          <w:rFonts w:hint="eastAsia" w:ascii="宋体" w:hAnsi="宋体"/>
          <w:color w:val="auto"/>
          <w:szCs w:val="21"/>
          <w:shd w:val="clear" w:color="auto" w:fill="FFFFFF"/>
        </w:rPr>
        <w:t>工程最终结算价；审计结束后支付至最终结算价的90%；最终结算价的10%作为质量保证金，工程竣工一年后在所有设施正常使用的情况下一次性付清尾款。</w:t>
      </w:r>
      <w:r>
        <w:rPr>
          <w:rFonts w:hint="eastAsia" w:ascii="宋体" w:hAnsi="宋体"/>
          <w:color w:val="000000" w:themeColor="text1"/>
          <w:szCs w:val="21"/>
          <w:shd w:val="clear" w:color="auto" w:fill="FFFFFF"/>
          <w:lang w:eastAsia="zh-CN"/>
        </w:rPr>
        <w:t>乙方向甲方开具增值税专用发票后，甲方及时支付相关工程施工费用。</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第九条  工程周期及质保期</w:t>
      </w:r>
    </w:p>
    <w:p>
      <w:pPr>
        <w:spacing w:line="400" w:lineRule="exact"/>
        <w:ind w:firstLine="420" w:firstLineChars="200"/>
        <w:rPr>
          <w:rFonts w:ascii="宋体" w:hAnsi="宋体"/>
          <w:color w:val="000000" w:themeColor="text1"/>
          <w:szCs w:val="21"/>
          <w:shd w:val="clear" w:color="auto" w:fill="FFFFFF"/>
        </w:rPr>
      </w:pPr>
      <w:r>
        <w:rPr>
          <w:rFonts w:hint="eastAsia" w:ascii="宋体" w:hAnsi="宋体"/>
          <w:color w:val="auto"/>
          <w:kern w:val="0"/>
          <w:szCs w:val="21"/>
          <w:lang w:eastAsia="zh-CN"/>
        </w:rPr>
        <w:t>凤凰站营业厅、机房装修施工周期为</w:t>
      </w:r>
      <w:r>
        <w:rPr>
          <w:rFonts w:hint="eastAsia" w:ascii="宋体" w:hAnsi="宋体"/>
          <w:color w:val="auto"/>
          <w:kern w:val="0"/>
          <w:szCs w:val="21"/>
          <w:lang w:val="en-US" w:eastAsia="zh-CN"/>
        </w:rPr>
        <w:t>20天（</w:t>
      </w:r>
      <w:r>
        <w:rPr>
          <w:rFonts w:hint="eastAsia" w:ascii="宋体" w:hAnsi="宋体"/>
          <w:color w:val="auto"/>
          <w:szCs w:val="21"/>
          <w:shd w:val="clear" w:color="auto" w:fill="FFFFFF"/>
        </w:rPr>
        <w:t>工期从</w:t>
      </w:r>
      <w:r>
        <w:rPr>
          <w:rFonts w:hint="eastAsia" w:ascii="宋体" w:hAnsi="宋体"/>
          <w:color w:val="000000" w:themeColor="text1"/>
          <w:szCs w:val="21"/>
          <w:shd w:val="clear" w:color="auto" w:fill="FFFFFF"/>
        </w:rPr>
        <w:t>双方签订合同的</w:t>
      </w:r>
      <w:r>
        <w:rPr>
          <w:rFonts w:hint="eastAsia" w:ascii="宋体" w:hAnsi="宋体"/>
          <w:color w:val="000000" w:themeColor="text1"/>
          <w:szCs w:val="21"/>
          <w:shd w:val="clear" w:color="auto" w:fill="FFFFFF"/>
          <w:lang w:eastAsia="zh-CN"/>
        </w:rPr>
        <w:t>次</w:t>
      </w:r>
      <w:r>
        <w:rPr>
          <w:rFonts w:hint="eastAsia" w:ascii="宋体" w:hAnsi="宋体"/>
          <w:color w:val="000000" w:themeColor="text1"/>
          <w:szCs w:val="21"/>
          <w:shd w:val="clear" w:color="auto" w:fill="FFFFFF"/>
        </w:rPr>
        <w:t>日算起</w:t>
      </w:r>
      <w:r>
        <w:rPr>
          <w:rFonts w:hint="eastAsia" w:ascii="宋体" w:hAnsi="宋体"/>
          <w:color w:val="000000" w:themeColor="text1"/>
          <w:szCs w:val="21"/>
          <w:shd w:val="clear" w:color="auto" w:fill="FFFFFF"/>
          <w:lang w:eastAsia="zh-CN"/>
        </w:rPr>
        <w:t>。中标单位须于中标后三天内签订合同，逾期视为自动放弃中标</w:t>
      </w:r>
      <w:r>
        <w:rPr>
          <w:rFonts w:hint="eastAsia" w:ascii="宋体" w:hAnsi="宋体"/>
          <w:color w:val="000000" w:themeColor="text1"/>
          <w:kern w:val="0"/>
          <w:szCs w:val="21"/>
          <w:lang w:val="en-US" w:eastAsia="zh-CN"/>
        </w:rPr>
        <w:t>）。</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第十条  现场管理</w:t>
      </w:r>
    </w:p>
    <w:p>
      <w:pPr>
        <w:spacing w:line="360" w:lineRule="auto"/>
        <w:ind w:firstLine="405"/>
        <w:rPr>
          <w:rFonts w:ascii="宋体" w:hAnsi="宋体"/>
          <w:color w:val="auto"/>
          <w:szCs w:val="21"/>
          <w:shd w:val="clear" w:color="auto" w:fill="FFFFFF"/>
        </w:rPr>
      </w:pPr>
      <w:r>
        <w:rPr>
          <w:rFonts w:hint="eastAsia" w:ascii="宋体" w:hAnsi="宋体"/>
          <w:color w:val="auto"/>
          <w:szCs w:val="21"/>
          <w:shd w:val="clear" w:color="auto" w:fill="FFFFFF"/>
        </w:rPr>
        <w:t>10.1乙方加强现场管理，确保做到安全施工、文明施工。</w:t>
      </w:r>
    </w:p>
    <w:p>
      <w:pPr>
        <w:spacing w:line="360" w:lineRule="auto"/>
        <w:ind w:firstLine="405"/>
        <w:rPr>
          <w:rFonts w:ascii="宋体" w:hAnsi="宋体"/>
          <w:color w:val="auto"/>
          <w:szCs w:val="21"/>
          <w:shd w:val="clear" w:color="auto" w:fill="FFFFFF"/>
        </w:rPr>
      </w:pPr>
      <w:r>
        <w:rPr>
          <w:rFonts w:hint="eastAsia" w:ascii="宋体" w:hAnsi="宋体"/>
          <w:color w:val="auto"/>
          <w:szCs w:val="21"/>
          <w:shd w:val="clear" w:color="auto" w:fill="FFFFFF"/>
        </w:rPr>
        <w:t>10.2乙方建立规范的现场施工制度。制度包括（且不限于）：安全施工制度、用电规范、登高作业规范、现场文明施工要求等，并将相关制度、规范张贴在施工现场。</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第十一条  双方权利及义务</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11.1 甲方权利及义务</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11.1.1 甲方在规定的时间内向乙方提交基础资料及文件，并对其完整性、正确性及时限负责。甲方不得强行要求乙方违反国家有关标准进行施工。</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11.1.2 甲方变更委托设计项目、规模、条件或因提交的资料错误，或所提交资料作较大修改，以致造成乙方返工时，双方除另行协商签订补充协议（或另订合同）、重新明确有关条款外，甲方应按乙方所耗工作量向乙方支付返工费。</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11.1.3 甲方必须与乙方签订合同，合同签订作为乙方开工的标志。合同签订延迟，乙方有权推迟设计工作的开工时间。</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11.1.4甲方应为乙方派驻现场的工作人员提供工作、生活方面的便利条件。</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11.2 乙方权利及义务</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11.2.1 乙方应按国家规定和合同约定的规范、标准进行施工。</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11.2.2乙方承诺在本合同约定的工期内完成项目施工，超过施工周期，每拖延一天按工程总价的1%扣罚。</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11.2.3乙方承诺按本合同第十条约定的条款加强施工现场的安全管理及秩序管理，做到安全施工、文明施工。违反本条按1000元/次进行扣罚。</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w:t>
      </w:r>
      <w:r>
        <w:rPr>
          <w:rFonts w:ascii="宋体" w:hAnsi="宋体"/>
          <w:color w:val="auto"/>
          <w:szCs w:val="21"/>
          <w:shd w:val="clear" w:color="auto" w:fill="FFFFFF"/>
        </w:rPr>
        <w:t>.2.</w:t>
      </w:r>
      <w:r>
        <w:rPr>
          <w:rFonts w:hint="eastAsia" w:ascii="宋体" w:hAnsi="宋体"/>
          <w:color w:val="auto"/>
          <w:szCs w:val="21"/>
          <w:shd w:val="clear" w:color="auto" w:fill="FFFFFF"/>
        </w:rPr>
        <w:t>4 乙方严格按照投标文件的要求选用项目材料。并按设计方案进行施工。否则甲方有权拒绝项目的验收。因乙方原因造成的工期延误及其他损失由乙方承担。</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11.2.5 乙方按设计方案的要求进行项目施工，确保工程施工与设计相符并保证装修后设施的功能达到设计要求。</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第十二条  保密</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第十三条  争议解决</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本合同在履行过程中发生的争议，由双方当事人协商解决，协商不成的选择如下方法解决：提交泰州市仲裁委员会仲裁。</w:t>
      </w:r>
    </w:p>
    <w:p>
      <w:pPr>
        <w:spacing w:line="360" w:lineRule="auto"/>
        <w:ind w:firstLine="445"/>
        <w:rPr>
          <w:rFonts w:ascii="宋体" w:hAnsi="宋体"/>
          <w:b/>
          <w:color w:val="auto"/>
          <w:szCs w:val="21"/>
          <w:shd w:val="clear" w:color="auto" w:fill="FFFFFF"/>
        </w:rPr>
      </w:pPr>
      <w:r>
        <w:rPr>
          <w:rFonts w:hint="eastAsia" w:ascii="宋体" w:hAnsi="宋体"/>
          <w:b/>
          <w:color w:val="auto"/>
          <w:szCs w:val="21"/>
          <w:shd w:val="clear" w:color="auto" w:fill="FFFFFF"/>
        </w:rPr>
        <w:t>第十四条  合同生效及其他</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14.1 乙方派专人在机房项目实施期间每周不少于2天驻施工现场进行配合与解决有关问题。甲方要求乙方派专人在机房项目实施期间驻施工现场进行配合与解决有关问题时，双方应另行签订技术咨询服务合同。</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14.2 乙方为本合同项目的服务至机房项目竣工验收合格结束为止。</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14.3 在甲方要求乙方提供材料、设备的选型建议时，乙方必须在同档次列举不少于3家品牌的产品，并对产品档次作比照性说明。</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14.4甲方委托乙方承担本合同内容以外的工作服务，另行签订协议并支付费用。</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14.5 由于不可抗力因素致合同无法履行时，双方应及时协商解决。</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14.6 本合同双方签字盖章即生效，一式</w:t>
      </w:r>
      <w:r>
        <w:rPr>
          <w:rFonts w:hint="eastAsia" w:ascii="宋体" w:hAnsi="宋体"/>
          <w:color w:val="auto"/>
          <w:szCs w:val="21"/>
          <w:u w:val="single"/>
          <w:shd w:val="clear" w:color="auto" w:fill="FFFFFF"/>
        </w:rPr>
        <w:t xml:space="preserve"> </w:t>
      </w:r>
      <w:r>
        <w:rPr>
          <w:rFonts w:hint="eastAsia" w:ascii="宋体" w:hAnsi="宋体"/>
          <w:color w:val="auto"/>
          <w:szCs w:val="21"/>
          <w:u w:val="single"/>
          <w:shd w:val="clear" w:color="auto" w:fill="FFFFFF"/>
          <w:lang w:eastAsia="zh-CN"/>
        </w:rPr>
        <w:t>肆</w:t>
      </w:r>
      <w:r>
        <w:rPr>
          <w:rFonts w:hint="eastAsia" w:ascii="宋体" w:hAnsi="宋体"/>
          <w:color w:val="auto"/>
          <w:szCs w:val="21"/>
          <w:u w:val="single"/>
          <w:shd w:val="clear" w:color="auto" w:fill="FFFFFF"/>
        </w:rPr>
        <w:t xml:space="preserve"> </w:t>
      </w:r>
      <w:r>
        <w:rPr>
          <w:rFonts w:hint="eastAsia" w:ascii="宋体" w:hAnsi="宋体"/>
          <w:color w:val="auto"/>
          <w:szCs w:val="21"/>
          <w:shd w:val="clear" w:color="auto" w:fill="FFFFFF"/>
        </w:rPr>
        <w:t>份，甲方</w:t>
      </w:r>
      <w:r>
        <w:rPr>
          <w:rFonts w:hint="eastAsia" w:ascii="宋体" w:hAnsi="宋体"/>
          <w:color w:val="auto"/>
          <w:szCs w:val="21"/>
          <w:u w:val="single"/>
          <w:shd w:val="clear" w:color="auto" w:fill="FFFFFF"/>
        </w:rPr>
        <w:t xml:space="preserve"> </w:t>
      </w:r>
      <w:r>
        <w:rPr>
          <w:rFonts w:hint="eastAsia" w:ascii="宋体" w:hAnsi="宋体"/>
          <w:color w:val="auto"/>
          <w:szCs w:val="21"/>
          <w:u w:val="single"/>
          <w:shd w:val="clear" w:color="auto" w:fill="FFFFFF"/>
          <w:lang w:eastAsia="zh-CN"/>
        </w:rPr>
        <w:t>贰</w:t>
      </w:r>
      <w:r>
        <w:rPr>
          <w:rFonts w:hint="eastAsia" w:ascii="宋体" w:hAnsi="宋体"/>
          <w:color w:val="auto"/>
          <w:szCs w:val="21"/>
          <w:u w:val="single"/>
          <w:shd w:val="clear" w:color="auto" w:fill="FFFFFF"/>
        </w:rPr>
        <w:t xml:space="preserve"> </w:t>
      </w:r>
      <w:r>
        <w:rPr>
          <w:rFonts w:hint="eastAsia" w:ascii="宋体" w:hAnsi="宋体"/>
          <w:color w:val="auto"/>
          <w:szCs w:val="21"/>
          <w:shd w:val="clear" w:color="auto" w:fill="FFFFFF"/>
        </w:rPr>
        <w:t>份，乙方</w:t>
      </w:r>
      <w:r>
        <w:rPr>
          <w:rFonts w:hint="eastAsia" w:ascii="宋体" w:hAnsi="宋体"/>
          <w:color w:val="auto"/>
          <w:szCs w:val="21"/>
          <w:u w:val="single"/>
          <w:shd w:val="clear" w:color="auto" w:fill="FFFFFF"/>
        </w:rPr>
        <w:t xml:space="preserve"> 贰 </w:t>
      </w:r>
      <w:r>
        <w:rPr>
          <w:rFonts w:hint="eastAsia" w:ascii="宋体" w:hAnsi="宋体"/>
          <w:color w:val="auto"/>
          <w:szCs w:val="21"/>
          <w:shd w:val="clear" w:color="auto" w:fill="FFFFFF"/>
        </w:rPr>
        <w:t>份。</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14.7双方履行完合同规定的义务后，本合同即行终止。</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14.8 双方认可的来往传真、电报、会议纪要等，均为合同的组成部分，与本合同具有同等法律效力。</w:t>
      </w:r>
    </w:p>
    <w:p>
      <w:pPr>
        <w:spacing w:line="360" w:lineRule="auto"/>
        <w:ind w:firstLine="420"/>
        <w:rPr>
          <w:rFonts w:ascii="宋体" w:hAnsi="宋体"/>
          <w:color w:val="auto"/>
          <w:szCs w:val="21"/>
          <w:shd w:val="clear" w:color="auto" w:fill="FFFFFF"/>
        </w:rPr>
      </w:pPr>
      <w:r>
        <w:rPr>
          <w:rFonts w:hint="eastAsia" w:ascii="宋体" w:hAnsi="宋体"/>
          <w:color w:val="auto"/>
          <w:szCs w:val="21"/>
          <w:shd w:val="clear" w:color="auto" w:fill="FFFFFF"/>
        </w:rPr>
        <w:t>14.9 未尽事宜,经双方协商一致，签订补充协议，补充协议与本合同具有同等效力。</w:t>
      </w:r>
    </w:p>
    <w:p>
      <w:pPr>
        <w:spacing w:beforeLines="100" w:afterLines="100" w:line="360" w:lineRule="auto"/>
        <w:ind w:firstLine="422" w:firstLineChars="200"/>
        <w:rPr>
          <w:b/>
          <w:bCs/>
          <w:color w:val="auto"/>
        </w:rPr>
      </w:pPr>
      <w:r>
        <w:rPr>
          <w:b/>
          <w:bCs/>
          <w:color w:val="auto"/>
        </w:rPr>
        <w:t>十</w:t>
      </w:r>
      <w:r>
        <w:rPr>
          <w:rFonts w:hint="eastAsia"/>
          <w:b/>
          <w:bCs/>
          <w:color w:val="auto"/>
        </w:rPr>
        <w:t>五</w:t>
      </w:r>
      <w:r>
        <w:rPr>
          <w:b/>
          <w:bCs/>
          <w:color w:val="auto"/>
        </w:rPr>
        <w:t>、附件列表</w:t>
      </w:r>
    </w:p>
    <w:p>
      <w:pPr>
        <w:spacing w:beforeLines="100" w:afterLines="100" w:line="360" w:lineRule="auto"/>
        <w:ind w:firstLine="420" w:firstLineChars="200"/>
        <w:rPr>
          <w:color w:val="auto"/>
        </w:rPr>
      </w:pPr>
      <w:r>
        <w:rPr>
          <w:color w:val="auto"/>
        </w:rPr>
        <w:t>相关文件的优先支配地位的次序如下：</w:t>
      </w:r>
    </w:p>
    <w:p>
      <w:pPr>
        <w:spacing w:line="360" w:lineRule="auto"/>
        <w:rPr>
          <w:color w:val="auto"/>
          <w:szCs w:val="21"/>
        </w:rPr>
      </w:pPr>
      <w:r>
        <w:rPr>
          <w:color w:val="auto"/>
          <w:szCs w:val="21"/>
        </w:rPr>
        <w:t>附件</w:t>
      </w:r>
      <w:r>
        <w:rPr>
          <w:rFonts w:hint="eastAsia"/>
          <w:color w:val="auto"/>
          <w:szCs w:val="21"/>
        </w:rPr>
        <w:t>一</w:t>
      </w:r>
      <w:r>
        <w:rPr>
          <w:color w:val="auto"/>
          <w:szCs w:val="21"/>
        </w:rPr>
        <w:t xml:space="preserve">  中标通知书</w:t>
      </w:r>
    </w:p>
    <w:p>
      <w:pPr>
        <w:spacing w:line="360" w:lineRule="auto"/>
        <w:rPr>
          <w:color w:val="auto"/>
          <w:szCs w:val="21"/>
        </w:rPr>
      </w:pPr>
      <w:r>
        <w:rPr>
          <w:color w:val="auto"/>
          <w:szCs w:val="21"/>
        </w:rPr>
        <w:t>附件</w:t>
      </w:r>
      <w:r>
        <w:rPr>
          <w:rFonts w:hint="eastAsia"/>
          <w:color w:val="auto"/>
          <w:szCs w:val="21"/>
        </w:rPr>
        <w:t>二</w:t>
      </w:r>
      <w:r>
        <w:rPr>
          <w:color w:val="auto"/>
          <w:szCs w:val="21"/>
        </w:rPr>
        <w:t xml:space="preserve">  投标文件(包括澄清文件)</w:t>
      </w:r>
    </w:p>
    <w:p>
      <w:pPr>
        <w:spacing w:line="360" w:lineRule="auto"/>
        <w:rPr>
          <w:b/>
          <w:color w:val="auto"/>
          <w:szCs w:val="21"/>
        </w:rPr>
      </w:pPr>
      <w:r>
        <w:rPr>
          <w:color w:val="auto"/>
          <w:szCs w:val="21"/>
        </w:rPr>
        <w:t>附件</w:t>
      </w:r>
      <w:r>
        <w:rPr>
          <w:rFonts w:hint="eastAsia"/>
          <w:color w:val="auto"/>
          <w:szCs w:val="21"/>
        </w:rPr>
        <w:t>三</w:t>
      </w:r>
      <w:r>
        <w:rPr>
          <w:color w:val="auto"/>
          <w:szCs w:val="21"/>
        </w:rPr>
        <w:t xml:space="preserve">  招标文件(含招标文件补充通知)</w:t>
      </w:r>
    </w:p>
    <w:p>
      <w:pPr>
        <w:spacing w:line="360" w:lineRule="auto"/>
        <w:ind w:firstLine="207" w:firstLineChars="98"/>
        <w:rPr>
          <w:b/>
          <w:color w:val="auto"/>
          <w:szCs w:val="21"/>
        </w:rPr>
      </w:pPr>
    </w:p>
    <w:p>
      <w:pPr>
        <w:spacing w:line="360" w:lineRule="auto"/>
        <w:ind w:left="210" w:hanging="210" w:hangingChars="100"/>
        <w:jc w:val="left"/>
        <w:rPr>
          <w:color w:val="auto"/>
          <w:szCs w:val="21"/>
          <w:u w:val="single"/>
        </w:rPr>
      </w:pPr>
      <w:r>
        <w:rPr>
          <w:rFonts w:hint="eastAsia"/>
          <w:color w:val="auto"/>
          <w:szCs w:val="21"/>
        </w:rPr>
        <w:t>甲</w:t>
      </w:r>
      <w:r>
        <w:rPr>
          <w:color w:val="auto"/>
          <w:szCs w:val="21"/>
        </w:rPr>
        <w:t>方：</w:t>
      </w:r>
      <w:r>
        <w:rPr>
          <w:color w:val="auto"/>
          <w:szCs w:val="21"/>
          <w:u w:val="single"/>
        </w:rPr>
        <w:t>江苏省</w:t>
      </w:r>
      <w:r>
        <w:rPr>
          <w:rFonts w:hint="eastAsia"/>
          <w:color w:val="auto"/>
          <w:szCs w:val="21"/>
          <w:u w:val="single"/>
        </w:rPr>
        <w:t>广电有线</w:t>
      </w:r>
      <w:r>
        <w:rPr>
          <w:color w:val="auto"/>
          <w:szCs w:val="21"/>
          <w:u w:val="single"/>
        </w:rPr>
        <w:t>信息网络股份有限公司</w:t>
      </w:r>
      <w:r>
        <w:rPr>
          <w:color w:val="auto"/>
          <w:szCs w:val="21"/>
        </w:rPr>
        <w:t xml:space="preserve">  </w:t>
      </w:r>
      <w:r>
        <w:rPr>
          <w:rFonts w:hint="eastAsia"/>
          <w:color w:val="auto"/>
          <w:szCs w:val="21"/>
        </w:rPr>
        <w:t xml:space="preserve">   乙</w:t>
      </w:r>
      <w:r>
        <w:rPr>
          <w:color w:val="auto"/>
          <w:szCs w:val="21"/>
        </w:rPr>
        <w:t>方：</w:t>
      </w:r>
      <w:r>
        <w:rPr>
          <w:color w:val="auto"/>
          <w:szCs w:val="21"/>
          <w:u w:val="single"/>
        </w:rPr>
        <w:t xml:space="preserve">                       </w:t>
      </w:r>
      <w:r>
        <w:rPr>
          <w:color w:val="auto"/>
          <w:szCs w:val="21"/>
        </w:rPr>
        <w:t>（盖章）</w:t>
      </w:r>
    </w:p>
    <w:p>
      <w:pPr>
        <w:spacing w:line="360" w:lineRule="auto"/>
        <w:ind w:left="210" w:leftChars="100" w:firstLine="420" w:firstLineChars="200"/>
        <w:jc w:val="left"/>
        <w:rPr>
          <w:color w:val="auto"/>
          <w:szCs w:val="21"/>
        </w:rPr>
      </w:pPr>
      <w:r>
        <w:rPr>
          <w:rFonts w:hint="eastAsia"/>
          <w:color w:val="auto"/>
          <w:szCs w:val="21"/>
          <w:u w:val="single"/>
        </w:rPr>
        <w:t>泰州分公司</w:t>
      </w:r>
      <w:r>
        <w:rPr>
          <w:color w:val="auto"/>
          <w:szCs w:val="21"/>
        </w:rPr>
        <w:t>（盖章）</w:t>
      </w:r>
    </w:p>
    <w:p>
      <w:pPr>
        <w:spacing w:line="360" w:lineRule="auto"/>
        <w:ind w:firstLine="35" w:firstLineChars="17"/>
        <w:rPr>
          <w:color w:val="auto"/>
          <w:szCs w:val="21"/>
        </w:rPr>
      </w:pPr>
      <w:r>
        <w:rPr>
          <w:color w:val="auto"/>
          <w:szCs w:val="21"/>
        </w:rPr>
        <w:t xml:space="preserve">法人代表或授权代表：____________          </w:t>
      </w:r>
      <w:r>
        <w:rPr>
          <w:rFonts w:hint="eastAsia"/>
          <w:color w:val="auto"/>
          <w:szCs w:val="21"/>
        </w:rPr>
        <w:t xml:space="preserve"> </w:t>
      </w:r>
      <w:r>
        <w:rPr>
          <w:color w:val="auto"/>
          <w:szCs w:val="21"/>
        </w:rPr>
        <w:t>法人代表或授权代表：_________________</w:t>
      </w:r>
    </w:p>
    <w:p>
      <w:pPr>
        <w:spacing w:line="360" w:lineRule="auto"/>
        <w:ind w:firstLine="105" w:firstLineChars="50"/>
        <w:rPr>
          <w:color w:val="auto"/>
          <w:szCs w:val="21"/>
        </w:rPr>
      </w:pPr>
      <w:r>
        <w:rPr>
          <w:color w:val="auto"/>
          <w:szCs w:val="21"/>
        </w:rPr>
        <w:t>地址：__________________</w:t>
      </w:r>
      <w:r>
        <w:rPr>
          <w:rFonts w:hint="eastAsia"/>
          <w:color w:val="auto"/>
          <w:szCs w:val="21"/>
          <w:u w:val="single"/>
        </w:rPr>
        <w:t xml:space="preserve">    </w:t>
      </w:r>
      <w:r>
        <w:rPr>
          <w:color w:val="auto"/>
          <w:szCs w:val="21"/>
        </w:rPr>
        <w:t>_</w:t>
      </w:r>
      <w:r>
        <w:rPr>
          <w:rFonts w:hint="eastAsia"/>
          <w:color w:val="auto"/>
          <w:szCs w:val="21"/>
        </w:rPr>
        <w:t xml:space="preserve">   </w:t>
      </w:r>
      <w:r>
        <w:rPr>
          <w:color w:val="auto"/>
          <w:szCs w:val="21"/>
        </w:rPr>
        <w:t xml:space="preserve">          地址：</w:t>
      </w:r>
      <w:r>
        <w:rPr>
          <w:color w:val="auto"/>
          <w:szCs w:val="21"/>
          <w:u w:val="single"/>
        </w:rPr>
        <w:t xml:space="preserve">              </w:t>
      </w:r>
      <w:r>
        <w:rPr>
          <w:rFonts w:hint="eastAsia"/>
          <w:color w:val="auto"/>
          <w:szCs w:val="21"/>
          <w:u w:val="single"/>
        </w:rPr>
        <w:t xml:space="preserve">         </w:t>
      </w:r>
      <w:r>
        <w:rPr>
          <w:rFonts w:hint="eastAsia"/>
          <w:color w:val="auto"/>
          <w:szCs w:val="21"/>
        </w:rPr>
        <w:t xml:space="preserve"> </w:t>
      </w:r>
    </w:p>
    <w:p>
      <w:pPr>
        <w:spacing w:line="360" w:lineRule="auto"/>
        <w:ind w:firstLine="105" w:firstLineChars="50"/>
        <w:rPr>
          <w:color w:val="auto"/>
          <w:szCs w:val="21"/>
          <w:u w:val="single"/>
        </w:rPr>
      </w:pPr>
      <w:r>
        <w:rPr>
          <w:color w:val="auto"/>
          <w:szCs w:val="21"/>
        </w:rPr>
        <w:t>电话：</w:t>
      </w:r>
      <w:r>
        <w:rPr>
          <w:color w:val="auto"/>
          <w:szCs w:val="21"/>
          <w:u w:val="single"/>
        </w:rPr>
        <w:t xml:space="preserve">              </w:t>
      </w:r>
      <w:r>
        <w:rPr>
          <w:rFonts w:hint="eastAsia"/>
          <w:color w:val="auto"/>
          <w:szCs w:val="21"/>
          <w:u w:val="single"/>
        </w:rPr>
        <w:t xml:space="preserve">         </w:t>
      </w:r>
      <w:r>
        <w:rPr>
          <w:color w:val="auto"/>
          <w:szCs w:val="21"/>
        </w:rPr>
        <w:t xml:space="preserve">            </w:t>
      </w:r>
      <w:r>
        <w:rPr>
          <w:rFonts w:hint="eastAsia"/>
          <w:color w:val="auto"/>
          <w:szCs w:val="21"/>
        </w:rPr>
        <w:t xml:space="preserve"> </w:t>
      </w:r>
      <w:r>
        <w:rPr>
          <w:color w:val="auto"/>
          <w:szCs w:val="21"/>
        </w:rPr>
        <w:t>电话：</w:t>
      </w:r>
      <w:r>
        <w:rPr>
          <w:color w:val="auto"/>
          <w:szCs w:val="21"/>
          <w:u w:val="single"/>
        </w:rPr>
        <w:t xml:space="preserve">              </w:t>
      </w:r>
      <w:r>
        <w:rPr>
          <w:rFonts w:hint="eastAsia"/>
          <w:color w:val="auto"/>
          <w:szCs w:val="21"/>
          <w:u w:val="single"/>
        </w:rPr>
        <w:t xml:space="preserve">         </w:t>
      </w:r>
    </w:p>
    <w:p>
      <w:pPr>
        <w:spacing w:line="360" w:lineRule="auto"/>
        <w:ind w:firstLine="105" w:firstLineChars="50"/>
        <w:rPr>
          <w:color w:val="auto"/>
          <w:szCs w:val="21"/>
          <w:u w:val="single"/>
        </w:rPr>
      </w:pPr>
      <w:r>
        <w:rPr>
          <w:color w:val="auto"/>
          <w:szCs w:val="21"/>
        </w:rPr>
        <w:t>开户银行：</w:t>
      </w:r>
      <w:r>
        <w:rPr>
          <w:color w:val="auto"/>
          <w:szCs w:val="21"/>
          <w:u w:val="single"/>
        </w:rPr>
        <w:t xml:space="preserve">              </w:t>
      </w:r>
      <w:r>
        <w:rPr>
          <w:rFonts w:hint="eastAsia"/>
          <w:color w:val="auto"/>
          <w:szCs w:val="21"/>
          <w:u w:val="single"/>
        </w:rPr>
        <w:t xml:space="preserve">     </w:t>
      </w:r>
      <w:r>
        <w:rPr>
          <w:color w:val="auto"/>
          <w:szCs w:val="21"/>
        </w:rPr>
        <w:t xml:space="preserve">         </w:t>
      </w:r>
      <w:r>
        <w:rPr>
          <w:rFonts w:hint="eastAsia"/>
          <w:color w:val="auto"/>
          <w:szCs w:val="21"/>
        </w:rPr>
        <w:t xml:space="preserve">    </w:t>
      </w:r>
      <w:r>
        <w:rPr>
          <w:color w:val="auto"/>
          <w:szCs w:val="21"/>
        </w:rPr>
        <w:t>开户银行：</w:t>
      </w:r>
      <w:r>
        <w:rPr>
          <w:color w:val="auto"/>
          <w:szCs w:val="21"/>
          <w:u w:val="single"/>
        </w:rPr>
        <w:t xml:space="preserve">              </w:t>
      </w:r>
      <w:r>
        <w:rPr>
          <w:rFonts w:hint="eastAsia"/>
          <w:color w:val="auto"/>
          <w:szCs w:val="21"/>
          <w:u w:val="single"/>
        </w:rPr>
        <w:t xml:space="preserve">        </w:t>
      </w:r>
    </w:p>
    <w:p>
      <w:pPr>
        <w:spacing w:line="360" w:lineRule="auto"/>
        <w:ind w:firstLine="105" w:firstLineChars="50"/>
        <w:rPr>
          <w:color w:val="auto"/>
          <w:szCs w:val="21"/>
          <w:u w:val="single"/>
        </w:rPr>
      </w:pPr>
      <w:r>
        <w:rPr>
          <w:color w:val="auto"/>
          <w:szCs w:val="21"/>
        </w:rPr>
        <w:t>银行账号：</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银行账号：</w:t>
      </w:r>
      <w:r>
        <w:rPr>
          <w:color w:val="auto"/>
          <w:szCs w:val="21"/>
          <w:u w:val="single"/>
        </w:rPr>
        <w:t xml:space="preserve">                </w:t>
      </w:r>
      <w:r>
        <w:rPr>
          <w:rFonts w:hint="eastAsia"/>
          <w:color w:val="auto"/>
          <w:szCs w:val="21"/>
          <w:u w:val="single"/>
        </w:rPr>
        <w:t xml:space="preserve">           </w:t>
      </w:r>
    </w:p>
    <w:p>
      <w:pPr>
        <w:spacing w:line="360" w:lineRule="auto"/>
        <w:ind w:firstLine="140" w:firstLineChars="67"/>
        <w:rPr>
          <w:color w:val="auto"/>
          <w:szCs w:val="21"/>
        </w:rPr>
      </w:pPr>
      <w:r>
        <w:rPr>
          <w:color w:val="auto"/>
          <w:szCs w:val="21"/>
        </w:rPr>
        <w:t>签订日期：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 xml:space="preserve">日        </w:t>
      </w:r>
      <w:r>
        <w:rPr>
          <w:rFonts w:hint="eastAsia"/>
          <w:color w:val="auto"/>
          <w:szCs w:val="21"/>
        </w:rPr>
        <w:t xml:space="preserve"> </w:t>
      </w:r>
      <w:r>
        <w:rPr>
          <w:color w:val="auto"/>
          <w:szCs w:val="21"/>
        </w:rPr>
        <w:t>签订日期：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360" w:lineRule="auto"/>
        <w:rPr>
          <w:i/>
          <w:iCs/>
          <w:color w:val="auto"/>
          <w:szCs w:val="21"/>
          <w:u w:val="single"/>
        </w:rPr>
      </w:pPr>
      <w:r>
        <w:rPr>
          <w:i/>
          <w:iCs/>
          <w:color w:val="auto"/>
          <w:szCs w:val="21"/>
          <w:u w:val="single"/>
        </w:rPr>
        <w:t>说明：该部分内容作为招标人和中标人签订正式合同时的基本条款及原则。</w:t>
      </w:r>
    </w:p>
    <w:p>
      <w:pPr>
        <w:pStyle w:val="2"/>
        <w:spacing w:line="360" w:lineRule="auto"/>
        <w:jc w:val="center"/>
        <w:rPr>
          <w:color w:val="auto"/>
          <w:szCs w:val="52"/>
        </w:rPr>
      </w:pPr>
      <w:r>
        <w:rPr>
          <w:color w:val="auto"/>
          <w:szCs w:val="52"/>
        </w:rPr>
        <w:t>第</w:t>
      </w:r>
      <w:r>
        <w:rPr>
          <w:rFonts w:hint="eastAsia"/>
          <w:color w:val="auto"/>
          <w:szCs w:val="52"/>
        </w:rPr>
        <w:t>五</w:t>
      </w:r>
      <w:r>
        <w:rPr>
          <w:color w:val="auto"/>
          <w:szCs w:val="52"/>
        </w:rPr>
        <w:t>章 附  件</w:t>
      </w:r>
    </w:p>
    <w:p>
      <w:pPr>
        <w:pStyle w:val="3"/>
        <w:rPr>
          <w:color w:val="auto"/>
        </w:rPr>
      </w:pPr>
      <w:r>
        <w:rPr>
          <w:color w:val="auto"/>
        </w:rPr>
        <w:t>附件1：投标函</w:t>
      </w:r>
    </w:p>
    <w:p>
      <w:pPr>
        <w:jc w:val="center"/>
        <w:rPr>
          <w:rStyle w:val="24"/>
          <w:rFonts w:ascii="Times New Roman" w:hAnsi="Times New Roman"/>
          <w:color w:val="auto"/>
        </w:rPr>
      </w:pPr>
      <w:r>
        <w:rPr>
          <w:rStyle w:val="24"/>
          <w:rFonts w:ascii="Times New Roman" w:hAnsi="Times New Roman"/>
          <w:color w:val="auto"/>
        </w:rPr>
        <w:t>投标函</w:t>
      </w:r>
    </w:p>
    <w:p>
      <w:pPr>
        <w:spacing w:line="360" w:lineRule="auto"/>
        <w:rPr>
          <w:color w:val="auto"/>
          <w:sz w:val="24"/>
        </w:rPr>
      </w:pPr>
    </w:p>
    <w:p>
      <w:pPr>
        <w:spacing w:line="360" w:lineRule="auto"/>
        <w:rPr>
          <w:color w:val="auto"/>
          <w:szCs w:val="21"/>
        </w:rPr>
      </w:pPr>
      <w:r>
        <w:rPr>
          <w:color w:val="auto"/>
          <w:szCs w:val="21"/>
        </w:rPr>
        <w:t xml:space="preserve"> </w:t>
      </w:r>
      <w:r>
        <w:rPr>
          <w:color w:val="auto"/>
        </w:rPr>
        <w:t>江苏省</w:t>
      </w:r>
      <w:r>
        <w:rPr>
          <w:rFonts w:hint="eastAsia"/>
          <w:color w:val="auto"/>
        </w:rPr>
        <w:t>广电有线</w:t>
      </w:r>
      <w:r>
        <w:rPr>
          <w:color w:val="auto"/>
        </w:rPr>
        <w:t>信息网络股份有限公司</w:t>
      </w:r>
      <w:r>
        <w:rPr>
          <w:rFonts w:hint="eastAsia"/>
          <w:color w:val="auto"/>
        </w:rPr>
        <w:t>泰州分公司</w:t>
      </w:r>
      <w:r>
        <w:rPr>
          <w:color w:val="auto"/>
          <w:szCs w:val="21"/>
        </w:rPr>
        <w:t>：</w:t>
      </w:r>
    </w:p>
    <w:p>
      <w:pPr>
        <w:spacing w:line="360" w:lineRule="auto"/>
        <w:rPr>
          <w:color w:val="auto"/>
          <w:szCs w:val="21"/>
        </w:rPr>
      </w:pPr>
      <w:r>
        <w:rPr>
          <w:color w:val="auto"/>
          <w:szCs w:val="21"/>
        </w:rPr>
        <w:t xml:space="preserve">    </w:t>
      </w:r>
      <w:r>
        <w:rPr>
          <w:rFonts w:hint="eastAsia"/>
          <w:color w:val="auto"/>
          <w:szCs w:val="21"/>
        </w:rPr>
        <w:t>1.经考察现场和研究</w:t>
      </w:r>
      <w:r>
        <w:rPr>
          <w:rFonts w:hint="eastAsia"/>
          <w:color w:val="auto"/>
          <w:szCs w:val="21"/>
          <w:u w:val="single"/>
        </w:rPr>
        <w:t>江苏有线泰州分公司</w:t>
      </w:r>
      <w:r>
        <w:rPr>
          <w:rFonts w:hint="eastAsia"/>
          <w:color w:val="auto"/>
          <w:szCs w:val="21"/>
          <w:u w:val="single"/>
          <w:lang w:eastAsia="zh-CN"/>
        </w:rPr>
        <w:t>凤凰广电站营业厅、机房</w:t>
      </w:r>
      <w:r>
        <w:rPr>
          <w:rFonts w:hint="eastAsia"/>
          <w:color w:val="auto"/>
          <w:szCs w:val="21"/>
          <w:u w:val="single"/>
        </w:rPr>
        <w:t>装修装饰</w:t>
      </w:r>
      <w:r>
        <w:rPr>
          <w:rFonts w:hint="eastAsia"/>
          <w:color w:val="auto"/>
          <w:szCs w:val="21"/>
        </w:rPr>
        <w:t>招标文件和其它有关文件后，我方就上述装修装饰及相关服务进行投标。本项目所报的费用包含装修材料费、人工费、税费、合理利润及可能发生的设计费、顾问费、交通费和食宿费等所有费用。</w:t>
      </w:r>
    </w:p>
    <w:p>
      <w:pPr>
        <w:spacing w:line="360" w:lineRule="auto"/>
        <w:ind w:firstLine="420" w:firstLineChars="200"/>
        <w:rPr>
          <w:color w:val="auto"/>
          <w:szCs w:val="21"/>
        </w:rPr>
      </w:pPr>
      <w:r>
        <w:rPr>
          <w:rFonts w:hint="eastAsia"/>
          <w:color w:val="auto"/>
          <w:szCs w:val="21"/>
        </w:rPr>
        <w:t>2.一旦我方中标，我方保证，完成方案设计及施工。工期为</w:t>
      </w:r>
      <w:r>
        <w:rPr>
          <w:rFonts w:hint="eastAsia"/>
          <w:color w:val="auto"/>
          <w:szCs w:val="21"/>
          <w:u w:val="single"/>
        </w:rPr>
        <w:t xml:space="preserve">   </w:t>
      </w:r>
      <w:r>
        <w:rPr>
          <w:rFonts w:hint="eastAsia"/>
          <w:color w:val="auto"/>
          <w:szCs w:val="21"/>
        </w:rPr>
        <w:t>天。</w:t>
      </w:r>
    </w:p>
    <w:p>
      <w:pPr>
        <w:spacing w:line="360" w:lineRule="auto"/>
        <w:ind w:firstLine="420" w:firstLineChars="200"/>
        <w:rPr>
          <w:color w:val="auto"/>
          <w:szCs w:val="21"/>
        </w:rPr>
      </w:pPr>
      <w:r>
        <w:rPr>
          <w:rFonts w:hint="eastAsia"/>
          <w:color w:val="auto"/>
          <w:szCs w:val="21"/>
        </w:rPr>
        <w:t>3.一旦我方中标，我方保证施工与设计文件一致并达到甲方使用要求，若有更改，必须得到招标人的书面认可。</w:t>
      </w:r>
    </w:p>
    <w:p>
      <w:pPr>
        <w:spacing w:line="360" w:lineRule="auto"/>
        <w:ind w:firstLine="420" w:firstLineChars="200"/>
        <w:rPr>
          <w:color w:val="auto"/>
          <w:szCs w:val="21"/>
        </w:rPr>
      </w:pPr>
      <w:r>
        <w:rPr>
          <w:rFonts w:hint="eastAsia"/>
          <w:color w:val="auto"/>
          <w:szCs w:val="21"/>
        </w:rPr>
        <w:t>4.我方承诺在本投标文件有效期内，本投标文件对我方具有约束力，并随时接受中标。</w:t>
      </w:r>
    </w:p>
    <w:p>
      <w:pPr>
        <w:spacing w:line="360" w:lineRule="auto"/>
        <w:ind w:firstLine="420" w:firstLineChars="200"/>
        <w:rPr>
          <w:color w:val="auto"/>
          <w:szCs w:val="21"/>
        </w:rPr>
      </w:pPr>
      <w:r>
        <w:rPr>
          <w:rFonts w:hint="eastAsia"/>
          <w:color w:val="auto"/>
          <w:szCs w:val="21"/>
        </w:rPr>
        <w:t>5.除非另外达成协议并生效，你方的中标通知和本投标书是我们双方合同的组成部分。</w:t>
      </w:r>
    </w:p>
    <w:p>
      <w:pPr>
        <w:spacing w:line="360" w:lineRule="auto"/>
        <w:ind w:firstLine="420" w:firstLineChars="200"/>
        <w:rPr>
          <w:color w:val="auto"/>
          <w:szCs w:val="21"/>
        </w:rPr>
      </w:pPr>
      <w:r>
        <w:rPr>
          <w:rFonts w:hint="eastAsia"/>
          <w:color w:val="auto"/>
          <w:szCs w:val="21"/>
        </w:rPr>
        <w:t>6.在此我方郑重承诺：我方无论中标与否，都尊重招标人和评标委员会的选择。</w:t>
      </w:r>
    </w:p>
    <w:p>
      <w:pPr>
        <w:spacing w:line="360" w:lineRule="auto"/>
        <w:ind w:left="420"/>
        <w:rPr>
          <w:color w:val="auto"/>
          <w:szCs w:val="21"/>
        </w:rPr>
      </w:pPr>
    </w:p>
    <w:p>
      <w:pPr>
        <w:spacing w:line="360" w:lineRule="auto"/>
        <w:rPr>
          <w:color w:val="auto"/>
          <w:szCs w:val="21"/>
        </w:rPr>
      </w:pPr>
      <w:r>
        <w:rPr>
          <w:color w:val="auto"/>
          <w:szCs w:val="21"/>
        </w:rPr>
        <w:t xml:space="preserve">地址 </w:t>
      </w:r>
      <w:r>
        <w:rPr>
          <w:color w:val="auto"/>
          <w:szCs w:val="21"/>
          <w:u w:val="single"/>
        </w:rPr>
        <w:t xml:space="preserve">                                      </w:t>
      </w:r>
      <w:r>
        <w:rPr>
          <w:color w:val="auto"/>
          <w:szCs w:val="21"/>
        </w:rPr>
        <w:t xml:space="preserve">    传真  </w:t>
      </w:r>
      <w:r>
        <w:rPr>
          <w:color w:val="auto"/>
          <w:szCs w:val="21"/>
          <w:u w:val="single"/>
        </w:rPr>
        <w:t xml:space="preserve">                                  </w:t>
      </w:r>
    </w:p>
    <w:p>
      <w:pPr>
        <w:spacing w:line="360" w:lineRule="auto"/>
        <w:rPr>
          <w:color w:val="auto"/>
          <w:szCs w:val="21"/>
        </w:rPr>
      </w:pPr>
      <w:r>
        <w:rPr>
          <w:color w:val="auto"/>
          <w:szCs w:val="21"/>
        </w:rPr>
        <w:t xml:space="preserve">电话 </w:t>
      </w:r>
      <w:r>
        <w:rPr>
          <w:color w:val="auto"/>
          <w:szCs w:val="21"/>
          <w:u w:val="single"/>
        </w:rPr>
        <w:t xml:space="preserve">                                      </w:t>
      </w:r>
      <w:r>
        <w:rPr>
          <w:color w:val="auto"/>
          <w:szCs w:val="21"/>
        </w:rPr>
        <w:t xml:space="preserve">    电子函件</w:t>
      </w:r>
      <w:r>
        <w:rPr>
          <w:color w:val="auto"/>
          <w:szCs w:val="21"/>
          <w:u w:val="single"/>
        </w:rPr>
        <w:t xml:space="preserve">                                </w:t>
      </w:r>
    </w:p>
    <w:p>
      <w:pPr>
        <w:spacing w:line="360" w:lineRule="auto"/>
        <w:rPr>
          <w:color w:val="auto"/>
          <w:szCs w:val="21"/>
        </w:rPr>
      </w:pPr>
      <w:r>
        <w:rPr>
          <w:color w:val="auto"/>
          <w:szCs w:val="21"/>
        </w:rPr>
        <w:t xml:space="preserve">                                    </w:t>
      </w:r>
    </w:p>
    <w:p>
      <w:pPr>
        <w:spacing w:line="360" w:lineRule="auto"/>
        <w:rPr>
          <w:color w:val="auto"/>
          <w:szCs w:val="21"/>
        </w:rPr>
      </w:pPr>
      <w:r>
        <w:rPr>
          <w:color w:val="auto"/>
          <w:szCs w:val="21"/>
        </w:rPr>
        <w:t xml:space="preserve"> 投标人名称（盖章）：</w:t>
      </w:r>
      <w:r>
        <w:rPr>
          <w:color w:val="auto"/>
          <w:szCs w:val="21"/>
          <w:u w:val="single"/>
        </w:rPr>
        <w:t xml:space="preserve">                                      </w:t>
      </w:r>
    </w:p>
    <w:p>
      <w:pPr>
        <w:spacing w:line="360" w:lineRule="auto"/>
        <w:rPr>
          <w:color w:val="auto"/>
          <w:szCs w:val="21"/>
        </w:rPr>
      </w:pPr>
      <w:r>
        <w:rPr>
          <w:color w:val="auto"/>
          <w:szCs w:val="21"/>
        </w:rPr>
        <w:t xml:space="preserve"> 投标人代表（签字）：</w:t>
      </w:r>
      <w:r>
        <w:rPr>
          <w:color w:val="auto"/>
          <w:szCs w:val="21"/>
          <w:u w:val="single"/>
        </w:rPr>
        <w:t xml:space="preserve">                                      </w:t>
      </w:r>
      <w:r>
        <w:rPr>
          <w:color w:val="auto"/>
          <w:szCs w:val="21"/>
        </w:rPr>
        <w:t xml:space="preserve"> </w:t>
      </w:r>
    </w:p>
    <w:p>
      <w:pPr>
        <w:spacing w:line="360" w:lineRule="auto"/>
        <w:rPr>
          <w:rFonts w:eastAsia="黑体"/>
          <w:color w:val="auto"/>
          <w:sz w:val="30"/>
          <w:szCs w:val="30"/>
        </w:rPr>
      </w:pPr>
      <w:r>
        <w:rPr>
          <w:color w:val="auto"/>
        </w:rPr>
        <w:t xml:space="preserve"> 日             期：</w:t>
      </w:r>
      <w:r>
        <w:rPr>
          <w:color w:val="auto"/>
          <w:u w:val="single"/>
        </w:rPr>
        <w:t xml:space="preserve">                                      </w:t>
      </w:r>
      <w:r>
        <w:rPr>
          <w:rFonts w:eastAsia="黑体"/>
          <w:color w:val="auto"/>
          <w:sz w:val="30"/>
          <w:szCs w:val="30"/>
        </w:rPr>
        <w:br w:type="page"/>
      </w:r>
    </w:p>
    <w:p>
      <w:pPr>
        <w:pStyle w:val="3"/>
        <w:spacing w:before="0"/>
        <w:rPr>
          <w:color w:val="auto"/>
        </w:rPr>
      </w:pPr>
      <w:r>
        <w:rPr>
          <w:color w:val="auto"/>
        </w:rPr>
        <w:t>附件2：开标一览表(格式)</w:t>
      </w:r>
    </w:p>
    <w:p>
      <w:pPr>
        <w:rPr>
          <w:b/>
          <w:color w:val="auto"/>
          <w:szCs w:val="21"/>
        </w:rPr>
      </w:pPr>
      <w:r>
        <w:rPr>
          <w:color w:val="auto"/>
        </w:rPr>
        <w:t>项目名称：（公章）</w:t>
      </w:r>
      <w:r>
        <w:rPr>
          <w:color w:val="auto"/>
          <w:u w:val="single"/>
        </w:rPr>
        <w:t xml:space="preserve">                </w:t>
      </w:r>
      <w:r>
        <w:rPr>
          <w:color w:val="auto"/>
        </w:rPr>
        <w:t xml:space="preserve">              招标编号：</w:t>
      </w:r>
      <w:r>
        <w:rPr>
          <w:color w:val="auto"/>
          <w:u w:val="single"/>
        </w:rPr>
        <w:t xml:space="preserve">    </w:t>
      </w:r>
      <w:r>
        <w:rPr>
          <w:b/>
          <w:color w:val="auto"/>
          <w:szCs w:val="21"/>
          <w:u w:val="single"/>
        </w:rPr>
        <w:t xml:space="preserve">         </w:t>
      </w:r>
      <w:r>
        <w:rPr>
          <w:b/>
          <w:color w:val="auto"/>
          <w:szCs w:val="21"/>
        </w:rPr>
        <w:t xml:space="preserve">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92"/>
        <w:gridCol w:w="215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tcPr>
          <w:p>
            <w:pPr>
              <w:spacing w:line="400" w:lineRule="exact"/>
              <w:jc w:val="center"/>
              <w:rPr>
                <w:b/>
                <w:color w:val="auto"/>
              </w:rPr>
            </w:pPr>
            <w:r>
              <w:rPr>
                <w:rFonts w:hint="eastAsia"/>
                <w:b/>
                <w:color w:val="auto"/>
                <w:szCs w:val="21"/>
              </w:rPr>
              <w:t>项目</w:t>
            </w:r>
          </w:p>
        </w:tc>
        <w:tc>
          <w:tcPr>
            <w:tcW w:w="2155" w:type="dxa"/>
          </w:tcPr>
          <w:p>
            <w:pPr>
              <w:spacing w:line="400" w:lineRule="exact"/>
              <w:jc w:val="center"/>
              <w:rPr>
                <w:b/>
                <w:color w:val="auto"/>
              </w:rPr>
            </w:pPr>
            <w:r>
              <w:rPr>
                <w:rFonts w:hint="eastAsia"/>
                <w:b/>
                <w:color w:val="auto"/>
              </w:rPr>
              <w:t>报价</w:t>
            </w:r>
          </w:p>
        </w:tc>
        <w:tc>
          <w:tcPr>
            <w:tcW w:w="3585" w:type="dxa"/>
          </w:tcPr>
          <w:p>
            <w:pPr>
              <w:spacing w:line="400" w:lineRule="exact"/>
              <w:jc w:val="center"/>
              <w:rPr>
                <w:b/>
                <w:color w:val="auto"/>
              </w:rPr>
            </w:pPr>
            <w:r>
              <w:rPr>
                <w:rFonts w:hint="eastAsia"/>
                <w:b/>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2376" w:type="dxa"/>
            <w:gridSpan w:val="2"/>
            <w:vAlign w:val="center"/>
          </w:tcPr>
          <w:p>
            <w:pPr>
              <w:snapToGrid w:val="0"/>
              <w:jc w:val="center"/>
              <w:rPr>
                <w:color w:val="auto"/>
                <w:szCs w:val="21"/>
              </w:rPr>
            </w:pPr>
            <w:r>
              <w:rPr>
                <w:rFonts w:hint="eastAsia"/>
                <w:color w:val="auto"/>
                <w:szCs w:val="21"/>
              </w:rPr>
              <w:t>江苏有线泰州分公司</w:t>
            </w:r>
            <w:r>
              <w:rPr>
                <w:rFonts w:hint="eastAsia"/>
                <w:color w:val="auto"/>
                <w:szCs w:val="21"/>
                <w:lang w:eastAsia="zh-CN"/>
              </w:rPr>
              <w:t>凤凰广电站营业厅、机房</w:t>
            </w:r>
            <w:r>
              <w:rPr>
                <w:rFonts w:hint="eastAsia"/>
                <w:color w:val="auto"/>
                <w:szCs w:val="21"/>
              </w:rPr>
              <w:t>装修装饰工程</w:t>
            </w:r>
          </w:p>
        </w:tc>
        <w:tc>
          <w:tcPr>
            <w:tcW w:w="2155" w:type="dxa"/>
            <w:vAlign w:val="center"/>
          </w:tcPr>
          <w:p>
            <w:pPr>
              <w:spacing w:line="400" w:lineRule="exact"/>
              <w:ind w:firstLine="1470" w:firstLineChars="700"/>
              <w:rPr>
                <w:color w:val="auto"/>
              </w:rPr>
            </w:pPr>
          </w:p>
        </w:tc>
        <w:tc>
          <w:tcPr>
            <w:tcW w:w="3585" w:type="dxa"/>
          </w:tcPr>
          <w:p>
            <w:pPr>
              <w:spacing w:line="400" w:lineRule="exact"/>
              <w:rPr>
                <w:color w:val="auto"/>
              </w:rPr>
            </w:pPr>
            <w:r>
              <w:rPr>
                <w:color w:val="auto"/>
              </w:rPr>
              <w:t>投标人的报价包括投标人为完成招标人的项目</w:t>
            </w:r>
            <w:r>
              <w:rPr>
                <w:rFonts w:hint="eastAsia"/>
                <w:color w:val="auto"/>
              </w:rPr>
              <w:t>设计</w:t>
            </w:r>
            <w:r>
              <w:rPr>
                <w:color w:val="auto"/>
              </w:rPr>
              <w:t>所发生的一切费用（包括</w:t>
            </w:r>
            <w:r>
              <w:rPr>
                <w:rFonts w:hint="eastAsia"/>
                <w:color w:val="auto"/>
              </w:rPr>
              <w:t>现场勘察、设计、材料、人工、利润、税费、服务、仪器仪表及其它费用。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color w:val="auto"/>
              </w:rPr>
            </w:pPr>
            <w:r>
              <w:rPr>
                <w:rFonts w:hint="eastAsia"/>
                <w:color w:val="auto"/>
              </w:rPr>
              <w:t>施工工</w:t>
            </w:r>
            <w:r>
              <w:rPr>
                <w:color w:val="auto"/>
              </w:rPr>
              <w:t>期</w:t>
            </w:r>
          </w:p>
        </w:tc>
        <w:tc>
          <w:tcPr>
            <w:tcW w:w="6732" w:type="dxa"/>
            <w:gridSpan w:val="3"/>
            <w:vAlign w:val="center"/>
          </w:tcPr>
          <w:p>
            <w:pPr>
              <w:spacing w:line="400" w:lineRule="exact"/>
              <w:rPr>
                <w:color w:val="auto"/>
                <w:szCs w:val="21"/>
              </w:rPr>
            </w:pPr>
          </w:p>
          <w:p>
            <w:pPr>
              <w:spacing w:line="400" w:lineRule="exact"/>
              <w:rPr>
                <w:color w:val="auto"/>
                <w:szCs w:val="21"/>
              </w:rPr>
            </w:pPr>
            <w:r>
              <w:rPr>
                <w:rFonts w:hint="eastAsia"/>
                <w:color w:val="auto"/>
                <w:szCs w:val="21"/>
              </w:rPr>
              <w:t>完成项目设计、施工工期为</w:t>
            </w:r>
            <w:r>
              <w:rPr>
                <w:rFonts w:hint="eastAsia"/>
                <w:color w:val="auto"/>
                <w:szCs w:val="21"/>
                <w:u w:val="single"/>
              </w:rPr>
              <w:t xml:space="preserve">     </w:t>
            </w:r>
            <w:r>
              <w:rPr>
                <w:rFonts w:hint="eastAsia"/>
                <w:color w:val="auto"/>
                <w:szCs w:val="21"/>
              </w:rPr>
              <w:t>天。</w:t>
            </w:r>
          </w:p>
          <w:p>
            <w:pPr>
              <w:spacing w:line="4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color w:val="auto"/>
              </w:rPr>
            </w:pPr>
            <w:r>
              <w:rPr>
                <w:rFonts w:hint="eastAsia"/>
                <w:color w:val="auto"/>
              </w:rPr>
              <w:t>施工</w:t>
            </w:r>
            <w:r>
              <w:rPr>
                <w:color w:val="auto"/>
              </w:rPr>
              <w:t>地点</w:t>
            </w:r>
          </w:p>
        </w:tc>
        <w:tc>
          <w:tcPr>
            <w:tcW w:w="6732" w:type="dxa"/>
            <w:gridSpan w:val="3"/>
            <w:vAlign w:val="center"/>
          </w:tcPr>
          <w:p>
            <w:pPr>
              <w:spacing w:line="400" w:lineRule="exact"/>
              <w:rPr>
                <w:color w:val="auto"/>
                <w:szCs w:val="21"/>
              </w:rPr>
            </w:pPr>
          </w:p>
          <w:p>
            <w:pPr>
              <w:spacing w:line="400" w:lineRule="exact"/>
              <w:rPr>
                <w:rFonts w:hint="eastAsia" w:eastAsia="宋体"/>
                <w:color w:val="auto"/>
                <w:szCs w:val="21"/>
                <w:lang w:eastAsia="zh-CN"/>
              </w:rPr>
            </w:pPr>
            <w:r>
              <w:rPr>
                <w:rFonts w:hint="eastAsia"/>
                <w:color w:val="auto"/>
                <w:szCs w:val="21"/>
              </w:rPr>
              <w:t>江苏有线泰州分公司</w:t>
            </w:r>
            <w:r>
              <w:rPr>
                <w:rFonts w:hint="eastAsia"/>
                <w:color w:val="auto"/>
                <w:szCs w:val="21"/>
                <w:lang w:eastAsia="zh-CN"/>
              </w:rPr>
              <w:t>凤凰广电站营业厅、机房</w:t>
            </w:r>
          </w:p>
          <w:p>
            <w:pPr>
              <w:spacing w:line="4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84" w:type="dxa"/>
            <w:vAlign w:val="center"/>
          </w:tcPr>
          <w:p>
            <w:pPr>
              <w:spacing w:line="400" w:lineRule="exact"/>
              <w:jc w:val="center"/>
              <w:rPr>
                <w:color w:val="auto"/>
              </w:rPr>
            </w:pPr>
            <w:r>
              <w:rPr>
                <w:rFonts w:hint="eastAsia"/>
                <w:color w:val="auto"/>
              </w:rPr>
              <w:t>售后服务</w:t>
            </w:r>
          </w:p>
        </w:tc>
        <w:tc>
          <w:tcPr>
            <w:tcW w:w="6732" w:type="dxa"/>
            <w:gridSpan w:val="3"/>
            <w:vAlign w:val="center"/>
          </w:tcPr>
          <w:p>
            <w:pPr>
              <w:spacing w:line="400" w:lineRule="exact"/>
              <w:rPr>
                <w:color w:val="auto"/>
                <w:szCs w:val="21"/>
              </w:rPr>
            </w:pPr>
          </w:p>
          <w:p>
            <w:pPr>
              <w:spacing w:line="400" w:lineRule="exact"/>
              <w:rPr>
                <w:color w:val="auto"/>
                <w:szCs w:val="21"/>
              </w:rPr>
            </w:pPr>
            <w:r>
              <w:rPr>
                <w:rFonts w:hint="eastAsia"/>
                <w:color w:val="auto"/>
                <w:szCs w:val="21"/>
              </w:rPr>
              <w:t>江苏有线泰州分公司</w:t>
            </w:r>
            <w:r>
              <w:rPr>
                <w:rFonts w:hint="eastAsia"/>
                <w:color w:val="auto"/>
                <w:szCs w:val="21"/>
                <w:lang w:eastAsia="zh-CN"/>
              </w:rPr>
              <w:t>凤凰广电站营业厅、机房</w:t>
            </w:r>
            <w:r>
              <w:rPr>
                <w:rFonts w:hint="eastAsia"/>
                <w:color w:val="auto"/>
                <w:szCs w:val="21"/>
              </w:rPr>
              <w:t>装修装饰工程质保期为一年。交付使用后因我方原因影响使用的，由投标人及时安排人员进行维修并承担全部费用。</w:t>
            </w:r>
          </w:p>
          <w:p>
            <w:pPr>
              <w:spacing w:line="400" w:lineRule="exac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400" w:lineRule="exact"/>
              <w:jc w:val="center"/>
              <w:rPr>
                <w:color w:val="auto"/>
                <w:u w:val="single"/>
              </w:rPr>
            </w:pPr>
            <w:r>
              <w:rPr>
                <w:color w:val="auto"/>
              </w:rPr>
              <w:t>备注</w:t>
            </w:r>
          </w:p>
        </w:tc>
        <w:tc>
          <w:tcPr>
            <w:tcW w:w="6732" w:type="dxa"/>
            <w:gridSpan w:val="3"/>
            <w:vAlign w:val="center"/>
          </w:tcPr>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p>
            <w:pPr>
              <w:spacing w:line="400" w:lineRule="exact"/>
              <w:rPr>
                <w:color w:val="auto"/>
              </w:rPr>
            </w:pPr>
          </w:p>
        </w:tc>
      </w:tr>
    </w:tbl>
    <w:p>
      <w:pPr>
        <w:spacing w:line="360" w:lineRule="auto"/>
        <w:rPr>
          <w:color w:val="auto"/>
        </w:rPr>
      </w:pPr>
    </w:p>
    <w:p>
      <w:pPr>
        <w:spacing w:line="360" w:lineRule="auto"/>
        <w:rPr>
          <w:color w:val="auto"/>
          <w:u w:val="single"/>
        </w:rPr>
      </w:pPr>
      <w:r>
        <w:rPr>
          <w:color w:val="auto"/>
        </w:rPr>
        <w:t>投标人代表签字：</w:t>
      </w:r>
      <w:r>
        <w:rPr>
          <w:color w:val="auto"/>
          <w:u w:val="single"/>
        </w:rPr>
        <w:t xml:space="preserve">                        </w:t>
      </w:r>
    </w:p>
    <w:p>
      <w:pPr>
        <w:spacing w:line="360" w:lineRule="auto"/>
        <w:rPr>
          <w:color w:val="auto"/>
          <w:u w:val="single"/>
        </w:rPr>
      </w:pPr>
    </w:p>
    <w:p>
      <w:pPr>
        <w:snapToGrid w:val="0"/>
        <w:spacing w:line="360" w:lineRule="auto"/>
        <w:rPr>
          <w:color w:val="auto"/>
          <w:szCs w:val="21"/>
        </w:rPr>
      </w:pPr>
      <w:r>
        <w:rPr>
          <w:color w:val="auto"/>
        </w:rPr>
        <w:t>说明：1.</w:t>
      </w:r>
      <w:r>
        <w:rPr>
          <w:color w:val="auto"/>
          <w:szCs w:val="21"/>
        </w:rPr>
        <w:t>投标人须按照招标文件要求，提供</w:t>
      </w:r>
      <w:r>
        <w:rPr>
          <w:rFonts w:hint="eastAsia"/>
          <w:color w:val="auto"/>
          <w:szCs w:val="21"/>
        </w:rPr>
        <w:t>服务</w:t>
      </w:r>
      <w:r>
        <w:rPr>
          <w:color w:val="auto"/>
          <w:szCs w:val="21"/>
        </w:rPr>
        <w:t>到用户指定现场并提供全部服务的含税价。</w:t>
      </w:r>
    </w:p>
    <w:p>
      <w:pPr>
        <w:spacing w:line="360" w:lineRule="auto"/>
        <w:rPr>
          <w:color w:val="auto"/>
        </w:rPr>
      </w:pPr>
      <w:r>
        <w:rPr>
          <w:color w:val="auto"/>
        </w:rPr>
        <w:t xml:space="preserve">     </w:t>
      </w:r>
      <w:r>
        <w:rPr>
          <w:rFonts w:hint="eastAsia"/>
          <w:color w:val="auto"/>
        </w:rPr>
        <w:t>2.投标人须严格按照开标一览表格式进行报价，不得对表格条目进行增删和改动。</w:t>
      </w:r>
    </w:p>
    <w:p>
      <w:pPr>
        <w:rPr>
          <w:rFonts w:eastAsia="黑体"/>
          <w:color w:val="auto"/>
          <w:sz w:val="52"/>
          <w:szCs w:val="52"/>
        </w:rPr>
      </w:pPr>
    </w:p>
    <w:p>
      <w:pPr>
        <w:rPr>
          <w:rFonts w:eastAsia="黑体"/>
          <w:color w:val="auto"/>
          <w:sz w:val="52"/>
          <w:szCs w:val="52"/>
        </w:rPr>
      </w:pPr>
    </w:p>
    <w:p>
      <w:pPr>
        <w:rPr>
          <w:color w:val="auto"/>
        </w:rPr>
      </w:pPr>
    </w:p>
    <w:p>
      <w:pPr>
        <w:tabs>
          <w:tab w:val="center" w:pos="4153"/>
        </w:tabs>
        <w:rPr>
          <w:color w:val="auto"/>
        </w:rPr>
      </w:pPr>
      <w:r>
        <w:rPr>
          <w:color w:val="auto"/>
        </w:rPr>
        <w:br w:type="page"/>
      </w:r>
      <w:r>
        <w:rPr>
          <w:color w:val="auto"/>
        </w:rPr>
        <w:t>附件</w:t>
      </w:r>
      <w:r>
        <w:rPr>
          <w:rFonts w:hint="eastAsia"/>
          <w:color w:val="auto"/>
        </w:rPr>
        <w:t>5</w:t>
      </w:r>
      <w:r>
        <w:rPr>
          <w:color w:val="auto"/>
        </w:rPr>
        <w:t>：法定代表人授权书</w:t>
      </w:r>
      <w:r>
        <w:rPr>
          <w:color w:val="auto"/>
        </w:rPr>
        <w:tab/>
      </w:r>
    </w:p>
    <w:p>
      <w:pPr>
        <w:spacing w:line="360" w:lineRule="auto"/>
        <w:rPr>
          <w:b/>
          <w:color w:val="auto"/>
        </w:rPr>
      </w:pPr>
    </w:p>
    <w:p>
      <w:pPr>
        <w:spacing w:after="312" w:afterLines="100" w:line="640" w:lineRule="exact"/>
        <w:jc w:val="center"/>
        <w:rPr>
          <w:rFonts w:hint="eastAsia" w:ascii="宋体" w:hAnsi="宋体" w:eastAsia="宋体"/>
          <w:b/>
          <w:sz w:val="44"/>
          <w:szCs w:val="44"/>
        </w:rPr>
      </w:pPr>
      <w:r>
        <w:rPr>
          <w:rFonts w:hint="eastAsia" w:ascii="宋体" w:hAnsi="宋体" w:eastAsia="宋体"/>
          <w:b/>
          <w:sz w:val="44"/>
          <w:szCs w:val="44"/>
        </w:rPr>
        <w:t>法人授权委托书格式</w:t>
      </w:r>
    </w:p>
    <w:p>
      <w:pPr>
        <w:pStyle w:val="9"/>
        <w:spacing w:line="500" w:lineRule="exact"/>
        <w:rPr>
          <w:rFonts w:hint="eastAsia" w:ascii="仿宋_GB2312" w:hAnsi="Times New Roman" w:eastAsia="仿宋_GB2312"/>
          <w:b/>
          <w:sz w:val="24"/>
          <w:szCs w:val="24"/>
          <w:u w:val="single"/>
        </w:rPr>
      </w:pPr>
      <w:r>
        <w:rPr>
          <w:rFonts w:hint="eastAsia" w:ascii="仿宋_GB2312" w:hAnsi="宋体" w:eastAsia="仿宋_GB2312"/>
          <w:sz w:val="24"/>
          <w:szCs w:val="24"/>
          <w:u w:val="single"/>
        </w:rPr>
        <w:t>江苏省广电有线信息网络股份有限公司泰州分公司</w:t>
      </w:r>
      <w:r>
        <w:rPr>
          <w:rFonts w:hint="eastAsia" w:ascii="仿宋_GB2312" w:hAnsi="Times New Roman" w:eastAsia="仿宋_GB2312"/>
          <w:sz w:val="24"/>
          <w:szCs w:val="24"/>
          <w:u w:val="single"/>
        </w:rPr>
        <w:t>：</w:t>
      </w:r>
    </w:p>
    <w:p>
      <w:pPr>
        <w:pStyle w:val="9"/>
        <w:spacing w:line="500" w:lineRule="exact"/>
        <w:ind w:firstLine="480" w:firstLineChars="200"/>
        <w:rPr>
          <w:rFonts w:hint="eastAsia" w:ascii="仿宋_GB2312" w:hAnsi="Times New Roman" w:eastAsia="仿宋_GB2312"/>
          <w:sz w:val="24"/>
          <w:szCs w:val="24"/>
        </w:rPr>
      </w:pPr>
      <w:r>
        <w:rPr>
          <w:rFonts w:hint="eastAsia" w:ascii="仿宋_GB2312" w:hAnsi="Times New Roman" w:eastAsia="仿宋_GB2312"/>
          <w:sz w:val="24"/>
          <w:szCs w:val="24"/>
        </w:rPr>
        <w:t>本授权书声明：注册为</w:t>
      </w:r>
      <w:r>
        <w:rPr>
          <w:rFonts w:hint="eastAsia" w:ascii="仿宋_GB2312" w:hAnsi="Times New Roman" w:eastAsia="仿宋_GB2312"/>
          <w:sz w:val="24"/>
          <w:szCs w:val="24"/>
          <w:u w:val="single"/>
        </w:rPr>
        <w:t xml:space="preserve">             （委托单位全称） </w:t>
      </w:r>
      <w:r>
        <w:rPr>
          <w:rFonts w:hint="eastAsia" w:ascii="仿宋_GB2312" w:hAnsi="Times New Roman" w:eastAsia="仿宋_GB2312"/>
          <w:sz w:val="24"/>
          <w:szCs w:val="24"/>
        </w:rPr>
        <w:t>的法人代表代表本公司授权</w:t>
      </w:r>
      <w:r>
        <w:rPr>
          <w:rFonts w:hint="eastAsia" w:ascii="仿宋_GB2312" w:hAnsi="Times New Roman" w:eastAsia="仿宋_GB2312"/>
          <w:sz w:val="24"/>
          <w:szCs w:val="24"/>
          <w:u w:val="single"/>
        </w:rPr>
        <w:t xml:space="preserve">               （姓名和职务）</w:t>
      </w:r>
      <w:r>
        <w:rPr>
          <w:rFonts w:hint="eastAsia" w:ascii="仿宋_GB2312" w:hAnsi="Times New Roman" w:eastAsia="仿宋_GB2312"/>
          <w:sz w:val="24"/>
          <w:szCs w:val="24"/>
        </w:rPr>
        <w:t>为本公司合法代理人，就贵方组织的有关</w:t>
      </w:r>
      <w:r>
        <w:rPr>
          <w:rFonts w:hint="eastAsia" w:ascii="仿宋_GB2312" w:hAnsi="Times New Roman" w:eastAsia="仿宋_GB2312"/>
          <w:sz w:val="24"/>
          <w:szCs w:val="24"/>
          <w:u w:val="single"/>
        </w:rPr>
        <w:t xml:space="preserve">                   （项目名称）项目</w:t>
      </w:r>
      <w:r>
        <w:rPr>
          <w:rFonts w:hint="eastAsia" w:ascii="仿宋_GB2312" w:hAnsi="Times New Roman" w:eastAsia="仿宋_GB2312"/>
          <w:sz w:val="24"/>
          <w:szCs w:val="24"/>
        </w:rPr>
        <w:t>（采购编号：</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）的合同投标及合同的执行、完成，以本单位名义处理一切与之有关的事务。</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本授权书于</w:t>
      </w:r>
      <w:r>
        <w:rPr>
          <w:rFonts w:hint="eastAsia" w:ascii="仿宋_GB2312" w:eastAsia="仿宋_GB2312"/>
          <w:spacing w:val="10"/>
          <w:sz w:val="24"/>
          <w:szCs w:val="24"/>
          <w:u w:val="single"/>
        </w:rPr>
        <w:t xml:space="preserve">     </w:t>
      </w:r>
      <w:r>
        <w:rPr>
          <w:rFonts w:hint="eastAsia" w:ascii="仿宋_GB2312" w:hAnsi="Times New Roman" w:eastAsia="仿宋_GB2312"/>
          <w:sz w:val="24"/>
          <w:szCs w:val="24"/>
        </w:rPr>
        <w:t>年</w:t>
      </w:r>
      <w:r>
        <w:rPr>
          <w:rFonts w:hint="eastAsia" w:ascii="仿宋_GB2312" w:eastAsia="仿宋_GB2312"/>
          <w:spacing w:val="10"/>
          <w:sz w:val="24"/>
          <w:szCs w:val="24"/>
          <w:u w:val="single"/>
        </w:rPr>
        <w:t xml:space="preserve">  </w:t>
      </w:r>
      <w:r>
        <w:rPr>
          <w:rFonts w:hint="eastAsia" w:ascii="仿宋_GB2312" w:hAnsi="Times New Roman" w:eastAsia="仿宋_GB2312"/>
          <w:sz w:val="24"/>
          <w:szCs w:val="24"/>
        </w:rPr>
        <w:t>月</w:t>
      </w:r>
      <w:r>
        <w:rPr>
          <w:rFonts w:hint="eastAsia" w:ascii="仿宋_GB2312" w:eastAsia="仿宋_GB2312"/>
          <w:spacing w:val="10"/>
          <w:sz w:val="24"/>
          <w:szCs w:val="24"/>
          <w:u w:val="single"/>
        </w:rPr>
        <w:t xml:space="preserve">  </w:t>
      </w:r>
      <w:r>
        <w:rPr>
          <w:rFonts w:hint="eastAsia" w:ascii="仿宋_GB2312" w:hAnsi="Times New Roman" w:eastAsia="仿宋_GB2312"/>
          <w:sz w:val="24"/>
          <w:szCs w:val="24"/>
        </w:rPr>
        <w:t>日签字生效，特此声明。</w:t>
      </w:r>
    </w:p>
    <w:p>
      <w:pPr>
        <w:pStyle w:val="9"/>
        <w:spacing w:line="500" w:lineRule="exact"/>
        <w:ind w:firstLine="420"/>
        <w:rPr>
          <w:rFonts w:hint="eastAsia" w:ascii="仿宋_GB2312" w:hAnsi="Times New Roman" w:eastAsia="仿宋_GB2312"/>
          <w:sz w:val="24"/>
          <w:szCs w:val="24"/>
        </w:rPr>
      </w:pP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委托单位：    （公章）            定代表人：（签字或盖章）</w:t>
      </w:r>
    </w:p>
    <w:p>
      <w:pPr>
        <w:pStyle w:val="9"/>
        <w:spacing w:line="500" w:lineRule="exact"/>
        <w:ind w:firstLine="420"/>
        <w:rPr>
          <w:rFonts w:hint="eastAsia" w:ascii="仿宋_GB2312" w:hAnsi="Times New Roman" w:eastAsia="仿宋_GB2312"/>
          <w:sz w:val="24"/>
          <w:szCs w:val="24"/>
        </w:rPr>
      </w:pP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签发日期：</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年</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月</w:t>
      </w:r>
      <w:r>
        <w:rPr>
          <w:rFonts w:hint="eastAsia" w:ascii="仿宋_GB2312" w:hAnsi="Times New Roman" w:eastAsia="仿宋_GB2312"/>
          <w:sz w:val="24"/>
          <w:szCs w:val="24"/>
          <w:u w:val="single"/>
        </w:rPr>
        <w:t xml:space="preserve">    </w:t>
      </w:r>
      <w:r>
        <w:rPr>
          <w:rFonts w:hint="eastAsia" w:ascii="仿宋_GB2312" w:hAnsi="Times New Roman" w:eastAsia="仿宋_GB2312"/>
          <w:sz w:val="24"/>
          <w:szCs w:val="24"/>
        </w:rPr>
        <w:t>日</w:t>
      </w:r>
    </w:p>
    <w:p>
      <w:pPr>
        <w:pStyle w:val="9"/>
        <w:spacing w:line="500" w:lineRule="exact"/>
        <w:rPr>
          <w:rFonts w:hint="eastAsia" w:ascii="仿宋_GB2312" w:hAnsi="Times New Roman" w:eastAsia="仿宋_GB2312"/>
          <w:sz w:val="24"/>
          <w:szCs w:val="24"/>
        </w:rPr>
      </w:pPr>
      <w:r>
        <w:rPr>
          <w:rFonts w:ascii="仿宋_GB2312" w:hAnsi="Times New Roman" w:eastAsia="仿宋_GB2312"/>
          <w:sz w:val="24"/>
          <w:szCs w:val="24"/>
        </w:rPr>
        <w:t>___________________________________________________________</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附：1、全权代表人工作单位：</w:t>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职务：</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 xml:space="preserve">       身份证号码：</w:t>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性别：       年龄：</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 xml:space="preserve">    2、委托人企业法人营业执照号码：</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 xml:space="preserve">       地址：</w:t>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经济性质：</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 xml:space="preserve">       注册资金：</w:t>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ab/>
      </w:r>
      <w:r>
        <w:rPr>
          <w:rFonts w:hint="eastAsia" w:ascii="仿宋_GB2312" w:hAnsi="Times New Roman" w:eastAsia="仿宋_GB2312"/>
          <w:sz w:val="24"/>
          <w:szCs w:val="24"/>
        </w:rPr>
        <w:t>经营方式：</w:t>
      </w:r>
    </w:p>
    <w:p>
      <w:pPr>
        <w:pStyle w:val="9"/>
        <w:spacing w:line="500" w:lineRule="exact"/>
        <w:ind w:firstLine="420"/>
        <w:rPr>
          <w:rFonts w:hint="eastAsia" w:ascii="仿宋_GB2312" w:hAnsi="Times New Roman" w:eastAsia="仿宋_GB2312"/>
          <w:sz w:val="24"/>
          <w:szCs w:val="24"/>
        </w:rPr>
      </w:pPr>
      <w:r>
        <w:rPr>
          <w:rFonts w:hint="eastAsia" w:ascii="仿宋_GB2312" w:hAnsi="Times New Roman" w:eastAsia="仿宋_GB2312"/>
          <w:sz w:val="24"/>
          <w:szCs w:val="24"/>
        </w:rPr>
        <w:t xml:space="preserve">       经营范围：</w:t>
      </w:r>
    </w:p>
    <w:p>
      <w:pPr>
        <w:pStyle w:val="9"/>
        <w:spacing w:line="500" w:lineRule="exact"/>
        <w:ind w:firstLine="420"/>
        <w:rPr>
          <w:rFonts w:hint="eastAsia" w:ascii="仿宋_GB2312" w:hAnsi="Times New Roman" w:eastAsia="仿宋_GB2312"/>
          <w:sz w:val="24"/>
          <w:szCs w:val="24"/>
        </w:rPr>
      </w:pPr>
    </w:p>
    <w:p>
      <w:pPr>
        <w:pStyle w:val="9"/>
        <w:spacing w:line="500" w:lineRule="exact"/>
        <w:ind w:firstLine="420"/>
        <w:rPr>
          <w:rFonts w:hint="eastAsia" w:hAnsi="宋体"/>
          <w:sz w:val="24"/>
          <w:szCs w:val="24"/>
        </w:rPr>
      </w:pPr>
      <w:r>
        <w:rPr>
          <w:rFonts w:hint="eastAsia" w:hAnsi="宋体"/>
          <w:sz w:val="24"/>
          <w:szCs w:val="24"/>
        </w:rPr>
        <w:t>说明：</w:t>
      </w:r>
    </w:p>
    <w:p>
      <w:pPr>
        <w:pStyle w:val="9"/>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hAnsi="宋体"/>
          <w:sz w:val="24"/>
          <w:szCs w:val="24"/>
        </w:rPr>
      </w:pPr>
      <w:r>
        <w:rPr>
          <w:rFonts w:hint="eastAsia" w:hAnsi="宋体"/>
          <w:sz w:val="24"/>
          <w:szCs w:val="24"/>
          <w:lang w:val="en-US" w:eastAsia="zh-CN"/>
        </w:rPr>
        <w:t>1.</w:t>
      </w:r>
      <w:r>
        <w:rPr>
          <w:rFonts w:hint="eastAsia" w:hAnsi="宋体"/>
          <w:sz w:val="24"/>
          <w:szCs w:val="24"/>
        </w:rPr>
        <w:t>委托书内容填写要明确，文字要工整清楚，涂改无效。</w:t>
      </w:r>
    </w:p>
    <w:p>
      <w:pPr>
        <w:pStyle w:val="9"/>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rPr>
          <w:rFonts w:hint="eastAsia" w:hAnsi="宋体"/>
          <w:sz w:val="24"/>
          <w:szCs w:val="24"/>
        </w:rPr>
      </w:pPr>
      <w:r>
        <w:rPr>
          <w:rFonts w:hint="eastAsia" w:hAnsi="宋体"/>
          <w:sz w:val="24"/>
          <w:szCs w:val="24"/>
        </w:rPr>
        <w:t>2．委托书不得转借、转让，不得买卖。</w:t>
      </w:r>
    </w:p>
    <w:p>
      <w:pPr>
        <w:spacing w:line="360" w:lineRule="auto"/>
        <w:ind w:firstLine="480" w:firstLineChars="200"/>
        <w:rPr>
          <w:color w:val="auto"/>
          <w:u w:val="single"/>
        </w:rPr>
      </w:pPr>
      <w:r>
        <w:rPr>
          <w:rFonts w:hint="eastAsia" w:hAnsi="宋体"/>
          <w:sz w:val="24"/>
          <w:szCs w:val="24"/>
        </w:rPr>
        <w:t>3．全权代表人根据授权范围，以委托单位的名义签订合同。</w:t>
      </w:r>
      <w:r>
        <w:rPr>
          <w:rFonts w:hint="eastAsia"/>
          <w:color w:val="000000"/>
          <w:sz w:val="24"/>
          <w:szCs w:val="24"/>
        </w:rPr>
        <w:br w:type="page"/>
      </w:r>
    </w:p>
    <w:tbl>
      <w:tblPr>
        <w:tblStyle w:val="18"/>
        <w:tblpPr w:leftFromText="180" w:rightFromText="180" w:vertAnchor="text" w:horzAnchor="page" w:tblpX="1857" w:tblpY="62"/>
        <w:tblOverlap w:val="never"/>
        <w:tblW w:w="8757" w:type="dxa"/>
        <w:tblInd w:w="0" w:type="dxa"/>
        <w:shd w:val="clear" w:color="auto" w:fill="auto"/>
        <w:tblLayout w:type="autofit"/>
        <w:tblCellMar>
          <w:top w:w="0" w:type="dxa"/>
          <w:left w:w="108" w:type="dxa"/>
          <w:bottom w:w="0" w:type="dxa"/>
          <w:right w:w="108" w:type="dxa"/>
        </w:tblCellMar>
      </w:tblPr>
      <w:tblGrid>
        <w:gridCol w:w="536"/>
        <w:gridCol w:w="1365"/>
        <w:gridCol w:w="767"/>
        <w:gridCol w:w="1560"/>
        <w:gridCol w:w="536"/>
        <w:gridCol w:w="696"/>
        <w:gridCol w:w="696"/>
        <w:gridCol w:w="705"/>
        <w:gridCol w:w="1896"/>
      </w:tblGrid>
      <w:tr>
        <w:tblPrEx>
          <w:shd w:val="clear" w:color="auto" w:fill="auto"/>
          <w:tblCellMar>
            <w:top w:w="0" w:type="dxa"/>
            <w:left w:w="108" w:type="dxa"/>
            <w:bottom w:w="0" w:type="dxa"/>
            <w:right w:w="108" w:type="dxa"/>
          </w:tblCellMar>
        </w:tblPrEx>
        <w:trPr>
          <w:trHeight w:val="210" w:hRule="atLeast"/>
        </w:trPr>
        <w:tc>
          <w:tcPr>
            <w:tcW w:w="8757"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分 项 报 价 单</w:t>
            </w:r>
          </w:p>
        </w:tc>
      </w:tr>
      <w:tr>
        <w:tblPrEx>
          <w:tblCellMar>
            <w:top w:w="0" w:type="dxa"/>
            <w:left w:w="108" w:type="dxa"/>
            <w:bottom w:w="0" w:type="dxa"/>
            <w:right w:w="108" w:type="dxa"/>
          </w:tblCellMar>
        </w:tblPrEx>
        <w:trPr>
          <w:trHeight w:val="210" w:hRule="atLeast"/>
        </w:trPr>
        <w:tc>
          <w:tcPr>
            <w:tcW w:w="8757" w:type="dxa"/>
            <w:gridSpan w:val="9"/>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40" w:hRule="atLeast"/>
        </w:trPr>
        <w:tc>
          <w:tcPr>
            <w:tcW w:w="8757" w:type="dxa"/>
            <w:gridSpan w:val="9"/>
            <w:vMerge w:val="continue"/>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auto"/>
                <w:sz w:val="24"/>
                <w:szCs w:val="24"/>
                <w:u w:val="none"/>
              </w:rPr>
            </w:pPr>
          </w:p>
        </w:tc>
      </w:tr>
      <w:tr>
        <w:tblPrEx>
          <w:tblCellMar>
            <w:top w:w="0" w:type="dxa"/>
            <w:left w:w="108" w:type="dxa"/>
            <w:bottom w:w="0" w:type="dxa"/>
            <w:right w:w="108" w:type="dxa"/>
          </w:tblCellMar>
        </w:tblPrEx>
        <w:trPr>
          <w:trHeight w:val="210" w:hRule="atLeast"/>
        </w:trPr>
        <w:tc>
          <w:tcPr>
            <w:tcW w:w="8757"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工程名称：江苏有线泰州分公司风凰站房屋装修</w:t>
            </w:r>
          </w:p>
        </w:tc>
      </w:tr>
      <w:tr>
        <w:tblPrEx>
          <w:tblCellMar>
            <w:top w:w="0" w:type="dxa"/>
            <w:left w:w="108" w:type="dxa"/>
            <w:bottom w:w="0" w:type="dxa"/>
            <w:right w:w="108" w:type="dxa"/>
          </w:tblCellMar>
        </w:tblPrEx>
        <w:trPr>
          <w:trHeight w:val="210" w:hRule="atLeast"/>
        </w:trPr>
        <w:tc>
          <w:tcPr>
            <w:tcW w:w="8757" w:type="dxa"/>
            <w:gridSpan w:val="9"/>
            <w:vMerge w:val="continue"/>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序号</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项目名称</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具体部位</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工序做法</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单位</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数量</w:t>
            </w:r>
          </w:p>
        </w:tc>
        <w:tc>
          <w:tcPr>
            <w:tcW w:w="69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单价（元）</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合价（元）</w:t>
            </w: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备注</w:t>
            </w:r>
          </w:p>
        </w:tc>
      </w:tr>
      <w:tr>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8757" w:type="dxa"/>
            <w:gridSpan w:val="9"/>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一，拆除部分</w:t>
            </w:r>
          </w:p>
        </w:tc>
      </w:tr>
      <w:tr>
        <w:tblPrEx>
          <w:tblCellMar>
            <w:top w:w="0" w:type="dxa"/>
            <w:left w:w="108" w:type="dxa"/>
            <w:bottom w:w="0" w:type="dxa"/>
            <w:right w:w="108" w:type="dxa"/>
          </w:tblCellMar>
        </w:tblPrEx>
        <w:trPr>
          <w:trHeight w:val="210" w:hRule="atLeast"/>
        </w:trPr>
        <w:tc>
          <w:tcPr>
            <w:tcW w:w="8757" w:type="dxa"/>
            <w:gridSpan w:val="9"/>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拆除室内护墙板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办公室，营业厅，宿舍，机房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1，拆除2，指定地点堆放整齐</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60.50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拆除木门套</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1，拆除2，指定地点堆放整齐</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5.70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拆除木门</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仓库，机房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1，拆除2，指定地点堆放整齐</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樘</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金属窗拆除</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营业厅2樘，机房2樘</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1，拆除2，指定地点堆放整齐</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樘</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外侧防盗窗内侧铝合金窗</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5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拆除墙体开门</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1，拆除2，清运处理</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m3</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1.68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铲除墙面起层旧涂料</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办公室，营业厅，宿舍，机房，仓库，走道</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1，铲除局部起层部分2，清运处理</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214.00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1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7 </w:t>
            </w:r>
          </w:p>
        </w:tc>
        <w:tc>
          <w:tcPr>
            <w:tcW w:w="1365"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仓库零星拆除</w:t>
            </w:r>
          </w:p>
        </w:tc>
        <w:tc>
          <w:tcPr>
            <w:tcW w:w="767"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台板，小隔墙，隔断，水箱等</w:t>
            </w:r>
          </w:p>
        </w:tc>
        <w:tc>
          <w:tcPr>
            <w:tcW w:w="1560" w:type="dxa"/>
            <w:vMerge w:val="restart"/>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1，拆除2，清运处理</w:t>
            </w:r>
          </w:p>
        </w:tc>
        <w:tc>
          <w:tcPr>
            <w:tcW w:w="536"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w:t>
            </w:r>
          </w:p>
        </w:tc>
        <w:tc>
          <w:tcPr>
            <w:tcW w:w="696"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nil"/>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nil"/>
              <w:left w:val="nil"/>
              <w:bottom w:val="nil"/>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厕所内部拆除</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部分小便池，部分水池</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1，拆除2，清运处理</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9 </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下水管拆除</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广电站北侧</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1，拆除2，指定地点堆放整齐</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4.50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8757" w:type="dxa"/>
            <w:gridSpan w:val="9"/>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二，土建部分</w:t>
            </w:r>
          </w:p>
        </w:tc>
      </w:tr>
      <w:tr>
        <w:tblPrEx>
          <w:tblCellMar>
            <w:top w:w="0" w:type="dxa"/>
            <w:left w:w="108" w:type="dxa"/>
            <w:bottom w:w="0" w:type="dxa"/>
            <w:right w:w="108" w:type="dxa"/>
          </w:tblCellMar>
        </w:tblPrEx>
        <w:trPr>
          <w:trHeight w:val="210" w:hRule="atLeast"/>
        </w:trPr>
        <w:tc>
          <w:tcPr>
            <w:tcW w:w="8757" w:type="dxa"/>
            <w:gridSpan w:val="9"/>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洞口补砌砖墙厚240双面抹灰</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机房2樘，营业厅1樘，宿舍1樘</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1，砌墙2，抹灰3，脚手架</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m3</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2.39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1，海螺水泥2，240红砖3，中砂</w:t>
            </w:r>
          </w:p>
        </w:tc>
      </w:tr>
      <w:tr>
        <w:trPr>
          <w:trHeight w:val="4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木门0.9*2.1m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购买及安装</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樘</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普通门</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换门锁</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整理及换锁</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普通锁</w:t>
            </w:r>
          </w:p>
        </w:tc>
      </w:tr>
      <w:tr>
        <w:tblPrEx>
          <w:tblCellMar>
            <w:top w:w="0" w:type="dxa"/>
            <w:left w:w="108" w:type="dxa"/>
            <w:bottom w:w="0" w:type="dxa"/>
            <w:right w:w="108" w:type="dxa"/>
          </w:tblCellMar>
        </w:tblPrEx>
        <w:trPr>
          <w:trHeight w:val="1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防火门0.9m*2.1m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机房</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购买及安装</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樘</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甲级防火门</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玻琉门2.6m*2.7m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购买及安装</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樘</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钢化玻琉门，不锈钢包边，地弹簧</w:t>
            </w:r>
          </w:p>
        </w:tc>
      </w:tr>
      <w:tr>
        <w:tblPrEx>
          <w:tblCellMar>
            <w:top w:w="0" w:type="dxa"/>
            <w:left w:w="108" w:type="dxa"/>
            <w:bottom w:w="0" w:type="dxa"/>
            <w:right w:w="108" w:type="dxa"/>
          </w:tblCellMar>
        </w:tblPrEx>
        <w:trPr>
          <w:trHeight w:val="4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轻钢隔断</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办公室与营业厅，宿舍与机房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1，轻钢龙骨2，两面封石膏板3，中间铺岩棉</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45.07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1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灯箱广告4.4m*1.5m*0.6m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营业厅外侧</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钢骨架广告牌</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6.60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广告布（上侧镀锌板、卷材，下口铝塑板装饰）</w:t>
            </w:r>
          </w:p>
        </w:tc>
      </w:tr>
      <w:tr>
        <w:tblPrEx>
          <w:tblCellMar>
            <w:top w:w="0" w:type="dxa"/>
            <w:left w:w="108" w:type="dxa"/>
            <w:bottom w:w="0" w:type="dxa"/>
            <w:right w:w="108" w:type="dxa"/>
          </w:tblCellMar>
        </w:tblPrEx>
        <w:trPr>
          <w:trHeight w:val="6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室外混凝土地砖台阶2.6m*0.6m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营业厅外侧</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1，120厚C25砼台阶2，贴地砖</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1.60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800*800抛光地砖</w:t>
            </w:r>
          </w:p>
        </w:tc>
      </w:tr>
      <w:tr>
        <w:tblPrEx>
          <w:tblCellMar>
            <w:top w:w="0" w:type="dxa"/>
            <w:left w:w="108" w:type="dxa"/>
            <w:bottom w:w="0" w:type="dxa"/>
            <w:right w:w="108"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室内混凝土地砖地面</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营业厅内侧</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1，80厚C25砼垫层2，贴地砖</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35.68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800*800抛光地砖，C25砼垫层增高10CM</w:t>
            </w:r>
          </w:p>
        </w:tc>
      </w:tr>
      <w:tr>
        <w:tblPrEx>
          <w:tblCellMar>
            <w:top w:w="0" w:type="dxa"/>
            <w:left w:w="108" w:type="dxa"/>
            <w:bottom w:w="0" w:type="dxa"/>
            <w:right w:w="108" w:type="dxa"/>
          </w:tblCellMar>
        </w:tblPrEx>
        <w:trPr>
          <w:trHeight w:val="5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柜台5m*1.1m*0.8m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营业厅内侧</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木结构</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5.00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1木龙骨，2木工板，3塑铝板、水晶字。</w:t>
            </w:r>
          </w:p>
        </w:tc>
      </w:tr>
      <w:tr>
        <w:tblPrEx>
          <w:tblCellMar>
            <w:top w:w="0" w:type="dxa"/>
            <w:left w:w="108" w:type="dxa"/>
            <w:bottom w:w="0" w:type="dxa"/>
            <w:right w:w="108" w:type="dxa"/>
          </w:tblCellMar>
        </w:tblPrEx>
        <w:trPr>
          <w:trHeight w:val="54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背景墙（反光字)</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营业厅内侧</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木结构</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9.60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木龙骨，木工板，塑铝板,水晶字</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仓库补地砖地面</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1，砂浆，2，地砖</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4.50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800*800抛光地砖冠珠牌，沁园牌，新梅牌</w:t>
            </w:r>
          </w:p>
        </w:tc>
      </w:tr>
      <w:tr>
        <w:tblPrEx>
          <w:tblCellMar>
            <w:top w:w="0" w:type="dxa"/>
            <w:left w:w="108" w:type="dxa"/>
            <w:bottom w:w="0" w:type="dxa"/>
            <w:right w:w="108" w:type="dxa"/>
          </w:tblCellMar>
        </w:tblPrEx>
        <w:trPr>
          <w:trHeight w:val="4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12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货架2.9m*2m*0.5m宽</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仓库</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木结构</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5.80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1木龙骨港星，2木工板</w:t>
            </w:r>
          </w:p>
        </w:tc>
      </w:tr>
      <w:tr>
        <w:tblPrEx>
          <w:tblCellMar>
            <w:top w:w="0" w:type="dxa"/>
            <w:left w:w="108" w:type="dxa"/>
            <w:bottom w:w="0" w:type="dxa"/>
            <w:right w:w="108" w:type="dxa"/>
          </w:tblCellMar>
        </w:tblPrEx>
        <w:trPr>
          <w:trHeight w:val="40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衣柜2.9m*2m*0.6m</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宿舍</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木结构</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5.80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1，木龙骨2，免漆板3，小五金</w:t>
            </w:r>
          </w:p>
        </w:tc>
      </w:tr>
      <w:tr>
        <w:tblPrEx>
          <w:tblCellMar>
            <w:top w:w="0" w:type="dxa"/>
            <w:left w:w="108" w:type="dxa"/>
            <w:bottom w:w="0" w:type="dxa"/>
            <w:right w:w="108"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淋浴房砼地砖地面</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厕所</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1，80厚C25砼垫层2，贴地砖</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1.50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800*800抛光地砖</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淋浴房3.4m*2m高</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厕所</w:t>
            </w:r>
          </w:p>
        </w:tc>
        <w:tc>
          <w:tcPr>
            <w:tcW w:w="156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购买及安装</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6.80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钢化玻琉，不锈钢包边</w:t>
            </w:r>
          </w:p>
        </w:tc>
      </w:tr>
      <w:tr>
        <w:tblPrEx>
          <w:tblCellMar>
            <w:top w:w="0" w:type="dxa"/>
            <w:left w:w="108" w:type="dxa"/>
            <w:bottom w:w="0" w:type="dxa"/>
            <w:right w:w="108" w:type="dxa"/>
          </w:tblCellMar>
        </w:tblPrEx>
        <w:trPr>
          <w:trHeight w:val="4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零星抹灰</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所有房间修补</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1，铲除脱落层，2，找补抹灰</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零星找补</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外墙涂料</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广电站北侧</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1，找补腻子，2，刷外墙涂料两遍</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84.40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普通外墙涂料立邦牌，多乐士牌，三颗树牌</w:t>
            </w:r>
          </w:p>
        </w:tc>
      </w:tr>
      <w:tr>
        <w:tblPrEx>
          <w:tblCellMar>
            <w:top w:w="0" w:type="dxa"/>
            <w:left w:w="108" w:type="dxa"/>
            <w:bottom w:w="0" w:type="dxa"/>
            <w:right w:w="108" w:type="dxa"/>
          </w:tblCellMar>
        </w:tblPrEx>
        <w:trPr>
          <w:trHeight w:val="62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19</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内墙乳胶漆</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所有房间</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1，找补腻子，2，刷乳胶漆两遍</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490.00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普通乳胶漆立邦牌，多乐士牌，三颗树牌</w:t>
            </w:r>
          </w:p>
        </w:tc>
      </w:tr>
      <w:tr>
        <w:tblPrEx>
          <w:tblCellMar>
            <w:top w:w="0" w:type="dxa"/>
            <w:left w:w="108" w:type="dxa"/>
            <w:bottom w:w="0" w:type="dxa"/>
            <w:right w:w="108" w:type="dxa"/>
          </w:tblCellMar>
        </w:tblPrEx>
        <w:trPr>
          <w:trHeight w:val="4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8757" w:type="dxa"/>
            <w:gridSpan w:val="9"/>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三，强，弱电及其它</w:t>
            </w:r>
          </w:p>
        </w:tc>
      </w:tr>
      <w:tr>
        <w:tblPrEx>
          <w:tblCellMar>
            <w:top w:w="0" w:type="dxa"/>
            <w:left w:w="108" w:type="dxa"/>
            <w:bottom w:w="0" w:type="dxa"/>
            <w:right w:w="108" w:type="dxa"/>
          </w:tblCellMar>
        </w:tblPrEx>
        <w:trPr>
          <w:trHeight w:val="312" w:hRule="atLeast"/>
        </w:trPr>
        <w:tc>
          <w:tcPr>
            <w:tcW w:w="8757" w:type="dxa"/>
            <w:gridSpan w:val="9"/>
            <w:vMerge w:val="continue"/>
            <w:tcBorders>
              <w:top w:val="nil"/>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网络插座</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7.00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普利驰，康特牌</w:t>
            </w:r>
          </w:p>
        </w:tc>
      </w:tr>
      <w:tr>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配30网络线管</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布管</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联塑，公元牌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网络线，电视线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1，穿线2，接线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150.00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普利驰，康特牌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40电线管</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从总电箱到4个分电箱</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布管</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联塑，公元牌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配30电线管</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所有房间</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布管</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178.00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联塑，公元牌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6</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布管墙面凿槽</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所有房间</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1，凿槽2，砂浆抹灰</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218.00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单联开关</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厕所，仓库</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正泰</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双联开关</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正泰</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三联开关</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走道，办公室，营业厅，机房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正泰</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300吸顶灯</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走道，办公室，机房，仓库，宿舍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灯及辅助材料</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12</w:t>
            </w:r>
            <w:r>
              <w:rPr>
                <w:rFonts w:hint="eastAsia" w:ascii="宋体" w:hAnsi="宋体" w:eastAsia="宋体" w:cs="宋体"/>
                <w:i w:val="0"/>
                <w:iCs w:val="0"/>
                <w:color w:val="auto"/>
                <w:kern w:val="0"/>
                <w:sz w:val="16"/>
                <w:szCs w:val="16"/>
                <w:u w:val="none"/>
                <w:lang w:val="en-US" w:eastAsia="zh-CN" w:bidi="ar"/>
              </w:rPr>
              <w:t xml:space="preserve">.00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普通</w:t>
            </w:r>
          </w:p>
        </w:tc>
      </w:tr>
      <w:tr>
        <w:tblPrEx>
          <w:tblCellMar>
            <w:top w:w="0" w:type="dxa"/>
            <w:left w:w="108" w:type="dxa"/>
            <w:bottom w:w="0" w:type="dxa"/>
            <w:right w:w="108" w:type="dxa"/>
          </w:tblCellMar>
        </w:tblPrEx>
        <w:trPr>
          <w:trHeight w:val="36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11</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格栅灯</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营业厅</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灯及辅助材料</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6.00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欧普、雷士格栅灯0.3M*1.2M</w:t>
            </w:r>
          </w:p>
        </w:tc>
      </w:tr>
      <w:tr>
        <w:tblPrEx>
          <w:tblCellMar>
            <w:top w:w="0" w:type="dxa"/>
            <w:left w:w="108" w:type="dxa"/>
            <w:bottom w:w="0" w:type="dxa"/>
            <w:right w:w="108" w:type="dxa"/>
          </w:tblCellMar>
        </w:tblPrEx>
        <w:trPr>
          <w:trHeight w:val="38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空调插座</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正泰空开</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12</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插座</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办公室，营业厅，宿舍，机房，仓库，厕所</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1，线合2，面板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个</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19.00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正泰</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配16m2线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从总电箱到4个分电箱线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1，穿线2，接线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cs="宋体"/>
                <w:i w:val="0"/>
                <w:iCs w:val="0"/>
                <w:color w:val="auto"/>
                <w:kern w:val="0"/>
                <w:sz w:val="16"/>
                <w:szCs w:val="16"/>
                <w:u w:val="none"/>
                <w:lang w:val="en-US" w:eastAsia="zh-CN" w:bidi="ar"/>
              </w:rPr>
              <w:t>12</w:t>
            </w:r>
            <w:r>
              <w:rPr>
                <w:rFonts w:hint="eastAsia" w:ascii="宋体" w:hAnsi="宋体" w:eastAsia="宋体" w:cs="宋体"/>
                <w:i w:val="0"/>
                <w:iCs w:val="0"/>
                <w:color w:val="auto"/>
                <w:kern w:val="0"/>
                <w:sz w:val="16"/>
                <w:szCs w:val="16"/>
                <w:u w:val="none"/>
                <w:lang w:val="en-US" w:eastAsia="zh-CN" w:bidi="ar"/>
              </w:rPr>
              <w:t xml:space="preserve">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远东牌，江扬牌，晨光牌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配4m2线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空调插座线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1，穿线2，接线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300.00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远东牌，江扬牌，晨光牌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配2.5m2线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插座线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1，穿线2，接线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420.00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远东牌，江扬牌，晨光牌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配1.5m2线</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所有灯线</w:t>
            </w: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1，穿线2，接线</w:t>
            </w: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m2</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232.00 </w:t>
            </w:r>
          </w:p>
        </w:tc>
        <w:tc>
          <w:tcPr>
            <w:tcW w:w="696" w:type="dxa"/>
            <w:vMerge w:val="restart"/>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远东牌，江扬牌，晨光牌</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13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设计费</w:t>
            </w:r>
          </w:p>
        </w:tc>
        <w:tc>
          <w:tcPr>
            <w:tcW w:w="767"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项</w:t>
            </w:r>
          </w:p>
        </w:tc>
        <w:tc>
          <w:tcPr>
            <w:tcW w:w="696"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1.00 </w:t>
            </w:r>
          </w:p>
        </w:tc>
        <w:tc>
          <w:tcPr>
            <w:tcW w:w="696" w:type="dxa"/>
            <w:vMerge w:val="restart"/>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 xml:space="preserve">3000 </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中标方直接支付给设计单位</w:t>
            </w:r>
          </w:p>
        </w:tc>
      </w:tr>
      <w:tr>
        <w:tblPrEx>
          <w:tblCellMar>
            <w:top w:w="0" w:type="dxa"/>
            <w:left w:w="108" w:type="dxa"/>
            <w:bottom w:w="0" w:type="dxa"/>
            <w:right w:w="108" w:type="dxa"/>
          </w:tblCellMar>
        </w:tblPrEx>
        <w:trPr>
          <w:trHeight w:val="210" w:hRule="atLeast"/>
        </w:trPr>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1365"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67"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560"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53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16"/>
                <w:szCs w:val="16"/>
                <w:u w:val="none"/>
              </w:rPr>
            </w:pPr>
          </w:p>
        </w:tc>
        <w:tc>
          <w:tcPr>
            <w:tcW w:w="696" w:type="dxa"/>
            <w:vMerge w:val="continue"/>
            <w:tcBorders>
              <w:top w:val="single" w:color="000000" w:sz="4" w:space="0"/>
              <w:left w:val="nil"/>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c>
          <w:tcPr>
            <w:tcW w:w="1896"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6"/>
                <w:szCs w:val="16"/>
                <w:u w:val="none"/>
              </w:rPr>
            </w:pPr>
          </w:p>
        </w:tc>
      </w:tr>
      <w:tr>
        <w:tblPrEx>
          <w:tblCellMar>
            <w:top w:w="0" w:type="dxa"/>
            <w:left w:w="108" w:type="dxa"/>
            <w:bottom w:w="0" w:type="dxa"/>
            <w:right w:w="108" w:type="dxa"/>
          </w:tblCellMar>
        </w:tblPrEx>
        <w:trPr>
          <w:trHeight w:val="210" w:hRule="atLeast"/>
        </w:trPr>
        <w:tc>
          <w:tcPr>
            <w:tcW w:w="8757" w:type="dxa"/>
            <w:gridSpan w:val="9"/>
            <w:vMerge w:val="restar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注：报价含增值税 ，工程竣工验收合格后按审计价结算工程费用。</w:t>
            </w:r>
          </w:p>
        </w:tc>
      </w:tr>
      <w:tr>
        <w:tblPrEx>
          <w:tblCellMar>
            <w:top w:w="0" w:type="dxa"/>
            <w:left w:w="108" w:type="dxa"/>
            <w:bottom w:w="0" w:type="dxa"/>
            <w:right w:w="108" w:type="dxa"/>
          </w:tblCellMar>
        </w:tblPrEx>
        <w:trPr>
          <w:trHeight w:val="210" w:hRule="atLeast"/>
        </w:trPr>
        <w:tc>
          <w:tcPr>
            <w:tcW w:w="8757" w:type="dxa"/>
            <w:gridSpan w:val="9"/>
            <w:vMerge w:val="continue"/>
            <w:tcBorders>
              <w:top w:val="nil"/>
              <w:left w:val="nil"/>
              <w:bottom w:val="nil"/>
              <w:right w:val="nil"/>
            </w:tcBorders>
            <w:shd w:val="clear" w:color="auto" w:fill="auto"/>
            <w:noWrap/>
            <w:vAlign w:val="center"/>
          </w:tcPr>
          <w:p>
            <w:pPr>
              <w:rPr>
                <w:rFonts w:hint="eastAsia" w:ascii="宋体" w:hAnsi="宋体" w:eastAsia="宋体" w:cs="宋体"/>
                <w:i w:val="0"/>
                <w:iCs w:val="0"/>
                <w:color w:val="auto"/>
                <w:sz w:val="16"/>
                <w:szCs w:val="16"/>
                <w:u w:val="none"/>
              </w:rPr>
            </w:pPr>
          </w:p>
        </w:tc>
      </w:tr>
    </w:tbl>
    <w:p>
      <w:pPr>
        <w:spacing w:line="360" w:lineRule="auto"/>
        <w:rPr>
          <w:color w:val="auto"/>
          <w:u w:val="single"/>
        </w:rPr>
      </w:pPr>
    </w:p>
    <w:p>
      <w:pPr>
        <w:spacing w:line="360" w:lineRule="auto"/>
        <w:rPr>
          <w:color w:val="auto"/>
          <w:u w:val="single"/>
        </w:rPr>
      </w:pPr>
    </w:p>
    <w:p>
      <w:pPr>
        <w:spacing w:line="360" w:lineRule="auto"/>
        <w:rPr>
          <w:color w:val="auto"/>
          <w:u w:val="single"/>
        </w:rPr>
      </w:pPr>
    </w:p>
    <w:p>
      <w:pPr>
        <w:spacing w:line="360" w:lineRule="auto"/>
        <w:rPr>
          <w:color w:val="auto"/>
          <w:u w:val="single"/>
        </w:rPr>
      </w:pPr>
    </w:p>
    <w:p>
      <w:pPr>
        <w:spacing w:line="360" w:lineRule="auto"/>
        <w:rPr>
          <w:color w:val="auto"/>
          <w:u w:val="single"/>
        </w:rPr>
      </w:pPr>
    </w:p>
    <w:p>
      <w:pPr>
        <w:spacing w:line="360" w:lineRule="auto"/>
        <w:rPr>
          <w:color w:val="auto"/>
          <w:u w:val="single"/>
        </w:rPr>
      </w:pPr>
    </w:p>
    <w:p>
      <w:pPr>
        <w:spacing w:line="360" w:lineRule="auto"/>
        <w:rPr>
          <w:color w:val="auto"/>
          <w:u w:val="singl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 </w:t>
                </w:r>
                <w:r>
                  <w:rPr>
                    <w:rFonts w:hint="eastAsia"/>
                    <w:lang w:val="en-US" w:eastAsia="zh-CN"/>
                  </w:rPr>
                  <w:t xml:space="preserve">  </w:t>
                </w:r>
                <w:r>
                  <w:t xml:space="preserve">共 </w:t>
                </w:r>
                <w:r>
                  <w:fldChar w:fldCharType="begin"/>
                </w:r>
                <w:r>
                  <w:instrText xml:space="preserve"> NUMPAGES  \* MERGEFORMAT </w:instrText>
                </w:r>
                <w:r>
                  <w:fldChar w:fldCharType="separate"/>
                </w:r>
                <w:r>
                  <w:t>20</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4D988"/>
    <w:multiLevelType w:val="singleLevel"/>
    <w:tmpl w:val="A904D988"/>
    <w:lvl w:ilvl="0" w:tentative="0">
      <w:start w:val="1"/>
      <w:numFmt w:val="decimal"/>
      <w:suff w:val="nothing"/>
      <w:lvlText w:val="%1、"/>
      <w:lvlJc w:val="left"/>
    </w:lvl>
  </w:abstractNum>
  <w:abstractNum w:abstractNumId="1">
    <w:nsid w:val="0000000A"/>
    <w:multiLevelType w:val="multilevel"/>
    <w:tmpl w:val="0000000A"/>
    <w:lvl w:ilvl="0" w:tentative="0">
      <w:start w:val="1"/>
      <w:numFmt w:val="lowerLetter"/>
      <w:lvlText w:val="%1)"/>
      <w:lvlJc w:val="left"/>
      <w:pPr>
        <w:tabs>
          <w:tab w:val="left" w:pos="1680"/>
        </w:tabs>
        <w:ind w:left="168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japaneseCounting"/>
      <w:lvlText w:val="第%1章"/>
      <w:lvlJc w:val="left"/>
      <w:pPr>
        <w:tabs>
          <w:tab w:val="left" w:pos="1080"/>
        </w:tabs>
        <w:ind w:left="1080" w:hanging="1080"/>
      </w:pPr>
      <w:rPr>
        <w:rFonts w:hint="default" w:cs="Times New Roman"/>
      </w:rPr>
    </w:lvl>
    <w:lvl w:ilvl="1" w:tentative="0">
      <w:start w:val="1"/>
      <w:numFmt w:val="decimal"/>
      <w:lvlText w:val="（%2）"/>
      <w:lvlJc w:val="left"/>
      <w:pPr>
        <w:tabs>
          <w:tab w:val="left" w:pos="1140"/>
        </w:tabs>
        <w:ind w:left="1140" w:hanging="720"/>
      </w:pPr>
      <w:rPr>
        <w:rFonts w:hint="default" w:cs="Times New Roman"/>
      </w:rPr>
    </w:lvl>
    <w:lvl w:ilvl="2" w:tentative="0">
      <w:start w:val="1"/>
      <w:numFmt w:val="japaneseCounting"/>
      <w:lvlText w:val="%3、"/>
      <w:lvlJc w:val="left"/>
      <w:pPr>
        <w:tabs>
          <w:tab w:val="left" w:pos="1560"/>
        </w:tabs>
        <w:ind w:left="1560" w:hanging="720"/>
      </w:pPr>
      <w:rPr>
        <w:rFonts w:hint="default" w:cs="Times New Roman"/>
      </w:rPr>
    </w:lvl>
    <w:lvl w:ilvl="3" w:tentative="0">
      <w:start w:val="1"/>
      <w:numFmt w:val="lowerLetter"/>
      <w:lvlText w:val="%4)"/>
      <w:lvlJc w:val="left"/>
      <w:pPr>
        <w:tabs>
          <w:tab w:val="left" w:pos="1680"/>
        </w:tabs>
        <w:ind w:left="1680" w:hanging="420"/>
      </w:pPr>
      <w:rPr>
        <w:rFonts w:hint="eastAsia" w:cs="Times New Roman"/>
      </w:rPr>
    </w:lvl>
    <w:lvl w:ilvl="4" w:tentative="0">
      <w:start w:val="1"/>
      <w:numFmt w:val="decimal"/>
      <w:lvlText w:val="%5."/>
      <w:lvlJc w:val="left"/>
      <w:pPr>
        <w:tabs>
          <w:tab w:val="left" w:pos="2100"/>
        </w:tabs>
        <w:ind w:left="2100" w:hanging="420"/>
      </w:pPr>
      <w:rPr>
        <w:rFonts w:hint="default" w:cs="Times New Roman"/>
      </w:rPr>
    </w:lvl>
    <w:lvl w:ilvl="5" w:tentative="0">
      <w:start w:val="1"/>
      <w:numFmt w:val="decimal"/>
      <w:lvlText w:val="%6、"/>
      <w:lvlJc w:val="left"/>
      <w:pPr>
        <w:tabs>
          <w:tab w:val="left" w:pos="2460"/>
        </w:tabs>
        <w:ind w:left="2381" w:hanging="281"/>
      </w:pPr>
      <w:rPr>
        <w:rFonts w:hint="default" w:cs="Times New Roman"/>
      </w:rPr>
    </w:lvl>
    <w:lvl w:ilvl="6" w:tentative="0">
      <w:start w:val="2"/>
      <w:numFmt w:val="decimal"/>
      <w:lvlText w:val="%7)"/>
      <w:lvlJc w:val="left"/>
      <w:pPr>
        <w:ind w:left="2880" w:hanging="360"/>
      </w:pPr>
      <w:rPr>
        <w:rFonts w:hint="default"/>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19"/>
    <w:multiLevelType w:val="singleLevel"/>
    <w:tmpl w:val="00000019"/>
    <w:lvl w:ilvl="0" w:tentative="0">
      <w:start w:val="1"/>
      <w:numFmt w:val="decimal"/>
      <w:suff w:val="nothing"/>
      <w:lvlText w:val="%1、"/>
      <w:lvlJc w:val="left"/>
    </w:lvl>
  </w:abstractNum>
  <w:abstractNum w:abstractNumId="4">
    <w:nsid w:val="30D9263E"/>
    <w:multiLevelType w:val="multilevel"/>
    <w:tmpl w:val="30D9263E"/>
    <w:lvl w:ilvl="0" w:tentative="0">
      <w:start w:val="3"/>
      <w:numFmt w:val="decimal"/>
      <w:lvlText w:val="%1"/>
      <w:lvlJc w:val="left"/>
      <w:pPr>
        <w:tabs>
          <w:tab w:val="left" w:pos="825"/>
        </w:tabs>
        <w:ind w:left="825" w:hanging="825"/>
      </w:pPr>
      <w:rPr>
        <w:rFonts w:hint="default"/>
        <w:b/>
      </w:rPr>
    </w:lvl>
    <w:lvl w:ilvl="1" w:tentative="0">
      <w:start w:val="1"/>
      <w:numFmt w:val="decimal"/>
      <w:lvlText w:val="%2）"/>
      <w:lvlJc w:val="left"/>
      <w:pPr>
        <w:tabs>
          <w:tab w:val="left" w:pos="1003"/>
        </w:tabs>
        <w:ind w:left="1003" w:hanging="360"/>
      </w:pPr>
      <w:rPr>
        <w:rFonts w:hint="eastAsia"/>
        <w:b w:val="0"/>
      </w:rPr>
    </w:lvl>
    <w:lvl w:ilvl="2" w:tentative="0">
      <w:start w:val="1"/>
      <w:numFmt w:val="decimal"/>
      <w:lvlText w:val="%1.%2.%3"/>
      <w:lvlJc w:val="left"/>
      <w:pPr>
        <w:tabs>
          <w:tab w:val="left" w:pos="2366"/>
        </w:tabs>
        <w:ind w:left="2366" w:hanging="1080"/>
      </w:pPr>
      <w:rPr>
        <w:rFonts w:hint="default"/>
        <w:b/>
      </w:rPr>
    </w:lvl>
    <w:lvl w:ilvl="3" w:tentative="0">
      <w:start w:val="1"/>
      <w:numFmt w:val="decimal"/>
      <w:lvlText w:val="%1.%2.%3.%4"/>
      <w:lvlJc w:val="left"/>
      <w:pPr>
        <w:tabs>
          <w:tab w:val="left" w:pos="3369"/>
        </w:tabs>
        <w:ind w:left="3369" w:hanging="1440"/>
      </w:pPr>
      <w:rPr>
        <w:rFonts w:hint="default"/>
        <w:b/>
      </w:rPr>
    </w:lvl>
    <w:lvl w:ilvl="4" w:tentative="0">
      <w:start w:val="1"/>
      <w:numFmt w:val="decimal"/>
      <w:lvlText w:val="%1.%2.%3.%4.%5"/>
      <w:lvlJc w:val="left"/>
      <w:pPr>
        <w:tabs>
          <w:tab w:val="left" w:pos="4012"/>
        </w:tabs>
        <w:ind w:left="4012" w:hanging="1440"/>
      </w:pPr>
      <w:rPr>
        <w:rFonts w:hint="default"/>
        <w:b/>
      </w:rPr>
    </w:lvl>
    <w:lvl w:ilvl="5" w:tentative="0">
      <w:start w:val="1"/>
      <w:numFmt w:val="decimal"/>
      <w:lvlText w:val="%1.%2.%3.%4.%5.%6"/>
      <w:lvlJc w:val="left"/>
      <w:pPr>
        <w:tabs>
          <w:tab w:val="left" w:pos="5015"/>
        </w:tabs>
        <w:ind w:left="5015" w:hanging="1800"/>
      </w:pPr>
      <w:rPr>
        <w:rFonts w:hint="default"/>
        <w:b/>
      </w:rPr>
    </w:lvl>
    <w:lvl w:ilvl="6" w:tentative="0">
      <w:start w:val="1"/>
      <w:numFmt w:val="decimal"/>
      <w:lvlText w:val="%1.%2.%3.%4.%5.%6.%7"/>
      <w:lvlJc w:val="left"/>
      <w:pPr>
        <w:tabs>
          <w:tab w:val="left" w:pos="6018"/>
        </w:tabs>
        <w:ind w:left="6018" w:hanging="2160"/>
      </w:pPr>
      <w:rPr>
        <w:rFonts w:hint="default"/>
        <w:b/>
      </w:rPr>
    </w:lvl>
    <w:lvl w:ilvl="7" w:tentative="0">
      <w:start w:val="1"/>
      <w:numFmt w:val="decimal"/>
      <w:lvlText w:val="%1.%2.%3.%4.%5.%6.%7.%8"/>
      <w:lvlJc w:val="left"/>
      <w:pPr>
        <w:tabs>
          <w:tab w:val="left" w:pos="7021"/>
        </w:tabs>
        <w:ind w:left="7021" w:hanging="2520"/>
      </w:pPr>
      <w:rPr>
        <w:rFonts w:hint="default"/>
        <w:b/>
      </w:rPr>
    </w:lvl>
    <w:lvl w:ilvl="8" w:tentative="0">
      <w:start w:val="1"/>
      <w:numFmt w:val="decimal"/>
      <w:lvlText w:val="%1.%2.%3.%4.%5.%6.%7.%8.%9"/>
      <w:lvlJc w:val="left"/>
      <w:pPr>
        <w:tabs>
          <w:tab w:val="left" w:pos="8024"/>
        </w:tabs>
        <w:ind w:left="8024" w:hanging="2880"/>
      </w:pPr>
      <w:rPr>
        <w:rFonts w:hint="default"/>
        <w:b/>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100"/>
    <w:rsid w:val="00005A5E"/>
    <w:rsid w:val="00005C52"/>
    <w:rsid w:val="000142A3"/>
    <w:rsid w:val="00014BDC"/>
    <w:rsid w:val="00015CBD"/>
    <w:rsid w:val="00023CD4"/>
    <w:rsid w:val="00025CC7"/>
    <w:rsid w:val="00027379"/>
    <w:rsid w:val="00032824"/>
    <w:rsid w:val="00033A4A"/>
    <w:rsid w:val="00035D86"/>
    <w:rsid w:val="000363EB"/>
    <w:rsid w:val="00044570"/>
    <w:rsid w:val="00052C1F"/>
    <w:rsid w:val="000548B5"/>
    <w:rsid w:val="00054D76"/>
    <w:rsid w:val="00056937"/>
    <w:rsid w:val="00061C3B"/>
    <w:rsid w:val="000650A6"/>
    <w:rsid w:val="00066D72"/>
    <w:rsid w:val="00086D4E"/>
    <w:rsid w:val="00090F22"/>
    <w:rsid w:val="00094EEF"/>
    <w:rsid w:val="00097A9C"/>
    <w:rsid w:val="000A615A"/>
    <w:rsid w:val="000A7551"/>
    <w:rsid w:val="000B16FE"/>
    <w:rsid w:val="000B23F7"/>
    <w:rsid w:val="000B307F"/>
    <w:rsid w:val="000B7AB0"/>
    <w:rsid w:val="000C70FF"/>
    <w:rsid w:val="000D0C37"/>
    <w:rsid w:val="000D1BBF"/>
    <w:rsid w:val="000D4A83"/>
    <w:rsid w:val="000D5A76"/>
    <w:rsid w:val="000D774A"/>
    <w:rsid w:val="000E1DEB"/>
    <w:rsid w:val="000E2102"/>
    <w:rsid w:val="000E2290"/>
    <w:rsid w:val="000E2FB3"/>
    <w:rsid w:val="000E7F4D"/>
    <w:rsid w:val="000F0300"/>
    <w:rsid w:val="000F254D"/>
    <w:rsid w:val="000F30EF"/>
    <w:rsid w:val="000F5848"/>
    <w:rsid w:val="000F5B55"/>
    <w:rsid w:val="000F6D77"/>
    <w:rsid w:val="0010609D"/>
    <w:rsid w:val="001112D1"/>
    <w:rsid w:val="00115954"/>
    <w:rsid w:val="00122041"/>
    <w:rsid w:val="00125D86"/>
    <w:rsid w:val="001351B2"/>
    <w:rsid w:val="00142835"/>
    <w:rsid w:val="00151934"/>
    <w:rsid w:val="001522B9"/>
    <w:rsid w:val="00154C3D"/>
    <w:rsid w:val="00164422"/>
    <w:rsid w:val="00172A27"/>
    <w:rsid w:val="00175620"/>
    <w:rsid w:val="00175E7A"/>
    <w:rsid w:val="00176DF9"/>
    <w:rsid w:val="00181288"/>
    <w:rsid w:val="00182301"/>
    <w:rsid w:val="00192830"/>
    <w:rsid w:val="0019325C"/>
    <w:rsid w:val="0019621E"/>
    <w:rsid w:val="001A0E67"/>
    <w:rsid w:val="001A1440"/>
    <w:rsid w:val="001A4ACE"/>
    <w:rsid w:val="001A5017"/>
    <w:rsid w:val="001A5F45"/>
    <w:rsid w:val="001B02DA"/>
    <w:rsid w:val="001B1E77"/>
    <w:rsid w:val="001B2468"/>
    <w:rsid w:val="001C3477"/>
    <w:rsid w:val="001C537C"/>
    <w:rsid w:val="001C5D09"/>
    <w:rsid w:val="001C6821"/>
    <w:rsid w:val="001D383B"/>
    <w:rsid w:val="001D4DE3"/>
    <w:rsid w:val="001D51F3"/>
    <w:rsid w:val="001D77AD"/>
    <w:rsid w:val="001E0B51"/>
    <w:rsid w:val="001E6375"/>
    <w:rsid w:val="001E7715"/>
    <w:rsid w:val="001F1218"/>
    <w:rsid w:val="001F5237"/>
    <w:rsid w:val="001F7E78"/>
    <w:rsid w:val="00211B25"/>
    <w:rsid w:val="0021227B"/>
    <w:rsid w:val="00212BE8"/>
    <w:rsid w:val="002143D6"/>
    <w:rsid w:val="00215B3A"/>
    <w:rsid w:val="002230F6"/>
    <w:rsid w:val="00223D86"/>
    <w:rsid w:val="00227C9F"/>
    <w:rsid w:val="0023304F"/>
    <w:rsid w:val="00240996"/>
    <w:rsid w:val="00242947"/>
    <w:rsid w:val="0024492B"/>
    <w:rsid w:val="0025179B"/>
    <w:rsid w:val="0025612E"/>
    <w:rsid w:val="002561FB"/>
    <w:rsid w:val="002574FB"/>
    <w:rsid w:val="00260261"/>
    <w:rsid w:val="002623A6"/>
    <w:rsid w:val="00262A96"/>
    <w:rsid w:val="00264FE5"/>
    <w:rsid w:val="0026750E"/>
    <w:rsid w:val="00267C3C"/>
    <w:rsid w:val="0027643F"/>
    <w:rsid w:val="00277FA6"/>
    <w:rsid w:val="00282AC5"/>
    <w:rsid w:val="00283363"/>
    <w:rsid w:val="002837B5"/>
    <w:rsid w:val="0028500B"/>
    <w:rsid w:val="00286AAA"/>
    <w:rsid w:val="0029479F"/>
    <w:rsid w:val="0029487B"/>
    <w:rsid w:val="00297948"/>
    <w:rsid w:val="002A33B5"/>
    <w:rsid w:val="002B32F0"/>
    <w:rsid w:val="002B6B85"/>
    <w:rsid w:val="002C01CC"/>
    <w:rsid w:val="002C0914"/>
    <w:rsid w:val="002C2ED7"/>
    <w:rsid w:val="002C5360"/>
    <w:rsid w:val="002C5909"/>
    <w:rsid w:val="002C69F3"/>
    <w:rsid w:val="002C74F2"/>
    <w:rsid w:val="002D0599"/>
    <w:rsid w:val="002D198F"/>
    <w:rsid w:val="002D259D"/>
    <w:rsid w:val="002D786B"/>
    <w:rsid w:val="002E0972"/>
    <w:rsid w:val="002E105C"/>
    <w:rsid w:val="002E2C5C"/>
    <w:rsid w:val="002E4627"/>
    <w:rsid w:val="002E4B04"/>
    <w:rsid w:val="002E4F65"/>
    <w:rsid w:val="002E7640"/>
    <w:rsid w:val="002F2773"/>
    <w:rsid w:val="002F755B"/>
    <w:rsid w:val="00301000"/>
    <w:rsid w:val="00317596"/>
    <w:rsid w:val="00317970"/>
    <w:rsid w:val="0032183C"/>
    <w:rsid w:val="00323198"/>
    <w:rsid w:val="00330EB0"/>
    <w:rsid w:val="003402BB"/>
    <w:rsid w:val="00341B6F"/>
    <w:rsid w:val="003553EB"/>
    <w:rsid w:val="00372057"/>
    <w:rsid w:val="00372534"/>
    <w:rsid w:val="00373491"/>
    <w:rsid w:val="00373FA5"/>
    <w:rsid w:val="003760EC"/>
    <w:rsid w:val="00382A46"/>
    <w:rsid w:val="003849E8"/>
    <w:rsid w:val="0038588E"/>
    <w:rsid w:val="003923D9"/>
    <w:rsid w:val="00393E26"/>
    <w:rsid w:val="003A1207"/>
    <w:rsid w:val="003A1CD4"/>
    <w:rsid w:val="003B2ED1"/>
    <w:rsid w:val="003B619D"/>
    <w:rsid w:val="003C613A"/>
    <w:rsid w:val="003C73EF"/>
    <w:rsid w:val="003C7FAE"/>
    <w:rsid w:val="003D169B"/>
    <w:rsid w:val="003D1789"/>
    <w:rsid w:val="003D3B08"/>
    <w:rsid w:val="003D5166"/>
    <w:rsid w:val="003D7338"/>
    <w:rsid w:val="003E1060"/>
    <w:rsid w:val="003E22D0"/>
    <w:rsid w:val="003E278C"/>
    <w:rsid w:val="003E3CC9"/>
    <w:rsid w:val="003E4D93"/>
    <w:rsid w:val="003E5AFD"/>
    <w:rsid w:val="003E6C0B"/>
    <w:rsid w:val="003E74D7"/>
    <w:rsid w:val="003E7B87"/>
    <w:rsid w:val="003F08FB"/>
    <w:rsid w:val="003F1B37"/>
    <w:rsid w:val="003F321F"/>
    <w:rsid w:val="003F493E"/>
    <w:rsid w:val="003F6A71"/>
    <w:rsid w:val="004030D7"/>
    <w:rsid w:val="004044D0"/>
    <w:rsid w:val="00405098"/>
    <w:rsid w:val="0041458A"/>
    <w:rsid w:val="004165BF"/>
    <w:rsid w:val="0042035C"/>
    <w:rsid w:val="00420718"/>
    <w:rsid w:val="00421451"/>
    <w:rsid w:val="00424B96"/>
    <w:rsid w:val="00432CA0"/>
    <w:rsid w:val="00433A6D"/>
    <w:rsid w:val="00441735"/>
    <w:rsid w:val="004431F1"/>
    <w:rsid w:val="00450747"/>
    <w:rsid w:val="00452322"/>
    <w:rsid w:val="00452606"/>
    <w:rsid w:val="00452F0E"/>
    <w:rsid w:val="00456137"/>
    <w:rsid w:val="004610CD"/>
    <w:rsid w:val="00465898"/>
    <w:rsid w:val="00467ED5"/>
    <w:rsid w:val="00474645"/>
    <w:rsid w:val="004763FA"/>
    <w:rsid w:val="0047675F"/>
    <w:rsid w:val="00481E55"/>
    <w:rsid w:val="0048257B"/>
    <w:rsid w:val="004852CC"/>
    <w:rsid w:val="00486687"/>
    <w:rsid w:val="00493AA4"/>
    <w:rsid w:val="00493B0A"/>
    <w:rsid w:val="00493B6F"/>
    <w:rsid w:val="004A4926"/>
    <w:rsid w:val="004B0984"/>
    <w:rsid w:val="004B2A03"/>
    <w:rsid w:val="004B53F5"/>
    <w:rsid w:val="004B5789"/>
    <w:rsid w:val="004B7180"/>
    <w:rsid w:val="004C2DA0"/>
    <w:rsid w:val="004C53F2"/>
    <w:rsid w:val="004D0899"/>
    <w:rsid w:val="004D2F2B"/>
    <w:rsid w:val="004D6D30"/>
    <w:rsid w:val="004E2EC8"/>
    <w:rsid w:val="004E659A"/>
    <w:rsid w:val="004F0EE9"/>
    <w:rsid w:val="004F3A0E"/>
    <w:rsid w:val="004F6239"/>
    <w:rsid w:val="00504705"/>
    <w:rsid w:val="00514FB7"/>
    <w:rsid w:val="00516584"/>
    <w:rsid w:val="0051786F"/>
    <w:rsid w:val="00520999"/>
    <w:rsid w:val="0052348D"/>
    <w:rsid w:val="005242D1"/>
    <w:rsid w:val="005266A5"/>
    <w:rsid w:val="005315A7"/>
    <w:rsid w:val="00535B43"/>
    <w:rsid w:val="005439CC"/>
    <w:rsid w:val="00544593"/>
    <w:rsid w:val="00547098"/>
    <w:rsid w:val="0054798D"/>
    <w:rsid w:val="00553B23"/>
    <w:rsid w:val="00554AEE"/>
    <w:rsid w:val="00555D7F"/>
    <w:rsid w:val="0056029E"/>
    <w:rsid w:val="005647C2"/>
    <w:rsid w:val="00570722"/>
    <w:rsid w:val="00570824"/>
    <w:rsid w:val="0057554B"/>
    <w:rsid w:val="005847E1"/>
    <w:rsid w:val="00591EA5"/>
    <w:rsid w:val="0059353F"/>
    <w:rsid w:val="005939FE"/>
    <w:rsid w:val="005A3B4B"/>
    <w:rsid w:val="005A6E69"/>
    <w:rsid w:val="005B0718"/>
    <w:rsid w:val="005B2AFC"/>
    <w:rsid w:val="005B4521"/>
    <w:rsid w:val="005B4E6A"/>
    <w:rsid w:val="005C063A"/>
    <w:rsid w:val="005C3167"/>
    <w:rsid w:val="005C49B3"/>
    <w:rsid w:val="005C7BEB"/>
    <w:rsid w:val="005D1AAD"/>
    <w:rsid w:val="005D26E9"/>
    <w:rsid w:val="005D6EF4"/>
    <w:rsid w:val="005E1F3B"/>
    <w:rsid w:val="005E27CA"/>
    <w:rsid w:val="005E4970"/>
    <w:rsid w:val="005E584A"/>
    <w:rsid w:val="005F1F3E"/>
    <w:rsid w:val="00601023"/>
    <w:rsid w:val="006024D2"/>
    <w:rsid w:val="006036B0"/>
    <w:rsid w:val="006076F8"/>
    <w:rsid w:val="0062328C"/>
    <w:rsid w:val="00625576"/>
    <w:rsid w:val="00625802"/>
    <w:rsid w:val="00631C89"/>
    <w:rsid w:val="00635A78"/>
    <w:rsid w:val="00635AF6"/>
    <w:rsid w:val="00635DC5"/>
    <w:rsid w:val="00636786"/>
    <w:rsid w:val="00636A7F"/>
    <w:rsid w:val="00636BBE"/>
    <w:rsid w:val="0063711F"/>
    <w:rsid w:val="006419F4"/>
    <w:rsid w:val="00642A92"/>
    <w:rsid w:val="00645CD3"/>
    <w:rsid w:val="00646C95"/>
    <w:rsid w:val="006572C7"/>
    <w:rsid w:val="00657DAC"/>
    <w:rsid w:val="006613B0"/>
    <w:rsid w:val="0067010A"/>
    <w:rsid w:val="006707B9"/>
    <w:rsid w:val="006741DC"/>
    <w:rsid w:val="00676CCC"/>
    <w:rsid w:val="0068203B"/>
    <w:rsid w:val="00690571"/>
    <w:rsid w:val="006A6D18"/>
    <w:rsid w:val="006B4855"/>
    <w:rsid w:val="006B6DC4"/>
    <w:rsid w:val="006C0CF7"/>
    <w:rsid w:val="006C3607"/>
    <w:rsid w:val="006C65ED"/>
    <w:rsid w:val="006D1C6D"/>
    <w:rsid w:val="006D6CC4"/>
    <w:rsid w:val="006E22F3"/>
    <w:rsid w:val="006E474D"/>
    <w:rsid w:val="006E49B7"/>
    <w:rsid w:val="006E75B1"/>
    <w:rsid w:val="006F4594"/>
    <w:rsid w:val="006F4A58"/>
    <w:rsid w:val="006F7AFC"/>
    <w:rsid w:val="00700204"/>
    <w:rsid w:val="007004B9"/>
    <w:rsid w:val="00707827"/>
    <w:rsid w:val="00711807"/>
    <w:rsid w:val="00720035"/>
    <w:rsid w:val="00720456"/>
    <w:rsid w:val="00720DCC"/>
    <w:rsid w:val="0072457D"/>
    <w:rsid w:val="00737A9E"/>
    <w:rsid w:val="00740232"/>
    <w:rsid w:val="00740F13"/>
    <w:rsid w:val="00742085"/>
    <w:rsid w:val="00745803"/>
    <w:rsid w:val="00746517"/>
    <w:rsid w:val="00760FED"/>
    <w:rsid w:val="00764917"/>
    <w:rsid w:val="00767EBA"/>
    <w:rsid w:val="00773FD8"/>
    <w:rsid w:val="00783B82"/>
    <w:rsid w:val="0078741F"/>
    <w:rsid w:val="007A1050"/>
    <w:rsid w:val="007A13C3"/>
    <w:rsid w:val="007A3140"/>
    <w:rsid w:val="007A673E"/>
    <w:rsid w:val="007A73A4"/>
    <w:rsid w:val="007B33D3"/>
    <w:rsid w:val="007B3431"/>
    <w:rsid w:val="007C06CF"/>
    <w:rsid w:val="007C2359"/>
    <w:rsid w:val="007C382B"/>
    <w:rsid w:val="007D05B0"/>
    <w:rsid w:val="007D1FEE"/>
    <w:rsid w:val="007D221F"/>
    <w:rsid w:val="007D3E8E"/>
    <w:rsid w:val="007D497F"/>
    <w:rsid w:val="007D5BB1"/>
    <w:rsid w:val="007D69F5"/>
    <w:rsid w:val="007D7FF5"/>
    <w:rsid w:val="007E1622"/>
    <w:rsid w:val="007E5892"/>
    <w:rsid w:val="007E5B07"/>
    <w:rsid w:val="007E68CD"/>
    <w:rsid w:val="007F3004"/>
    <w:rsid w:val="007F5128"/>
    <w:rsid w:val="008012E0"/>
    <w:rsid w:val="00814BC6"/>
    <w:rsid w:val="00815708"/>
    <w:rsid w:val="00823DB6"/>
    <w:rsid w:val="008247C1"/>
    <w:rsid w:val="008363A1"/>
    <w:rsid w:val="00842066"/>
    <w:rsid w:val="00846B9E"/>
    <w:rsid w:val="00846FC0"/>
    <w:rsid w:val="008477A1"/>
    <w:rsid w:val="0085172D"/>
    <w:rsid w:val="00854D2B"/>
    <w:rsid w:val="00855AFA"/>
    <w:rsid w:val="00856F14"/>
    <w:rsid w:val="00861611"/>
    <w:rsid w:val="00862257"/>
    <w:rsid w:val="0086330C"/>
    <w:rsid w:val="0086503C"/>
    <w:rsid w:val="0086610F"/>
    <w:rsid w:val="008715D9"/>
    <w:rsid w:val="00871CCE"/>
    <w:rsid w:val="008743A3"/>
    <w:rsid w:val="008848DA"/>
    <w:rsid w:val="00885282"/>
    <w:rsid w:val="00886054"/>
    <w:rsid w:val="00890F00"/>
    <w:rsid w:val="008A3166"/>
    <w:rsid w:val="008A3390"/>
    <w:rsid w:val="008A44D6"/>
    <w:rsid w:val="008A7F8D"/>
    <w:rsid w:val="008B1927"/>
    <w:rsid w:val="008B4319"/>
    <w:rsid w:val="008C5872"/>
    <w:rsid w:val="008C6475"/>
    <w:rsid w:val="008D0885"/>
    <w:rsid w:val="008D6109"/>
    <w:rsid w:val="008D7DFA"/>
    <w:rsid w:val="008E0E6A"/>
    <w:rsid w:val="008E11D2"/>
    <w:rsid w:val="008E426C"/>
    <w:rsid w:val="008E4D9A"/>
    <w:rsid w:val="008E6668"/>
    <w:rsid w:val="008F06D4"/>
    <w:rsid w:val="008F254E"/>
    <w:rsid w:val="008F30DF"/>
    <w:rsid w:val="008F5B94"/>
    <w:rsid w:val="008F6146"/>
    <w:rsid w:val="008F7E41"/>
    <w:rsid w:val="00904654"/>
    <w:rsid w:val="00905833"/>
    <w:rsid w:val="00914FA6"/>
    <w:rsid w:val="0092423A"/>
    <w:rsid w:val="00937401"/>
    <w:rsid w:val="00940C63"/>
    <w:rsid w:val="00941C26"/>
    <w:rsid w:val="00950FB5"/>
    <w:rsid w:val="00951F5F"/>
    <w:rsid w:val="00953DF0"/>
    <w:rsid w:val="00955154"/>
    <w:rsid w:val="00963002"/>
    <w:rsid w:val="009642C8"/>
    <w:rsid w:val="009644AF"/>
    <w:rsid w:val="00964D44"/>
    <w:rsid w:val="00967210"/>
    <w:rsid w:val="00973765"/>
    <w:rsid w:val="00977EB2"/>
    <w:rsid w:val="00982183"/>
    <w:rsid w:val="00985998"/>
    <w:rsid w:val="00985A0A"/>
    <w:rsid w:val="009912AB"/>
    <w:rsid w:val="00992196"/>
    <w:rsid w:val="009922D3"/>
    <w:rsid w:val="009925A2"/>
    <w:rsid w:val="0099590D"/>
    <w:rsid w:val="009A5CBC"/>
    <w:rsid w:val="009B3989"/>
    <w:rsid w:val="009B6804"/>
    <w:rsid w:val="009C0EC8"/>
    <w:rsid w:val="009D0943"/>
    <w:rsid w:val="009E4EFE"/>
    <w:rsid w:val="009E5163"/>
    <w:rsid w:val="009E5AE3"/>
    <w:rsid w:val="009F0398"/>
    <w:rsid w:val="009F15BF"/>
    <w:rsid w:val="009F2D44"/>
    <w:rsid w:val="009F4154"/>
    <w:rsid w:val="009F43F3"/>
    <w:rsid w:val="00A00859"/>
    <w:rsid w:val="00A02C13"/>
    <w:rsid w:val="00A04FA7"/>
    <w:rsid w:val="00A05F6C"/>
    <w:rsid w:val="00A1326B"/>
    <w:rsid w:val="00A23AF0"/>
    <w:rsid w:val="00A24F2E"/>
    <w:rsid w:val="00A2709A"/>
    <w:rsid w:val="00A364AB"/>
    <w:rsid w:val="00A423AC"/>
    <w:rsid w:val="00A4578F"/>
    <w:rsid w:val="00A47B33"/>
    <w:rsid w:val="00A63C67"/>
    <w:rsid w:val="00A67628"/>
    <w:rsid w:val="00A7299D"/>
    <w:rsid w:val="00A74E9F"/>
    <w:rsid w:val="00A75399"/>
    <w:rsid w:val="00A75FAF"/>
    <w:rsid w:val="00A76247"/>
    <w:rsid w:val="00A76494"/>
    <w:rsid w:val="00A8083D"/>
    <w:rsid w:val="00A83D8C"/>
    <w:rsid w:val="00A86A76"/>
    <w:rsid w:val="00A86B52"/>
    <w:rsid w:val="00A941DC"/>
    <w:rsid w:val="00A95299"/>
    <w:rsid w:val="00A972CE"/>
    <w:rsid w:val="00AA23E7"/>
    <w:rsid w:val="00AA3B43"/>
    <w:rsid w:val="00AA4A5A"/>
    <w:rsid w:val="00AA66FC"/>
    <w:rsid w:val="00AB19F3"/>
    <w:rsid w:val="00AB3051"/>
    <w:rsid w:val="00AB41E6"/>
    <w:rsid w:val="00AB5760"/>
    <w:rsid w:val="00AC20E3"/>
    <w:rsid w:val="00AC679F"/>
    <w:rsid w:val="00AD0928"/>
    <w:rsid w:val="00AD0981"/>
    <w:rsid w:val="00AD2746"/>
    <w:rsid w:val="00AD60DB"/>
    <w:rsid w:val="00AE0D0C"/>
    <w:rsid w:val="00AE1176"/>
    <w:rsid w:val="00AE2BD5"/>
    <w:rsid w:val="00AE442D"/>
    <w:rsid w:val="00AE56E3"/>
    <w:rsid w:val="00AE71F7"/>
    <w:rsid w:val="00AF6233"/>
    <w:rsid w:val="00B073BB"/>
    <w:rsid w:val="00B077B4"/>
    <w:rsid w:val="00B11A2D"/>
    <w:rsid w:val="00B143CD"/>
    <w:rsid w:val="00B145EE"/>
    <w:rsid w:val="00B15088"/>
    <w:rsid w:val="00B16134"/>
    <w:rsid w:val="00B22DAF"/>
    <w:rsid w:val="00B24A43"/>
    <w:rsid w:val="00B26E43"/>
    <w:rsid w:val="00B316D1"/>
    <w:rsid w:val="00B342EB"/>
    <w:rsid w:val="00B3665A"/>
    <w:rsid w:val="00B37C36"/>
    <w:rsid w:val="00B420DC"/>
    <w:rsid w:val="00B43266"/>
    <w:rsid w:val="00B52FCF"/>
    <w:rsid w:val="00B53A7B"/>
    <w:rsid w:val="00B56BD1"/>
    <w:rsid w:val="00B61B90"/>
    <w:rsid w:val="00B64ADC"/>
    <w:rsid w:val="00B664D6"/>
    <w:rsid w:val="00B80BE7"/>
    <w:rsid w:val="00B8261C"/>
    <w:rsid w:val="00B82C4F"/>
    <w:rsid w:val="00B8599C"/>
    <w:rsid w:val="00B8773A"/>
    <w:rsid w:val="00B928A1"/>
    <w:rsid w:val="00B95751"/>
    <w:rsid w:val="00B97B27"/>
    <w:rsid w:val="00B97F6B"/>
    <w:rsid w:val="00BA1952"/>
    <w:rsid w:val="00BA4C17"/>
    <w:rsid w:val="00BA4FA7"/>
    <w:rsid w:val="00BB436C"/>
    <w:rsid w:val="00BB5AF1"/>
    <w:rsid w:val="00BB7F73"/>
    <w:rsid w:val="00BC1E0F"/>
    <w:rsid w:val="00BC38F6"/>
    <w:rsid w:val="00BC5DC2"/>
    <w:rsid w:val="00BD0460"/>
    <w:rsid w:val="00BE456E"/>
    <w:rsid w:val="00BE508A"/>
    <w:rsid w:val="00BF2B2F"/>
    <w:rsid w:val="00BF69FE"/>
    <w:rsid w:val="00BF7516"/>
    <w:rsid w:val="00C02447"/>
    <w:rsid w:val="00C06948"/>
    <w:rsid w:val="00C07471"/>
    <w:rsid w:val="00C13FC5"/>
    <w:rsid w:val="00C1506C"/>
    <w:rsid w:val="00C17578"/>
    <w:rsid w:val="00C241F6"/>
    <w:rsid w:val="00C25F8A"/>
    <w:rsid w:val="00C25FE4"/>
    <w:rsid w:val="00C41ED0"/>
    <w:rsid w:val="00C45667"/>
    <w:rsid w:val="00C456D0"/>
    <w:rsid w:val="00C45F02"/>
    <w:rsid w:val="00C46FF9"/>
    <w:rsid w:val="00C529F2"/>
    <w:rsid w:val="00C52DBB"/>
    <w:rsid w:val="00C5360C"/>
    <w:rsid w:val="00C53970"/>
    <w:rsid w:val="00C56A9A"/>
    <w:rsid w:val="00C641D8"/>
    <w:rsid w:val="00C65517"/>
    <w:rsid w:val="00C6576D"/>
    <w:rsid w:val="00C67535"/>
    <w:rsid w:val="00C70701"/>
    <w:rsid w:val="00C73570"/>
    <w:rsid w:val="00C808E1"/>
    <w:rsid w:val="00C82B96"/>
    <w:rsid w:val="00C83A40"/>
    <w:rsid w:val="00C86150"/>
    <w:rsid w:val="00C967F9"/>
    <w:rsid w:val="00CA1731"/>
    <w:rsid w:val="00CA22B5"/>
    <w:rsid w:val="00CA5183"/>
    <w:rsid w:val="00CA5DD7"/>
    <w:rsid w:val="00CA6B54"/>
    <w:rsid w:val="00CB197A"/>
    <w:rsid w:val="00CB64D9"/>
    <w:rsid w:val="00CB66FC"/>
    <w:rsid w:val="00CC0A30"/>
    <w:rsid w:val="00CC1EBF"/>
    <w:rsid w:val="00CC2DD1"/>
    <w:rsid w:val="00CC320A"/>
    <w:rsid w:val="00CC7BE0"/>
    <w:rsid w:val="00CD1532"/>
    <w:rsid w:val="00CD2DB1"/>
    <w:rsid w:val="00CD329D"/>
    <w:rsid w:val="00CE0944"/>
    <w:rsid w:val="00CE2726"/>
    <w:rsid w:val="00CE7057"/>
    <w:rsid w:val="00CE76DF"/>
    <w:rsid w:val="00CF0073"/>
    <w:rsid w:val="00CF10B7"/>
    <w:rsid w:val="00CF2A5C"/>
    <w:rsid w:val="00CF343D"/>
    <w:rsid w:val="00CF39E8"/>
    <w:rsid w:val="00CF4F9E"/>
    <w:rsid w:val="00D04EC3"/>
    <w:rsid w:val="00D12C41"/>
    <w:rsid w:val="00D1321C"/>
    <w:rsid w:val="00D176EF"/>
    <w:rsid w:val="00D21269"/>
    <w:rsid w:val="00D263A5"/>
    <w:rsid w:val="00D30B95"/>
    <w:rsid w:val="00D31645"/>
    <w:rsid w:val="00D32D25"/>
    <w:rsid w:val="00D52597"/>
    <w:rsid w:val="00D527FA"/>
    <w:rsid w:val="00D52E08"/>
    <w:rsid w:val="00D63787"/>
    <w:rsid w:val="00D656A4"/>
    <w:rsid w:val="00D7186E"/>
    <w:rsid w:val="00D72BBE"/>
    <w:rsid w:val="00D7395B"/>
    <w:rsid w:val="00D749BB"/>
    <w:rsid w:val="00D769BC"/>
    <w:rsid w:val="00D77169"/>
    <w:rsid w:val="00D84442"/>
    <w:rsid w:val="00D862F9"/>
    <w:rsid w:val="00D87F93"/>
    <w:rsid w:val="00D90505"/>
    <w:rsid w:val="00D945F7"/>
    <w:rsid w:val="00DA01E6"/>
    <w:rsid w:val="00DA2E0C"/>
    <w:rsid w:val="00DA6D29"/>
    <w:rsid w:val="00DB0B56"/>
    <w:rsid w:val="00DB30C5"/>
    <w:rsid w:val="00DB53B5"/>
    <w:rsid w:val="00DC14FB"/>
    <w:rsid w:val="00DD363A"/>
    <w:rsid w:val="00DD51EC"/>
    <w:rsid w:val="00DE1368"/>
    <w:rsid w:val="00DE3042"/>
    <w:rsid w:val="00DE3EB1"/>
    <w:rsid w:val="00DF0A25"/>
    <w:rsid w:val="00DF0A27"/>
    <w:rsid w:val="00DF4194"/>
    <w:rsid w:val="00DF5446"/>
    <w:rsid w:val="00E00581"/>
    <w:rsid w:val="00E11AD0"/>
    <w:rsid w:val="00E12927"/>
    <w:rsid w:val="00E15922"/>
    <w:rsid w:val="00E16FF8"/>
    <w:rsid w:val="00E2129E"/>
    <w:rsid w:val="00E24C0B"/>
    <w:rsid w:val="00E27B0D"/>
    <w:rsid w:val="00E318B0"/>
    <w:rsid w:val="00E31CF9"/>
    <w:rsid w:val="00E454B3"/>
    <w:rsid w:val="00E4608C"/>
    <w:rsid w:val="00E462FF"/>
    <w:rsid w:val="00E57806"/>
    <w:rsid w:val="00E62E3A"/>
    <w:rsid w:val="00E67965"/>
    <w:rsid w:val="00E71BC4"/>
    <w:rsid w:val="00E83F5B"/>
    <w:rsid w:val="00E84836"/>
    <w:rsid w:val="00E84A0A"/>
    <w:rsid w:val="00E85054"/>
    <w:rsid w:val="00E961AC"/>
    <w:rsid w:val="00EA0632"/>
    <w:rsid w:val="00EA5F70"/>
    <w:rsid w:val="00EA6094"/>
    <w:rsid w:val="00EB0D27"/>
    <w:rsid w:val="00EC1758"/>
    <w:rsid w:val="00EC2C6D"/>
    <w:rsid w:val="00EC4F40"/>
    <w:rsid w:val="00EC75E9"/>
    <w:rsid w:val="00ED083E"/>
    <w:rsid w:val="00ED48FE"/>
    <w:rsid w:val="00EE48D3"/>
    <w:rsid w:val="00EE5F98"/>
    <w:rsid w:val="00EF07D9"/>
    <w:rsid w:val="00EF10FE"/>
    <w:rsid w:val="00EF2472"/>
    <w:rsid w:val="00EF6898"/>
    <w:rsid w:val="00F0347F"/>
    <w:rsid w:val="00F07579"/>
    <w:rsid w:val="00F075EC"/>
    <w:rsid w:val="00F12171"/>
    <w:rsid w:val="00F13386"/>
    <w:rsid w:val="00F14205"/>
    <w:rsid w:val="00F23EEF"/>
    <w:rsid w:val="00F2562B"/>
    <w:rsid w:val="00F3182B"/>
    <w:rsid w:val="00F35BE8"/>
    <w:rsid w:val="00F36920"/>
    <w:rsid w:val="00F45B05"/>
    <w:rsid w:val="00F46723"/>
    <w:rsid w:val="00F5099A"/>
    <w:rsid w:val="00F5179E"/>
    <w:rsid w:val="00F526DE"/>
    <w:rsid w:val="00F527BD"/>
    <w:rsid w:val="00F532D3"/>
    <w:rsid w:val="00F56E5F"/>
    <w:rsid w:val="00F633E3"/>
    <w:rsid w:val="00F63EC7"/>
    <w:rsid w:val="00F658FC"/>
    <w:rsid w:val="00F74EFB"/>
    <w:rsid w:val="00F84079"/>
    <w:rsid w:val="00F92E9E"/>
    <w:rsid w:val="00F966E2"/>
    <w:rsid w:val="00F96EA3"/>
    <w:rsid w:val="00FA0532"/>
    <w:rsid w:val="00FA4E95"/>
    <w:rsid w:val="00FA56DC"/>
    <w:rsid w:val="00FA6882"/>
    <w:rsid w:val="00FB6DCE"/>
    <w:rsid w:val="00FC4ADC"/>
    <w:rsid w:val="00FC6F00"/>
    <w:rsid w:val="00FD0D9C"/>
    <w:rsid w:val="00FD3AD8"/>
    <w:rsid w:val="00FD5D8D"/>
    <w:rsid w:val="00FE4041"/>
    <w:rsid w:val="00FE58B1"/>
    <w:rsid w:val="00FE633D"/>
    <w:rsid w:val="00FF05C8"/>
    <w:rsid w:val="00FF784F"/>
    <w:rsid w:val="011C362C"/>
    <w:rsid w:val="01292E11"/>
    <w:rsid w:val="013F1892"/>
    <w:rsid w:val="016646A1"/>
    <w:rsid w:val="018F529B"/>
    <w:rsid w:val="01B744F0"/>
    <w:rsid w:val="02574E97"/>
    <w:rsid w:val="028A5B42"/>
    <w:rsid w:val="028C3E4C"/>
    <w:rsid w:val="02986DD2"/>
    <w:rsid w:val="02CC09E3"/>
    <w:rsid w:val="02CC1648"/>
    <w:rsid w:val="03231AEE"/>
    <w:rsid w:val="033C0FA7"/>
    <w:rsid w:val="03A14714"/>
    <w:rsid w:val="03AA62A7"/>
    <w:rsid w:val="03C017D9"/>
    <w:rsid w:val="042F3F2A"/>
    <w:rsid w:val="04311BBF"/>
    <w:rsid w:val="04450A93"/>
    <w:rsid w:val="045A4FC6"/>
    <w:rsid w:val="047D4DFB"/>
    <w:rsid w:val="04D96004"/>
    <w:rsid w:val="05040414"/>
    <w:rsid w:val="056D2066"/>
    <w:rsid w:val="05750484"/>
    <w:rsid w:val="057D3A5D"/>
    <w:rsid w:val="058F1AC4"/>
    <w:rsid w:val="05C507F1"/>
    <w:rsid w:val="06032E9F"/>
    <w:rsid w:val="06293B8E"/>
    <w:rsid w:val="06323FA0"/>
    <w:rsid w:val="06807B1C"/>
    <w:rsid w:val="06AE3CD9"/>
    <w:rsid w:val="071C334B"/>
    <w:rsid w:val="07220378"/>
    <w:rsid w:val="07484166"/>
    <w:rsid w:val="07613E32"/>
    <w:rsid w:val="07C92DFC"/>
    <w:rsid w:val="07D71026"/>
    <w:rsid w:val="07FC2856"/>
    <w:rsid w:val="082503E7"/>
    <w:rsid w:val="082636D5"/>
    <w:rsid w:val="089160AF"/>
    <w:rsid w:val="08AD2172"/>
    <w:rsid w:val="08BD626D"/>
    <w:rsid w:val="08F31FEC"/>
    <w:rsid w:val="09FA1BD8"/>
    <w:rsid w:val="09FD5A44"/>
    <w:rsid w:val="0A063177"/>
    <w:rsid w:val="0A237A4B"/>
    <w:rsid w:val="0A307EA6"/>
    <w:rsid w:val="0A933226"/>
    <w:rsid w:val="0ABD3536"/>
    <w:rsid w:val="0ACA0787"/>
    <w:rsid w:val="0B035916"/>
    <w:rsid w:val="0B412AB6"/>
    <w:rsid w:val="0B5002A0"/>
    <w:rsid w:val="0BB66568"/>
    <w:rsid w:val="0BB6741C"/>
    <w:rsid w:val="0BB95322"/>
    <w:rsid w:val="0BF916DB"/>
    <w:rsid w:val="0BFC5D46"/>
    <w:rsid w:val="0C10485E"/>
    <w:rsid w:val="0C2A3A6C"/>
    <w:rsid w:val="0C6B474C"/>
    <w:rsid w:val="0C6F1240"/>
    <w:rsid w:val="0C727119"/>
    <w:rsid w:val="0C981E63"/>
    <w:rsid w:val="0CF550D2"/>
    <w:rsid w:val="0D661A5F"/>
    <w:rsid w:val="0D9C75B8"/>
    <w:rsid w:val="0DB86152"/>
    <w:rsid w:val="0DE65DA4"/>
    <w:rsid w:val="0DE720AD"/>
    <w:rsid w:val="0E1F1A38"/>
    <w:rsid w:val="0E236C71"/>
    <w:rsid w:val="0E8C3592"/>
    <w:rsid w:val="0EA57335"/>
    <w:rsid w:val="0ECA305E"/>
    <w:rsid w:val="0ECC262F"/>
    <w:rsid w:val="0F0470E7"/>
    <w:rsid w:val="1009465D"/>
    <w:rsid w:val="104579BD"/>
    <w:rsid w:val="109542C4"/>
    <w:rsid w:val="10D31148"/>
    <w:rsid w:val="10F80752"/>
    <w:rsid w:val="110B2C40"/>
    <w:rsid w:val="110C44FA"/>
    <w:rsid w:val="111A7A7A"/>
    <w:rsid w:val="119E0C9A"/>
    <w:rsid w:val="11A34FCA"/>
    <w:rsid w:val="11BD68D4"/>
    <w:rsid w:val="11FE7020"/>
    <w:rsid w:val="12192F10"/>
    <w:rsid w:val="126D612B"/>
    <w:rsid w:val="12AB3D6D"/>
    <w:rsid w:val="12F33044"/>
    <w:rsid w:val="13095225"/>
    <w:rsid w:val="1310276C"/>
    <w:rsid w:val="139936BF"/>
    <w:rsid w:val="13BD6C06"/>
    <w:rsid w:val="14465F38"/>
    <w:rsid w:val="14746549"/>
    <w:rsid w:val="148F1DBA"/>
    <w:rsid w:val="14977CD7"/>
    <w:rsid w:val="14BA2A15"/>
    <w:rsid w:val="14F50F97"/>
    <w:rsid w:val="153014E3"/>
    <w:rsid w:val="15473F7F"/>
    <w:rsid w:val="155D4844"/>
    <w:rsid w:val="156220D3"/>
    <w:rsid w:val="15A564FB"/>
    <w:rsid w:val="15BE0944"/>
    <w:rsid w:val="162D05D8"/>
    <w:rsid w:val="164B1281"/>
    <w:rsid w:val="16BC6C7B"/>
    <w:rsid w:val="17290113"/>
    <w:rsid w:val="172F0B6E"/>
    <w:rsid w:val="176E6D8E"/>
    <w:rsid w:val="1802614B"/>
    <w:rsid w:val="18297BB3"/>
    <w:rsid w:val="18C72164"/>
    <w:rsid w:val="19486964"/>
    <w:rsid w:val="196D056A"/>
    <w:rsid w:val="19732BEC"/>
    <w:rsid w:val="19EC3F2E"/>
    <w:rsid w:val="1A2F6206"/>
    <w:rsid w:val="1A6F11A9"/>
    <w:rsid w:val="1A895882"/>
    <w:rsid w:val="1ABF0712"/>
    <w:rsid w:val="1AF755E6"/>
    <w:rsid w:val="1B237A28"/>
    <w:rsid w:val="1B620A84"/>
    <w:rsid w:val="1B725C60"/>
    <w:rsid w:val="1B7C4CD1"/>
    <w:rsid w:val="1BFE5F7A"/>
    <w:rsid w:val="1C136202"/>
    <w:rsid w:val="1C3E41F3"/>
    <w:rsid w:val="1C494122"/>
    <w:rsid w:val="1CC07CDE"/>
    <w:rsid w:val="1CD36715"/>
    <w:rsid w:val="1CD722D1"/>
    <w:rsid w:val="1CDD55E8"/>
    <w:rsid w:val="1D0071F8"/>
    <w:rsid w:val="1D375D2D"/>
    <w:rsid w:val="1DDD2142"/>
    <w:rsid w:val="1F1A3160"/>
    <w:rsid w:val="1F6C3E0D"/>
    <w:rsid w:val="1F8041BA"/>
    <w:rsid w:val="1F9C3CCE"/>
    <w:rsid w:val="1FAD64E6"/>
    <w:rsid w:val="20032470"/>
    <w:rsid w:val="200C38E8"/>
    <w:rsid w:val="20730A0D"/>
    <w:rsid w:val="208E675F"/>
    <w:rsid w:val="20D34C23"/>
    <w:rsid w:val="20DF7E95"/>
    <w:rsid w:val="21703385"/>
    <w:rsid w:val="21AC5B0B"/>
    <w:rsid w:val="21B74171"/>
    <w:rsid w:val="21D774DD"/>
    <w:rsid w:val="21FE4A9A"/>
    <w:rsid w:val="221C3AD6"/>
    <w:rsid w:val="223A4EAA"/>
    <w:rsid w:val="227A24A0"/>
    <w:rsid w:val="22863D00"/>
    <w:rsid w:val="229B78B2"/>
    <w:rsid w:val="22A1780B"/>
    <w:rsid w:val="22B33BDA"/>
    <w:rsid w:val="22C075DC"/>
    <w:rsid w:val="22D77CD9"/>
    <w:rsid w:val="22E67FB7"/>
    <w:rsid w:val="230D73F1"/>
    <w:rsid w:val="233C6FA8"/>
    <w:rsid w:val="237761FE"/>
    <w:rsid w:val="23B263E5"/>
    <w:rsid w:val="23B35771"/>
    <w:rsid w:val="242A4F41"/>
    <w:rsid w:val="244417A7"/>
    <w:rsid w:val="257273F2"/>
    <w:rsid w:val="25844146"/>
    <w:rsid w:val="25F72A12"/>
    <w:rsid w:val="262A13A7"/>
    <w:rsid w:val="263518C4"/>
    <w:rsid w:val="26A0582E"/>
    <w:rsid w:val="26D35613"/>
    <w:rsid w:val="270203EF"/>
    <w:rsid w:val="275D013B"/>
    <w:rsid w:val="276B40B8"/>
    <w:rsid w:val="277360B5"/>
    <w:rsid w:val="27A5386E"/>
    <w:rsid w:val="27F45149"/>
    <w:rsid w:val="281F7575"/>
    <w:rsid w:val="28390E2B"/>
    <w:rsid w:val="287C0010"/>
    <w:rsid w:val="28A7603E"/>
    <w:rsid w:val="28AF2F6C"/>
    <w:rsid w:val="28C0536E"/>
    <w:rsid w:val="28FB3A79"/>
    <w:rsid w:val="290B0298"/>
    <w:rsid w:val="297F58E8"/>
    <w:rsid w:val="299E69D7"/>
    <w:rsid w:val="29B047D3"/>
    <w:rsid w:val="29C90ECE"/>
    <w:rsid w:val="29E1066C"/>
    <w:rsid w:val="2A505490"/>
    <w:rsid w:val="2A997AF3"/>
    <w:rsid w:val="2AAF5C1A"/>
    <w:rsid w:val="2B417431"/>
    <w:rsid w:val="2B6F2968"/>
    <w:rsid w:val="2B7E116D"/>
    <w:rsid w:val="2BEE6E13"/>
    <w:rsid w:val="2C017E30"/>
    <w:rsid w:val="2C61238A"/>
    <w:rsid w:val="2C8A4A20"/>
    <w:rsid w:val="2C9266D6"/>
    <w:rsid w:val="2C9755D3"/>
    <w:rsid w:val="2CA60ACC"/>
    <w:rsid w:val="2D036C68"/>
    <w:rsid w:val="2D4060C4"/>
    <w:rsid w:val="2D4831C3"/>
    <w:rsid w:val="2D4E7FE1"/>
    <w:rsid w:val="2D8B6F41"/>
    <w:rsid w:val="2D8D4EC4"/>
    <w:rsid w:val="2D9D0C1E"/>
    <w:rsid w:val="2DB27219"/>
    <w:rsid w:val="2DBB640A"/>
    <w:rsid w:val="2DF81F8A"/>
    <w:rsid w:val="2E144DC6"/>
    <w:rsid w:val="2E166539"/>
    <w:rsid w:val="2F307879"/>
    <w:rsid w:val="2F67021B"/>
    <w:rsid w:val="2F963918"/>
    <w:rsid w:val="2FFB1A0B"/>
    <w:rsid w:val="300C1C27"/>
    <w:rsid w:val="301D402C"/>
    <w:rsid w:val="301D507E"/>
    <w:rsid w:val="31083D48"/>
    <w:rsid w:val="310F2672"/>
    <w:rsid w:val="31316242"/>
    <w:rsid w:val="3140203C"/>
    <w:rsid w:val="318F6277"/>
    <w:rsid w:val="31B063EB"/>
    <w:rsid w:val="31F35FF9"/>
    <w:rsid w:val="32516B37"/>
    <w:rsid w:val="329C1497"/>
    <w:rsid w:val="32D674F8"/>
    <w:rsid w:val="32FC0264"/>
    <w:rsid w:val="33225C88"/>
    <w:rsid w:val="3393391D"/>
    <w:rsid w:val="34023965"/>
    <w:rsid w:val="344F68C7"/>
    <w:rsid w:val="345A5D55"/>
    <w:rsid w:val="34E508A3"/>
    <w:rsid w:val="353F5BDD"/>
    <w:rsid w:val="354B1F8F"/>
    <w:rsid w:val="3585641F"/>
    <w:rsid w:val="35FC5508"/>
    <w:rsid w:val="36215F83"/>
    <w:rsid w:val="36305E45"/>
    <w:rsid w:val="364E709E"/>
    <w:rsid w:val="36500099"/>
    <w:rsid w:val="36767473"/>
    <w:rsid w:val="36B06AC4"/>
    <w:rsid w:val="36DA67C5"/>
    <w:rsid w:val="36DD4408"/>
    <w:rsid w:val="37043957"/>
    <w:rsid w:val="37675CCB"/>
    <w:rsid w:val="3780563E"/>
    <w:rsid w:val="378C6F61"/>
    <w:rsid w:val="37CA3313"/>
    <w:rsid w:val="38003F5F"/>
    <w:rsid w:val="381403AC"/>
    <w:rsid w:val="38392252"/>
    <w:rsid w:val="384B03E9"/>
    <w:rsid w:val="389F3D7A"/>
    <w:rsid w:val="38AD50EC"/>
    <w:rsid w:val="38BB3ECE"/>
    <w:rsid w:val="38E3599B"/>
    <w:rsid w:val="391D6EC7"/>
    <w:rsid w:val="39B82D78"/>
    <w:rsid w:val="39E17DD4"/>
    <w:rsid w:val="3A0F1921"/>
    <w:rsid w:val="3A127D55"/>
    <w:rsid w:val="3A6518FC"/>
    <w:rsid w:val="3B316A1B"/>
    <w:rsid w:val="3B9F2BF7"/>
    <w:rsid w:val="3BC02B08"/>
    <w:rsid w:val="3BF27ED2"/>
    <w:rsid w:val="3C053C9D"/>
    <w:rsid w:val="3C730455"/>
    <w:rsid w:val="3CCE291C"/>
    <w:rsid w:val="3D1C6F31"/>
    <w:rsid w:val="3D3B2D08"/>
    <w:rsid w:val="3D67754D"/>
    <w:rsid w:val="3E1E49A3"/>
    <w:rsid w:val="3E5B60DB"/>
    <w:rsid w:val="3EA55880"/>
    <w:rsid w:val="3EE132DA"/>
    <w:rsid w:val="3EFF635F"/>
    <w:rsid w:val="3F006AE6"/>
    <w:rsid w:val="3F107364"/>
    <w:rsid w:val="3F163470"/>
    <w:rsid w:val="3F3C5EB8"/>
    <w:rsid w:val="3F515921"/>
    <w:rsid w:val="3F657162"/>
    <w:rsid w:val="3FB64627"/>
    <w:rsid w:val="3FF206DC"/>
    <w:rsid w:val="409806CC"/>
    <w:rsid w:val="409B6DD9"/>
    <w:rsid w:val="416A3E68"/>
    <w:rsid w:val="41943437"/>
    <w:rsid w:val="41E34095"/>
    <w:rsid w:val="42481FC7"/>
    <w:rsid w:val="42853836"/>
    <w:rsid w:val="42A854DA"/>
    <w:rsid w:val="42DC0723"/>
    <w:rsid w:val="42E83BFB"/>
    <w:rsid w:val="42F361CB"/>
    <w:rsid w:val="4314171D"/>
    <w:rsid w:val="431E7040"/>
    <w:rsid w:val="432F12C7"/>
    <w:rsid w:val="437057A2"/>
    <w:rsid w:val="43853732"/>
    <w:rsid w:val="4393383E"/>
    <w:rsid w:val="43B60FF1"/>
    <w:rsid w:val="43D47C63"/>
    <w:rsid w:val="442451EF"/>
    <w:rsid w:val="4465122C"/>
    <w:rsid w:val="44AE4C94"/>
    <w:rsid w:val="44FB09D9"/>
    <w:rsid w:val="45086ED7"/>
    <w:rsid w:val="450F0564"/>
    <w:rsid w:val="45146B1B"/>
    <w:rsid w:val="45152E77"/>
    <w:rsid w:val="452E58D3"/>
    <w:rsid w:val="45332673"/>
    <w:rsid w:val="455D24A6"/>
    <w:rsid w:val="457304E5"/>
    <w:rsid w:val="45917DEC"/>
    <w:rsid w:val="459E6158"/>
    <w:rsid w:val="45C0478D"/>
    <w:rsid w:val="45E6254D"/>
    <w:rsid w:val="46113237"/>
    <w:rsid w:val="46373CB1"/>
    <w:rsid w:val="46483586"/>
    <w:rsid w:val="465E1F90"/>
    <w:rsid w:val="46655A8B"/>
    <w:rsid w:val="47232D6C"/>
    <w:rsid w:val="473C637C"/>
    <w:rsid w:val="478C18AE"/>
    <w:rsid w:val="47993F84"/>
    <w:rsid w:val="479F0E42"/>
    <w:rsid w:val="47C12ADC"/>
    <w:rsid w:val="47D4625A"/>
    <w:rsid w:val="47DD00FA"/>
    <w:rsid w:val="47EB0313"/>
    <w:rsid w:val="4803080A"/>
    <w:rsid w:val="48597D8B"/>
    <w:rsid w:val="489A64F3"/>
    <w:rsid w:val="48B229EB"/>
    <w:rsid w:val="48D97B8C"/>
    <w:rsid w:val="49291667"/>
    <w:rsid w:val="49542C35"/>
    <w:rsid w:val="49E33EC9"/>
    <w:rsid w:val="4A700631"/>
    <w:rsid w:val="4A765693"/>
    <w:rsid w:val="4B01748D"/>
    <w:rsid w:val="4B626463"/>
    <w:rsid w:val="4B6A0B88"/>
    <w:rsid w:val="4BB430FE"/>
    <w:rsid w:val="4BDA2545"/>
    <w:rsid w:val="4BFA1D64"/>
    <w:rsid w:val="4C015F0C"/>
    <w:rsid w:val="4C2D5EDD"/>
    <w:rsid w:val="4C71181C"/>
    <w:rsid w:val="4CD1365E"/>
    <w:rsid w:val="4D167526"/>
    <w:rsid w:val="4D275FA5"/>
    <w:rsid w:val="4D312F0E"/>
    <w:rsid w:val="4D343907"/>
    <w:rsid w:val="4D727803"/>
    <w:rsid w:val="4D8A1E7C"/>
    <w:rsid w:val="4DD16BCF"/>
    <w:rsid w:val="4DD40179"/>
    <w:rsid w:val="4DF14446"/>
    <w:rsid w:val="4DF70921"/>
    <w:rsid w:val="4DFD5CAD"/>
    <w:rsid w:val="4E7F12D9"/>
    <w:rsid w:val="4EAA0E33"/>
    <w:rsid w:val="4EB575C6"/>
    <w:rsid w:val="4ECC5D01"/>
    <w:rsid w:val="4EEE049A"/>
    <w:rsid w:val="4F02175B"/>
    <w:rsid w:val="4F3730AB"/>
    <w:rsid w:val="4F3B2B6A"/>
    <w:rsid w:val="4F6563C2"/>
    <w:rsid w:val="4F6C1704"/>
    <w:rsid w:val="4F9431F5"/>
    <w:rsid w:val="4FA4046D"/>
    <w:rsid w:val="4FAF528B"/>
    <w:rsid w:val="50105FCB"/>
    <w:rsid w:val="50670088"/>
    <w:rsid w:val="50F02A79"/>
    <w:rsid w:val="50FD50F5"/>
    <w:rsid w:val="512853CA"/>
    <w:rsid w:val="51971D5E"/>
    <w:rsid w:val="5256452C"/>
    <w:rsid w:val="52662182"/>
    <w:rsid w:val="5293510E"/>
    <w:rsid w:val="52980A5B"/>
    <w:rsid w:val="52CD766D"/>
    <w:rsid w:val="52F36FF6"/>
    <w:rsid w:val="535E1C4D"/>
    <w:rsid w:val="536D344E"/>
    <w:rsid w:val="53751048"/>
    <w:rsid w:val="53812F73"/>
    <w:rsid w:val="5384194D"/>
    <w:rsid w:val="53E54082"/>
    <w:rsid w:val="541B3068"/>
    <w:rsid w:val="544534E5"/>
    <w:rsid w:val="545110F9"/>
    <w:rsid w:val="54521B44"/>
    <w:rsid w:val="548769E0"/>
    <w:rsid w:val="54EE5F2C"/>
    <w:rsid w:val="55266D6F"/>
    <w:rsid w:val="553662D9"/>
    <w:rsid w:val="553D6340"/>
    <w:rsid w:val="55EB4774"/>
    <w:rsid w:val="55FD75F2"/>
    <w:rsid w:val="56331EA3"/>
    <w:rsid w:val="563B5560"/>
    <w:rsid w:val="56C0417E"/>
    <w:rsid w:val="570600C1"/>
    <w:rsid w:val="5717384F"/>
    <w:rsid w:val="57312955"/>
    <w:rsid w:val="5742685E"/>
    <w:rsid w:val="575A5B7E"/>
    <w:rsid w:val="5766540A"/>
    <w:rsid w:val="57B10CB4"/>
    <w:rsid w:val="57BE26BF"/>
    <w:rsid w:val="57C00B06"/>
    <w:rsid w:val="57E108BC"/>
    <w:rsid w:val="57E30A34"/>
    <w:rsid w:val="581B08E6"/>
    <w:rsid w:val="584F10BF"/>
    <w:rsid w:val="58627263"/>
    <w:rsid w:val="589C0A8E"/>
    <w:rsid w:val="58F13205"/>
    <w:rsid w:val="591B6408"/>
    <w:rsid w:val="59375766"/>
    <w:rsid w:val="59E4182E"/>
    <w:rsid w:val="59F75B07"/>
    <w:rsid w:val="59FA3209"/>
    <w:rsid w:val="5A4506E6"/>
    <w:rsid w:val="5A5259A0"/>
    <w:rsid w:val="5ACC1142"/>
    <w:rsid w:val="5AEC2850"/>
    <w:rsid w:val="5AEC44CC"/>
    <w:rsid w:val="5B000B2E"/>
    <w:rsid w:val="5B536570"/>
    <w:rsid w:val="5B6023F8"/>
    <w:rsid w:val="5B6F6575"/>
    <w:rsid w:val="5B754BBB"/>
    <w:rsid w:val="5C0D4AE7"/>
    <w:rsid w:val="5C97464A"/>
    <w:rsid w:val="5CD35B44"/>
    <w:rsid w:val="5CDD129B"/>
    <w:rsid w:val="5CFF39B9"/>
    <w:rsid w:val="5D071647"/>
    <w:rsid w:val="5D4407C1"/>
    <w:rsid w:val="5D560D88"/>
    <w:rsid w:val="5D9328F4"/>
    <w:rsid w:val="5DAA0B7C"/>
    <w:rsid w:val="5E033E95"/>
    <w:rsid w:val="5E3857B4"/>
    <w:rsid w:val="5E5A3688"/>
    <w:rsid w:val="5EED6A40"/>
    <w:rsid w:val="5F55606A"/>
    <w:rsid w:val="60480C0E"/>
    <w:rsid w:val="60647417"/>
    <w:rsid w:val="60947DAB"/>
    <w:rsid w:val="60B366AE"/>
    <w:rsid w:val="60CE2B78"/>
    <w:rsid w:val="60DB3541"/>
    <w:rsid w:val="60EE1E25"/>
    <w:rsid w:val="611B776E"/>
    <w:rsid w:val="61466DA4"/>
    <w:rsid w:val="61526908"/>
    <w:rsid w:val="6164299F"/>
    <w:rsid w:val="61CA42EB"/>
    <w:rsid w:val="62884B05"/>
    <w:rsid w:val="62991B0F"/>
    <w:rsid w:val="62E671DC"/>
    <w:rsid w:val="63007E1C"/>
    <w:rsid w:val="631010A1"/>
    <w:rsid w:val="637678E1"/>
    <w:rsid w:val="637B5DD9"/>
    <w:rsid w:val="638C1079"/>
    <w:rsid w:val="639D5CB7"/>
    <w:rsid w:val="6413079C"/>
    <w:rsid w:val="642E15FE"/>
    <w:rsid w:val="646F7346"/>
    <w:rsid w:val="64767304"/>
    <w:rsid w:val="65262F9D"/>
    <w:rsid w:val="654B153D"/>
    <w:rsid w:val="655717BD"/>
    <w:rsid w:val="656A6314"/>
    <w:rsid w:val="65785660"/>
    <w:rsid w:val="65B9781F"/>
    <w:rsid w:val="664033E7"/>
    <w:rsid w:val="667C630A"/>
    <w:rsid w:val="667E725B"/>
    <w:rsid w:val="667F082F"/>
    <w:rsid w:val="66C237B3"/>
    <w:rsid w:val="66F274E4"/>
    <w:rsid w:val="67554DC1"/>
    <w:rsid w:val="67733BEB"/>
    <w:rsid w:val="68AB1837"/>
    <w:rsid w:val="68EE167E"/>
    <w:rsid w:val="690571E7"/>
    <w:rsid w:val="691164DB"/>
    <w:rsid w:val="691C57F8"/>
    <w:rsid w:val="692F2295"/>
    <w:rsid w:val="69A37195"/>
    <w:rsid w:val="69D770CB"/>
    <w:rsid w:val="69D848F7"/>
    <w:rsid w:val="69F537F1"/>
    <w:rsid w:val="6A3B604C"/>
    <w:rsid w:val="6AE92E88"/>
    <w:rsid w:val="6AF013C6"/>
    <w:rsid w:val="6B000DE0"/>
    <w:rsid w:val="6B372908"/>
    <w:rsid w:val="6B7C0138"/>
    <w:rsid w:val="6B833A23"/>
    <w:rsid w:val="6B9C5ADB"/>
    <w:rsid w:val="6BB4277D"/>
    <w:rsid w:val="6BD670B1"/>
    <w:rsid w:val="6BDA257D"/>
    <w:rsid w:val="6C303D8F"/>
    <w:rsid w:val="6CAA4723"/>
    <w:rsid w:val="6CAC2B11"/>
    <w:rsid w:val="6CB37754"/>
    <w:rsid w:val="6D380826"/>
    <w:rsid w:val="6D390650"/>
    <w:rsid w:val="6DC060F9"/>
    <w:rsid w:val="6DCE0B3F"/>
    <w:rsid w:val="6DF367A6"/>
    <w:rsid w:val="6DFA103F"/>
    <w:rsid w:val="6E2C71BF"/>
    <w:rsid w:val="6E564A71"/>
    <w:rsid w:val="6E9E3EF7"/>
    <w:rsid w:val="6EAA0CD6"/>
    <w:rsid w:val="6EEC56A9"/>
    <w:rsid w:val="6EED710A"/>
    <w:rsid w:val="6EF147E9"/>
    <w:rsid w:val="6F3C5732"/>
    <w:rsid w:val="6F4C5B77"/>
    <w:rsid w:val="6FB16255"/>
    <w:rsid w:val="6FF156B3"/>
    <w:rsid w:val="70323367"/>
    <w:rsid w:val="7063216F"/>
    <w:rsid w:val="71202FAE"/>
    <w:rsid w:val="715E3152"/>
    <w:rsid w:val="71BD2E3F"/>
    <w:rsid w:val="71D9560A"/>
    <w:rsid w:val="71DC79A6"/>
    <w:rsid w:val="71FE1663"/>
    <w:rsid w:val="724F0254"/>
    <w:rsid w:val="72884047"/>
    <w:rsid w:val="728B4968"/>
    <w:rsid w:val="72A261DD"/>
    <w:rsid w:val="72A329B7"/>
    <w:rsid w:val="72D2576C"/>
    <w:rsid w:val="731352DC"/>
    <w:rsid w:val="73362647"/>
    <w:rsid w:val="73387536"/>
    <w:rsid w:val="733A1009"/>
    <w:rsid w:val="736F1215"/>
    <w:rsid w:val="739D17EF"/>
    <w:rsid w:val="73BA69C2"/>
    <w:rsid w:val="73F42969"/>
    <w:rsid w:val="74291C82"/>
    <w:rsid w:val="74BC25C2"/>
    <w:rsid w:val="74D627F6"/>
    <w:rsid w:val="74F519BC"/>
    <w:rsid w:val="75297F30"/>
    <w:rsid w:val="75AA7F35"/>
    <w:rsid w:val="75AE3567"/>
    <w:rsid w:val="762C7135"/>
    <w:rsid w:val="763A31CD"/>
    <w:rsid w:val="768E0280"/>
    <w:rsid w:val="76CC6593"/>
    <w:rsid w:val="76FF0203"/>
    <w:rsid w:val="778F1B5F"/>
    <w:rsid w:val="77B62794"/>
    <w:rsid w:val="78106988"/>
    <w:rsid w:val="784F7B5E"/>
    <w:rsid w:val="787A488C"/>
    <w:rsid w:val="78B83B74"/>
    <w:rsid w:val="790A290D"/>
    <w:rsid w:val="79566881"/>
    <w:rsid w:val="7A4B0194"/>
    <w:rsid w:val="7A4B61BB"/>
    <w:rsid w:val="7A8E7DFD"/>
    <w:rsid w:val="7ABD6CB6"/>
    <w:rsid w:val="7AD2618C"/>
    <w:rsid w:val="7AFE0255"/>
    <w:rsid w:val="7B00231B"/>
    <w:rsid w:val="7B263E19"/>
    <w:rsid w:val="7B4F0C2D"/>
    <w:rsid w:val="7B600E85"/>
    <w:rsid w:val="7B7E62D5"/>
    <w:rsid w:val="7BA40DC4"/>
    <w:rsid w:val="7BBC3105"/>
    <w:rsid w:val="7BC479D7"/>
    <w:rsid w:val="7BDB7CC3"/>
    <w:rsid w:val="7BF420D0"/>
    <w:rsid w:val="7C014106"/>
    <w:rsid w:val="7C9D593D"/>
    <w:rsid w:val="7CB30B30"/>
    <w:rsid w:val="7CBC2DE5"/>
    <w:rsid w:val="7CBD5FC3"/>
    <w:rsid w:val="7CCD12E7"/>
    <w:rsid w:val="7D0F15E8"/>
    <w:rsid w:val="7D7D3CBE"/>
    <w:rsid w:val="7D9A6C00"/>
    <w:rsid w:val="7DFB5489"/>
    <w:rsid w:val="7E3B1444"/>
    <w:rsid w:val="7E4233C1"/>
    <w:rsid w:val="7E9474C1"/>
    <w:rsid w:val="7EB573C5"/>
    <w:rsid w:val="7EEF0B5C"/>
    <w:rsid w:val="7F0A3327"/>
    <w:rsid w:val="7F5F3784"/>
    <w:rsid w:val="7FC82E8C"/>
    <w:rsid w:val="7FD27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tabs>
        <w:tab w:val="left" w:pos="1080"/>
      </w:tabs>
      <w:outlineLvl w:val="0"/>
    </w:pPr>
    <w:rPr>
      <w:rFonts w:ascii="楷体_GB2312" w:hAnsi="楷体_GB2312" w:eastAsia="黑体"/>
      <w:sz w:val="52"/>
    </w:rPr>
  </w:style>
  <w:style w:type="paragraph" w:styleId="3">
    <w:name w:val="heading 2"/>
    <w:basedOn w:val="1"/>
    <w:next w:val="1"/>
    <w:link w:val="25"/>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pPr>
    <w:rPr>
      <w:rFonts w:ascii="Times New Roman" w:hAnsi="Times New Roman" w:eastAsia="宋体" w:cs="Times New Roman"/>
      <w:kern w:val="2"/>
      <w:sz w:val="21"/>
      <w:lang w:val="en-US" w:eastAsia="zh-CN" w:bidi="ar-SA"/>
    </w:rPr>
  </w:style>
  <w:style w:type="paragraph" w:styleId="6">
    <w:name w:val="Document Map"/>
    <w:basedOn w:val="1"/>
    <w:link w:val="26"/>
    <w:qFormat/>
    <w:uiPriority w:val="0"/>
    <w:rPr>
      <w:rFonts w:ascii="宋体" w:hAnsi="Tahoma"/>
      <w:sz w:val="18"/>
      <w:szCs w:val="18"/>
    </w:rPr>
  </w:style>
  <w:style w:type="paragraph" w:styleId="7">
    <w:name w:val="annotation text"/>
    <w:basedOn w:val="1"/>
    <w:link w:val="30"/>
    <w:qFormat/>
    <w:uiPriority w:val="0"/>
    <w:pPr>
      <w:jc w:val="left"/>
    </w:pPr>
    <w:rPr>
      <w:rFonts w:ascii="Tahoma" w:hAnsi="Tahoma"/>
      <w:szCs w:val="24"/>
    </w:rPr>
  </w:style>
  <w:style w:type="paragraph" w:styleId="8">
    <w:name w:val="Body Text Indent"/>
    <w:basedOn w:val="1"/>
    <w:qFormat/>
    <w:uiPriority w:val="0"/>
    <w:pPr>
      <w:ind w:firstLine="645"/>
    </w:pPr>
    <w:rPr>
      <w:rFonts w:ascii="楷体_GB2312" w:eastAsia="楷体_GB2312"/>
      <w:sz w:val="32"/>
    </w:rPr>
  </w:style>
  <w:style w:type="paragraph" w:styleId="9">
    <w:name w:val="Plain Text"/>
    <w:basedOn w:val="1"/>
    <w:link w:val="38"/>
    <w:qFormat/>
    <w:uiPriority w:val="0"/>
    <w:pPr>
      <w:adjustRightInd w:val="0"/>
      <w:textAlignment w:val="baseline"/>
    </w:pPr>
    <w:rPr>
      <w:rFonts w:ascii="宋体" w:hAnsi="Courier New"/>
    </w:rPr>
  </w:style>
  <w:style w:type="paragraph" w:styleId="10">
    <w:name w:val="Balloon Text"/>
    <w:basedOn w:val="1"/>
    <w:semiHidden/>
    <w:qFormat/>
    <w:uiPriority w:val="0"/>
    <w:rPr>
      <w:sz w:val="18"/>
      <w:szCs w:val="18"/>
    </w:rPr>
  </w:style>
  <w:style w:type="paragraph" w:styleId="11">
    <w:name w:val="footer"/>
    <w:basedOn w:val="1"/>
    <w:link w:val="28"/>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pPr>
      <w:adjustRightInd w:val="0"/>
      <w:spacing w:line="312" w:lineRule="atLeast"/>
      <w:textAlignment w:val="baseline"/>
    </w:pPr>
    <w:rPr>
      <w:kern w:val="0"/>
    </w:rPr>
  </w:style>
  <w:style w:type="paragraph" w:styleId="14">
    <w:name w:val="index 1"/>
    <w:basedOn w:val="1"/>
    <w:next w:val="1"/>
    <w:qFormat/>
    <w:uiPriority w:val="0"/>
  </w:style>
  <w:style w:type="paragraph" w:styleId="15">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7"/>
    <w:next w:val="7"/>
    <w:link w:val="29"/>
    <w:qFormat/>
    <w:uiPriority w:val="0"/>
    <w:rPr>
      <w:b/>
      <w:bCs/>
    </w:rPr>
  </w:style>
  <w:style w:type="character" w:styleId="20">
    <w:name w:val="page number"/>
    <w:qFormat/>
    <w:uiPriority w:val="0"/>
    <w:rPr>
      <w:rFonts w:ascii="Tahoma" w:hAnsi="Tahoma" w:eastAsia="宋体" w:cs="Times New Roman"/>
      <w:kern w:val="2"/>
      <w:sz w:val="24"/>
      <w:szCs w:val="24"/>
      <w:lang w:val="en-US" w:eastAsia="zh-CN" w:bidi="ar-SA"/>
    </w:rPr>
  </w:style>
  <w:style w:type="character" w:styleId="21">
    <w:name w:val="FollowedHyperlink"/>
    <w:basedOn w:val="19"/>
    <w:qFormat/>
    <w:uiPriority w:val="0"/>
    <w:rPr>
      <w:color w:val="000000"/>
      <w:u w:val="single"/>
    </w:rPr>
  </w:style>
  <w:style w:type="character" w:styleId="22">
    <w:name w:val="Hyperlink"/>
    <w:basedOn w:val="19"/>
    <w:qFormat/>
    <w:uiPriority w:val="0"/>
    <w:rPr>
      <w:color w:val="000000"/>
      <w:u w:val="single"/>
    </w:rPr>
  </w:style>
  <w:style w:type="character" w:styleId="23">
    <w:name w:val="annotation reference"/>
    <w:qFormat/>
    <w:uiPriority w:val="99"/>
    <w:rPr>
      <w:rFonts w:ascii="Tahoma" w:hAnsi="Tahoma" w:eastAsia="宋体"/>
      <w:kern w:val="2"/>
      <w:sz w:val="21"/>
      <w:szCs w:val="21"/>
      <w:lang w:val="en-US" w:eastAsia="zh-CN" w:bidi="ar-SA"/>
    </w:rPr>
  </w:style>
  <w:style w:type="character" w:customStyle="1" w:styleId="24">
    <w:name w:val="标题 2 Char Char Char"/>
    <w:qFormat/>
    <w:uiPriority w:val="0"/>
    <w:rPr>
      <w:rFonts w:ascii="Arial" w:hAnsi="Arial" w:eastAsia="黑体" w:cs="Times New Roman"/>
      <w:b/>
      <w:bCs/>
      <w:kern w:val="2"/>
      <w:sz w:val="32"/>
      <w:szCs w:val="32"/>
      <w:lang w:val="en-US" w:eastAsia="zh-CN" w:bidi="ar-SA"/>
    </w:rPr>
  </w:style>
  <w:style w:type="character" w:customStyle="1" w:styleId="25">
    <w:name w:val="标题 2 Char"/>
    <w:link w:val="3"/>
    <w:qFormat/>
    <w:uiPriority w:val="0"/>
    <w:rPr>
      <w:rFonts w:ascii="Arial" w:hAnsi="Arial" w:eastAsia="黑体"/>
      <w:b/>
      <w:bCs/>
      <w:kern w:val="2"/>
      <w:sz w:val="32"/>
      <w:szCs w:val="32"/>
      <w:lang w:val="en-US" w:eastAsia="zh-CN" w:bidi="ar-SA"/>
    </w:rPr>
  </w:style>
  <w:style w:type="character" w:customStyle="1" w:styleId="26">
    <w:name w:val="文档结构图 Char"/>
    <w:link w:val="6"/>
    <w:qFormat/>
    <w:uiPriority w:val="0"/>
    <w:rPr>
      <w:rFonts w:ascii="宋体" w:hAnsi="Tahoma" w:eastAsia="宋体"/>
      <w:kern w:val="2"/>
      <w:sz w:val="18"/>
      <w:szCs w:val="18"/>
      <w:lang w:val="en-US" w:eastAsia="zh-CN" w:bidi="ar-SA"/>
    </w:rPr>
  </w:style>
  <w:style w:type="character" w:customStyle="1" w:styleId="27">
    <w:name w:val="HTML 预设格式 Char"/>
    <w:basedOn w:val="19"/>
    <w:link w:val="15"/>
    <w:qFormat/>
    <w:uiPriority w:val="99"/>
    <w:rPr>
      <w:rFonts w:ascii="宋体" w:hAnsi="宋体" w:cs="宋体"/>
    </w:rPr>
  </w:style>
  <w:style w:type="character" w:customStyle="1" w:styleId="28">
    <w:name w:val="页脚 Char"/>
    <w:basedOn w:val="19"/>
    <w:link w:val="11"/>
    <w:qFormat/>
    <w:uiPriority w:val="0"/>
    <w:rPr>
      <w:sz w:val="18"/>
    </w:rPr>
  </w:style>
  <w:style w:type="character" w:customStyle="1" w:styleId="29">
    <w:name w:val="批注主题 Char"/>
    <w:link w:val="17"/>
    <w:qFormat/>
    <w:uiPriority w:val="0"/>
    <w:rPr>
      <w:rFonts w:ascii="Tahoma" w:hAnsi="Tahoma" w:eastAsia="宋体"/>
      <w:b/>
      <w:bCs/>
      <w:kern w:val="2"/>
      <w:sz w:val="21"/>
      <w:szCs w:val="24"/>
      <w:lang w:val="en-US" w:eastAsia="zh-CN" w:bidi="ar-SA"/>
    </w:rPr>
  </w:style>
  <w:style w:type="character" w:customStyle="1" w:styleId="30">
    <w:name w:val="批注文字 Char"/>
    <w:link w:val="7"/>
    <w:qFormat/>
    <w:uiPriority w:val="0"/>
    <w:rPr>
      <w:rFonts w:ascii="Tahoma" w:hAnsi="Tahoma" w:eastAsia="宋体"/>
      <w:kern w:val="2"/>
      <w:sz w:val="21"/>
      <w:szCs w:val="24"/>
      <w:lang w:val="en-US" w:eastAsia="zh-CN" w:bidi="ar-SA"/>
    </w:rPr>
  </w:style>
  <w:style w:type="paragraph" w:customStyle="1" w:styleId="31">
    <w:name w:val="列出段落1"/>
    <w:basedOn w:val="1"/>
    <w:qFormat/>
    <w:uiPriority w:val="0"/>
    <w:pPr>
      <w:ind w:firstLine="420" w:firstLineChars="200"/>
    </w:pPr>
    <w:rPr>
      <w:rFonts w:ascii="Calibri" w:hAnsi="Calibri"/>
      <w:szCs w:val="22"/>
    </w:rPr>
  </w:style>
  <w:style w:type="paragraph" w:customStyle="1" w:styleId="32">
    <w:name w:val="Table Heading"/>
    <w:basedOn w:val="1"/>
    <w:qFormat/>
    <w:uiPriority w:val="0"/>
    <w:pPr>
      <w:widowControl/>
      <w:spacing w:before="60" w:after="60" w:line="288" w:lineRule="auto"/>
      <w:jc w:val="center"/>
    </w:pPr>
    <w:rPr>
      <w:rFonts w:ascii="宋体" w:hAnsi="宋体"/>
      <w:b/>
      <w:kern w:val="0"/>
    </w:rPr>
  </w:style>
  <w:style w:type="paragraph" w:customStyle="1" w:styleId="33">
    <w:name w:val="Revision"/>
    <w:unhideWhenUsed/>
    <w:qFormat/>
    <w:uiPriority w:val="99"/>
    <w:rPr>
      <w:rFonts w:ascii="Times New Roman" w:hAnsi="Times New Roman" w:eastAsia="宋体" w:cs="Times New Roman"/>
      <w:kern w:val="2"/>
      <w:sz w:val="21"/>
      <w:lang w:val="en-US" w:eastAsia="zh-CN" w:bidi="ar-SA"/>
    </w:rPr>
  </w:style>
  <w:style w:type="paragraph" w:customStyle="1" w:styleId="34">
    <w:name w:val="Item List"/>
    <w:qFormat/>
    <w:uiPriority w:val="0"/>
    <w:pPr>
      <w:tabs>
        <w:tab w:val="left" w:pos="2126"/>
      </w:tabs>
      <w:adjustRightInd w:val="0"/>
      <w:snapToGrid w:val="0"/>
      <w:spacing w:before="80" w:after="80" w:line="240" w:lineRule="atLeast"/>
      <w:ind w:left="3075" w:hanging="1920"/>
    </w:pPr>
    <w:rPr>
      <w:rFonts w:ascii="Times New Roman" w:hAnsi="Times New Roman" w:eastAsia="宋体" w:cs="Arial"/>
      <w:kern w:val="2"/>
      <w:sz w:val="21"/>
      <w:szCs w:val="21"/>
      <w:lang w:val="en-US" w:eastAsia="zh-CN" w:bidi="ar-SA"/>
    </w:rPr>
  </w:style>
  <w:style w:type="paragraph" w:customStyle="1" w:styleId="35">
    <w:name w:val="Normal Paragraph"/>
    <w:basedOn w:val="1"/>
    <w:qFormat/>
    <w:uiPriority w:val="0"/>
    <w:pPr>
      <w:widowControl/>
      <w:spacing w:before="120" w:line="360" w:lineRule="auto"/>
      <w:ind w:firstLine="425"/>
    </w:pPr>
    <w:rPr>
      <w:kern w:val="0"/>
      <w:sz w:val="24"/>
      <w:szCs w:val="24"/>
    </w:rPr>
  </w:style>
  <w:style w:type="paragraph" w:styleId="36">
    <w:name w:val="List Paragraph"/>
    <w:basedOn w:val="1"/>
    <w:qFormat/>
    <w:uiPriority w:val="0"/>
    <w:pPr>
      <w:ind w:firstLine="420" w:firstLineChars="200"/>
    </w:pPr>
    <w:rPr>
      <w:rFonts w:ascii="Calibri" w:hAnsi="Calibri"/>
    </w:rPr>
  </w:style>
  <w:style w:type="paragraph" w:customStyle="1" w:styleId="37">
    <w:name w:val="Table Text"/>
    <w:basedOn w:val="1"/>
    <w:qFormat/>
    <w:uiPriority w:val="0"/>
    <w:pPr>
      <w:topLinePunct/>
      <w:adjustRightInd w:val="0"/>
      <w:snapToGrid w:val="0"/>
      <w:spacing w:before="80" w:after="80" w:line="240" w:lineRule="atLeast"/>
      <w:jc w:val="left"/>
    </w:pPr>
    <w:rPr>
      <w:rFonts w:cs="Arial"/>
      <w:snapToGrid w:val="0"/>
      <w:szCs w:val="21"/>
    </w:rPr>
  </w:style>
  <w:style w:type="character" w:customStyle="1" w:styleId="38">
    <w:name w:val="纯文本 Char"/>
    <w:basedOn w:val="19"/>
    <w:link w:val="9"/>
    <w:qFormat/>
    <w:uiPriority w:val="0"/>
    <w:rPr>
      <w:rFonts w:ascii="宋体" w:hAnsi="Courier New"/>
      <w:kern w:val="2"/>
      <w:sz w:val="21"/>
    </w:rPr>
  </w:style>
  <w:style w:type="character" w:customStyle="1" w:styleId="39">
    <w:name w:val="wuidatespan"/>
    <w:basedOn w:val="19"/>
    <w:qFormat/>
    <w:uiPriority w:val="0"/>
  </w:style>
  <w:style w:type="character" w:customStyle="1" w:styleId="40">
    <w:name w:val="first-child"/>
    <w:basedOn w:val="19"/>
    <w:qFormat/>
    <w:uiPriority w:val="0"/>
    <w:rPr>
      <w:vanish/>
    </w:rPr>
  </w:style>
  <w:style w:type="character" w:customStyle="1" w:styleId="41">
    <w:name w:val="href"/>
    <w:basedOn w:val="19"/>
    <w:qFormat/>
    <w:uiPriority w:val="0"/>
    <w:rPr>
      <w:color w:val="0000FF"/>
      <w:u w:val="single"/>
    </w:rPr>
  </w:style>
  <w:style w:type="character" w:customStyle="1" w:styleId="42">
    <w:name w:val="font31"/>
    <w:basedOn w:val="19"/>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957A7C-762A-467A-894A-8CFAD9797D37}">
  <ds:schemaRefs/>
</ds:datastoreItem>
</file>

<file path=docProps/app.xml><?xml version="1.0" encoding="utf-8"?>
<Properties xmlns="http://schemas.openxmlformats.org/officeDocument/2006/extended-properties" xmlns:vt="http://schemas.openxmlformats.org/officeDocument/2006/docPropsVTypes">
  <Template>Normal</Template>
  <Company>zy</Company>
  <Pages>15</Pages>
  <Words>1346</Words>
  <Characters>7676</Characters>
  <Lines>63</Lines>
  <Paragraphs>18</Paragraphs>
  <TotalTime>5</TotalTime>
  <ScaleCrop>false</ScaleCrop>
  <LinksUpToDate>false</LinksUpToDate>
  <CharactersWithSpaces>9004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2019-05-05T01:03:00Z</dcterms:created>
  <dc:creator>zhangyan</dc:creator>
  <cp:lastModifiedBy>恒心</cp:lastModifiedBy>
  <cp:lastPrinted>2019-04-30T08:23:00Z</cp:lastPrinted>
  <dcterms:modified xsi:type="dcterms:W3CDTF">2021-08-25T08:52:41Z</dcterms:modified>
  <dc:title>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F1995EFECFF0436AABF1CE4C5EE12BE4</vt:lpwstr>
  </property>
</Properties>
</file>