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napToGrid w:val="0"/>
        <w:spacing w:line="440" w:lineRule="exact"/>
        <w:rPr>
          <w:rFonts w:ascii="宋体" w:hAnsi="宋体" w:eastAsia="宋体"/>
          <w:b/>
          <w:spacing w:val="8"/>
          <w:kern w:val="0"/>
          <w:sz w:val="35"/>
        </w:rPr>
      </w:pPr>
    </w:p>
    <w:p>
      <w:pPr>
        <w:spacing w:before="100" w:after="100"/>
        <w:jc w:val="center"/>
        <w:rPr>
          <w:rFonts w:hint="eastAsia" w:ascii="黑体" w:hAnsi="黑体" w:eastAsia="黑体" w:cs="宋体"/>
          <w:b/>
          <w:color w:val="000000"/>
          <w:sz w:val="52"/>
          <w:szCs w:val="52"/>
        </w:rPr>
      </w:pPr>
      <w:r>
        <w:rPr>
          <w:rFonts w:hint="eastAsia" w:ascii="黑体" w:hAnsi="黑体" w:eastAsia="黑体" w:cs="宋体"/>
          <w:b/>
          <w:color w:val="000000"/>
          <w:sz w:val="52"/>
          <w:szCs w:val="52"/>
        </w:rPr>
        <w:t>江苏有线泰</w:t>
      </w:r>
      <w:r>
        <w:rPr>
          <w:rFonts w:hint="eastAsia" w:ascii="黑体" w:hAnsi="黑体" w:eastAsia="黑体" w:cs="宋体"/>
          <w:b/>
          <w:color w:val="000000"/>
          <w:sz w:val="52"/>
          <w:szCs w:val="52"/>
          <w:lang w:eastAsia="zh-CN"/>
        </w:rPr>
        <w:t>兴</w:t>
      </w:r>
      <w:r>
        <w:rPr>
          <w:rFonts w:hint="eastAsia" w:ascii="黑体" w:hAnsi="黑体" w:eastAsia="黑体" w:cs="宋体"/>
          <w:b/>
          <w:color w:val="000000"/>
          <w:sz w:val="52"/>
          <w:szCs w:val="52"/>
        </w:rPr>
        <w:t>分公司</w:t>
      </w:r>
    </w:p>
    <w:p>
      <w:pPr>
        <w:spacing w:before="100" w:after="100"/>
        <w:jc w:val="center"/>
        <w:rPr>
          <w:rFonts w:eastAsia="黑体"/>
          <w:b/>
          <w:sz w:val="52"/>
          <w:szCs w:val="52"/>
        </w:rPr>
      </w:pPr>
      <w:r>
        <w:rPr>
          <w:rFonts w:hint="eastAsia" w:eastAsia="黑体"/>
          <w:b/>
          <w:sz w:val="52"/>
          <w:szCs w:val="52"/>
        </w:rPr>
        <w:t>泰兴市供销社系统固定资产监控设施服务项目</w:t>
      </w:r>
    </w:p>
    <w:p>
      <w:pPr>
        <w:jc w:val="center"/>
        <w:outlineLvl w:val="0"/>
        <w:rPr>
          <w:rFonts w:ascii="黑体" w:eastAsia="黑体"/>
          <w:b/>
          <w:sz w:val="72"/>
          <w:szCs w:val="72"/>
        </w:rPr>
      </w:pPr>
    </w:p>
    <w:p>
      <w:pPr>
        <w:jc w:val="center"/>
        <w:rPr>
          <w:rFonts w:ascii="黑体" w:hAnsi="黑体" w:eastAsia="黑体"/>
          <w:sz w:val="72"/>
          <w:szCs w:val="72"/>
        </w:rPr>
      </w:pPr>
      <w:r>
        <w:rPr>
          <w:rFonts w:hint="eastAsia" w:ascii="黑体" w:hAnsi="黑体" w:eastAsia="黑体"/>
          <w:sz w:val="72"/>
          <w:szCs w:val="72"/>
        </w:rPr>
        <w:t>招</w:t>
      </w:r>
    </w:p>
    <w:p>
      <w:pPr>
        <w:jc w:val="center"/>
        <w:rPr>
          <w:rFonts w:ascii="黑体" w:hAnsi="黑体" w:eastAsia="黑体"/>
          <w:sz w:val="72"/>
          <w:szCs w:val="72"/>
        </w:rPr>
      </w:pPr>
      <w:r>
        <w:rPr>
          <w:rFonts w:hint="eastAsia" w:ascii="黑体" w:hAnsi="黑体" w:eastAsia="黑体" w:cs="宋体"/>
          <w:sz w:val="72"/>
          <w:szCs w:val="72"/>
        </w:rPr>
        <w:t>标</w:t>
      </w:r>
    </w:p>
    <w:p>
      <w:pPr>
        <w:jc w:val="center"/>
        <w:rPr>
          <w:rFonts w:ascii="黑体" w:hAnsi="黑体" w:eastAsia="黑体"/>
          <w:sz w:val="72"/>
          <w:szCs w:val="72"/>
        </w:rPr>
      </w:pPr>
      <w:r>
        <w:rPr>
          <w:rFonts w:hint="eastAsia" w:ascii="黑体" w:hAnsi="黑体" w:eastAsia="黑体"/>
          <w:sz w:val="72"/>
          <w:szCs w:val="72"/>
        </w:rPr>
        <w:t>邀</w:t>
      </w:r>
    </w:p>
    <w:p>
      <w:pPr>
        <w:jc w:val="center"/>
        <w:rPr>
          <w:rFonts w:ascii="黑体" w:hAnsi="黑体" w:eastAsia="黑体"/>
          <w:sz w:val="72"/>
          <w:szCs w:val="72"/>
        </w:rPr>
      </w:pPr>
      <w:r>
        <w:rPr>
          <w:rFonts w:hint="eastAsia" w:ascii="黑体" w:hAnsi="黑体" w:eastAsia="黑体" w:cs="宋体"/>
          <w:sz w:val="72"/>
          <w:szCs w:val="72"/>
        </w:rPr>
        <w:t>请</w:t>
      </w:r>
    </w:p>
    <w:p>
      <w:pPr>
        <w:jc w:val="center"/>
      </w:pPr>
      <w:r>
        <w:rPr>
          <w:rFonts w:hint="eastAsia" w:ascii="黑体" w:hAnsi="黑体" w:eastAsia="黑体"/>
          <w:sz w:val="72"/>
          <w:szCs w:val="72"/>
        </w:rPr>
        <w:t>函</w:t>
      </w:r>
    </w:p>
    <w:p>
      <w:pPr>
        <w:autoSpaceDE w:val="0"/>
        <w:autoSpaceDN w:val="0"/>
        <w:adjustRightInd w:val="0"/>
        <w:jc w:val="center"/>
        <w:rPr>
          <w:rFonts w:eastAsia="黑体"/>
          <w:b/>
          <w:sz w:val="60"/>
        </w:rPr>
      </w:pPr>
    </w:p>
    <w:p>
      <w:pPr>
        <w:autoSpaceDE w:val="0"/>
        <w:autoSpaceDN w:val="0"/>
        <w:adjustRightInd w:val="0"/>
        <w:jc w:val="center"/>
        <w:rPr>
          <w:rFonts w:eastAsia="黑体"/>
          <w:b/>
          <w:sz w:val="60"/>
        </w:rPr>
      </w:pPr>
    </w:p>
    <w:p>
      <w:pPr>
        <w:autoSpaceDE w:val="0"/>
        <w:autoSpaceDN w:val="0"/>
        <w:adjustRightInd w:val="0"/>
        <w:jc w:val="center"/>
        <w:rPr>
          <w:rFonts w:ascii="宋体" w:hAnsi="宋体" w:eastAsia="宋体"/>
          <w:b/>
          <w:sz w:val="44"/>
        </w:rPr>
      </w:pPr>
    </w:p>
    <w:p>
      <w:pPr>
        <w:autoSpaceDE w:val="0"/>
        <w:autoSpaceDN w:val="0"/>
        <w:adjustRightInd w:val="0"/>
        <w:rPr>
          <w:rFonts w:ascii="宋体" w:hAnsi="宋体" w:eastAsia="宋体"/>
          <w:b/>
          <w:sz w:val="44"/>
        </w:rPr>
      </w:pPr>
    </w:p>
    <w:p>
      <w:pPr>
        <w:autoSpaceDE w:val="0"/>
        <w:autoSpaceDN w:val="0"/>
        <w:adjustRightInd w:val="0"/>
        <w:jc w:val="center"/>
        <w:rPr>
          <w:rFonts w:ascii="宋体" w:hAnsi="宋体" w:eastAsia="宋体"/>
          <w:b/>
          <w:sz w:val="44"/>
        </w:rPr>
      </w:pPr>
    </w:p>
    <w:p>
      <w:pPr>
        <w:autoSpaceDE w:val="0"/>
        <w:autoSpaceDN w:val="0"/>
        <w:adjustRightInd w:val="0"/>
        <w:rPr>
          <w:rFonts w:ascii="宋体" w:hAnsi="宋体" w:eastAsia="宋体"/>
          <w:b/>
          <w:sz w:val="44"/>
        </w:rPr>
      </w:pPr>
    </w:p>
    <w:p>
      <w:pPr>
        <w:autoSpaceDE w:val="0"/>
        <w:autoSpaceDN w:val="0"/>
        <w:adjustRightInd w:val="0"/>
        <w:spacing w:line="360" w:lineRule="auto"/>
        <w:ind w:firstLine="420"/>
        <w:jc w:val="center"/>
        <w:rPr>
          <w:rFonts w:hint="eastAsia" w:eastAsia="黑体"/>
          <w:b/>
          <w:sz w:val="32"/>
          <w:lang w:eastAsia="zh-CN"/>
        </w:rPr>
      </w:pPr>
      <w:r>
        <w:rPr>
          <w:rFonts w:hint="eastAsia" w:eastAsia="黑体"/>
          <w:b/>
          <w:sz w:val="32"/>
        </w:rPr>
        <w:t>采购人：</w:t>
      </w:r>
      <w:r>
        <w:rPr>
          <w:rFonts w:hint="eastAsia" w:eastAsia="黑体"/>
          <w:b/>
          <w:sz w:val="32"/>
          <w:lang w:eastAsia="zh-CN"/>
        </w:rPr>
        <w:t>江苏有线网络发展有限责任公司</w:t>
      </w:r>
    </w:p>
    <w:p>
      <w:pPr>
        <w:autoSpaceDE w:val="0"/>
        <w:autoSpaceDN w:val="0"/>
        <w:adjustRightInd w:val="0"/>
        <w:spacing w:line="360" w:lineRule="auto"/>
        <w:ind w:firstLine="420"/>
        <w:jc w:val="center"/>
        <w:rPr>
          <w:rFonts w:eastAsia="黑体"/>
          <w:b/>
          <w:sz w:val="32"/>
        </w:rPr>
        <w:sectPr>
          <w:headerReference r:id="rId5" w:type="first"/>
          <w:footerReference r:id="rId8" w:type="first"/>
          <w:headerReference r:id="rId3" w:type="default"/>
          <w:footerReference r:id="rId6" w:type="default"/>
          <w:headerReference r:id="rId4" w:type="even"/>
          <w:footerReference r:id="rId7" w:type="even"/>
          <w:pgSz w:w="11907" w:h="16840"/>
          <w:pgMar w:top="1440" w:right="1134" w:bottom="1440" w:left="1418" w:header="851" w:footer="992" w:gutter="0"/>
          <w:cols w:space="720" w:num="1"/>
          <w:titlePg/>
          <w:docGrid w:linePitch="312" w:charSpace="0"/>
        </w:sectPr>
      </w:pPr>
      <w:r>
        <w:rPr>
          <w:rFonts w:hint="eastAsia" w:eastAsia="黑体"/>
          <w:b/>
          <w:sz w:val="32"/>
        </w:rPr>
        <w:t>泰</w:t>
      </w:r>
      <w:r>
        <w:rPr>
          <w:rFonts w:hint="eastAsia" w:eastAsia="黑体"/>
          <w:b/>
          <w:sz w:val="32"/>
          <w:lang w:eastAsia="zh-CN"/>
        </w:rPr>
        <w:t>兴</w:t>
      </w:r>
      <w:r>
        <w:rPr>
          <w:rFonts w:hint="eastAsia" w:eastAsia="黑体"/>
          <w:b/>
          <w:sz w:val="32"/>
        </w:rPr>
        <w:t>分公司</w:t>
      </w:r>
    </w:p>
    <w:p>
      <w:pPr>
        <w:spacing w:line="360" w:lineRule="auto"/>
        <w:jc w:val="center"/>
        <w:outlineLvl w:val="0"/>
        <w:rPr>
          <w:rStyle w:val="71"/>
        </w:rPr>
      </w:pPr>
      <w:bookmarkStart w:id="0" w:name="_Toc221528680"/>
      <w:bookmarkStart w:id="1" w:name="_Toc144030055"/>
      <w:r>
        <w:rPr>
          <w:rStyle w:val="71"/>
          <w:rFonts w:hint="eastAsia"/>
        </w:rPr>
        <w:t>招标邀请函</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lang w:eastAsia="zh-CN"/>
        </w:rPr>
        <w:t>江苏有线网络发展有限责任公司泰兴分公司</w:t>
      </w:r>
      <w:r>
        <w:rPr>
          <w:rFonts w:hint="eastAsia" w:ascii="宋体" w:hAnsi="宋体" w:eastAsia="宋体" w:cs="宋体"/>
          <w:sz w:val="24"/>
          <w:szCs w:val="24"/>
        </w:rPr>
        <w:t>（以下简称</w:t>
      </w:r>
      <w:r>
        <w:rPr>
          <w:rFonts w:hint="eastAsia" w:ascii="宋体" w:hAnsi="宋体" w:eastAsia="宋体" w:cs="宋体"/>
          <w:sz w:val="24"/>
          <w:szCs w:val="24"/>
          <w:lang w:eastAsia="zh-CN"/>
        </w:rPr>
        <w:t>江苏有线泰兴分公司</w:t>
      </w:r>
      <w:r>
        <w:rPr>
          <w:rFonts w:hint="eastAsia" w:ascii="宋体" w:hAnsi="宋体" w:eastAsia="宋体" w:cs="宋体"/>
          <w:sz w:val="24"/>
          <w:szCs w:val="24"/>
        </w:rPr>
        <w:t>）拟对泰兴市供销社系统固定资产监控设施服务项目进行自主招标采购，现邀请有意向且满足基本资质要求的单位参加。</w:t>
      </w:r>
    </w:p>
    <w:p>
      <w:pPr>
        <w:pStyle w:val="6"/>
        <w:rPr>
          <w:rFonts w:hint="eastAsia" w:ascii="宋体" w:hAnsi="宋体" w:eastAsia="宋体" w:cs="宋体"/>
        </w:rPr>
      </w:pPr>
      <w:r>
        <w:rPr>
          <w:rFonts w:hint="eastAsia" w:ascii="宋体" w:hAnsi="宋体" w:eastAsia="宋体" w:cs="宋体"/>
        </w:rPr>
        <w:t>一、项目名称</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项目名称：泰兴市供销社系统固定资产监控设施服务项目。</w:t>
      </w:r>
    </w:p>
    <w:p>
      <w:pPr>
        <w:spacing w:line="360" w:lineRule="auto"/>
        <w:ind w:firstLine="480" w:firstLineChars="200"/>
        <w:rPr>
          <w:rFonts w:hint="eastAsia" w:ascii="宋体" w:hAnsi="宋体" w:eastAsia="宋体" w:cs="宋体"/>
          <w:sz w:val="24"/>
          <w:szCs w:val="24"/>
          <w:lang w:eastAsia="zh-CN"/>
        </w:rPr>
      </w:pPr>
      <w:r>
        <w:rPr>
          <w:rFonts w:hint="eastAsia" w:ascii="宋体" w:hAnsi="宋体" w:eastAsia="宋体" w:cs="宋体"/>
          <w:sz w:val="24"/>
          <w:szCs w:val="24"/>
        </w:rPr>
        <w:t>采购人：</w:t>
      </w:r>
      <w:r>
        <w:rPr>
          <w:rFonts w:hint="eastAsia" w:ascii="宋体" w:hAnsi="宋体" w:eastAsia="宋体" w:cs="宋体"/>
          <w:sz w:val="24"/>
          <w:szCs w:val="24"/>
          <w:lang w:eastAsia="zh-CN"/>
        </w:rPr>
        <w:t>江苏有线泰兴分公司</w:t>
      </w:r>
    </w:p>
    <w:p>
      <w:pPr>
        <w:pStyle w:val="6"/>
        <w:rPr>
          <w:rFonts w:hint="eastAsia" w:ascii="宋体" w:hAnsi="宋体" w:eastAsia="宋体" w:cs="宋体"/>
        </w:rPr>
      </w:pPr>
      <w:r>
        <w:rPr>
          <w:rFonts w:hint="eastAsia" w:ascii="宋体" w:hAnsi="宋体" w:eastAsia="宋体" w:cs="宋体"/>
        </w:rPr>
        <w:t>二、项目内容及限价</w:t>
      </w:r>
    </w:p>
    <w:p>
      <w:pPr>
        <w:spacing w:line="360" w:lineRule="auto"/>
        <w:ind w:firstLine="480" w:firstLineChars="200"/>
        <w:rPr>
          <w:rFonts w:hint="eastAsia" w:ascii="宋体" w:hAnsi="宋体" w:eastAsia="宋体" w:cs="宋体"/>
          <w:bCs/>
          <w:sz w:val="24"/>
          <w:szCs w:val="24"/>
        </w:rPr>
      </w:pPr>
      <w:r>
        <w:rPr>
          <w:rFonts w:hint="eastAsia" w:ascii="宋体" w:hAnsi="宋体" w:eastAsia="宋体" w:cs="宋体"/>
          <w:bCs/>
          <w:sz w:val="24"/>
          <w:szCs w:val="24"/>
        </w:rPr>
        <w:t>1、项目内容：</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sz w:val="24"/>
        </w:rPr>
      </w:pPr>
      <w:r>
        <w:rPr>
          <w:rFonts w:hint="eastAsia" w:ascii="宋体" w:hAnsi="宋体" w:eastAsia="宋体" w:cs="宋体"/>
          <w:sz w:val="24"/>
          <w:u w:val="single"/>
        </w:rPr>
        <w:t>江苏省泰兴市供销合作企业集团总公司</w:t>
      </w:r>
      <w:r>
        <w:rPr>
          <w:rFonts w:hint="eastAsia" w:ascii="宋体" w:hAnsi="宋体" w:eastAsia="宋体" w:cs="宋体"/>
          <w:sz w:val="24"/>
        </w:rPr>
        <w:t>的</w:t>
      </w:r>
      <w:r>
        <w:rPr>
          <w:rFonts w:hint="eastAsia" w:ascii="宋体" w:hAnsi="宋体" w:eastAsia="宋体" w:cs="宋体"/>
          <w:sz w:val="24"/>
          <w:u w:val="single"/>
        </w:rPr>
        <w:t>泰兴市供销社系统固定资产监控设施服务项目</w:t>
      </w:r>
      <w:r>
        <w:rPr>
          <w:rFonts w:hint="eastAsia" w:ascii="宋体" w:hAnsi="宋体" w:eastAsia="宋体" w:cs="宋体"/>
          <w:sz w:val="24"/>
        </w:rPr>
        <w:t>已经批准建设</w:t>
      </w:r>
      <w:r>
        <w:rPr>
          <w:rFonts w:hint="eastAsia" w:ascii="宋体" w:hAnsi="宋体" w:eastAsia="宋体" w:cs="宋体"/>
          <w:sz w:val="24"/>
          <w:lang w:eastAsia="zh-CN"/>
        </w:rPr>
        <w:t>，江苏有线泰兴泰兴分公司已中标此项目</w:t>
      </w:r>
      <w:r>
        <w:rPr>
          <w:rFonts w:hint="eastAsia" w:ascii="宋体" w:hAnsi="宋体" w:eastAsia="宋体" w:cs="宋体"/>
          <w:sz w:val="24"/>
        </w:rPr>
        <w:t>，现邀请合格的潜在投标人参加本工程的投标</w:t>
      </w:r>
      <w:r>
        <w:rPr>
          <w:rFonts w:hint="eastAsia" w:ascii="宋体" w:hAnsi="宋体" w:eastAsia="宋体" w:cs="宋体"/>
          <w:bCs/>
          <w:sz w:val="24"/>
        </w:rPr>
        <w:t>，采用</w:t>
      </w:r>
      <w:r>
        <w:rPr>
          <w:rFonts w:hint="eastAsia" w:ascii="宋体" w:hAnsi="宋体" w:eastAsia="宋体" w:cs="宋体"/>
          <w:b/>
          <w:sz w:val="24"/>
          <w:u w:val="single"/>
        </w:rPr>
        <w:t>邀请招标</w:t>
      </w:r>
      <w:r>
        <w:rPr>
          <w:rFonts w:hint="eastAsia" w:ascii="宋体" w:hAnsi="宋体" w:eastAsia="宋体" w:cs="宋体"/>
          <w:bCs/>
          <w:sz w:val="24"/>
        </w:rPr>
        <w:t>的方法确定承包人</w:t>
      </w:r>
      <w:r>
        <w:rPr>
          <w:rFonts w:hint="eastAsia" w:ascii="宋体" w:hAnsi="宋体" w:eastAsia="宋体" w:cs="宋体"/>
          <w:sz w:val="24"/>
        </w:rPr>
        <w:t>。</w:t>
      </w:r>
    </w:p>
    <w:p>
      <w:pPr>
        <w:snapToGrid w:val="0"/>
        <w:spacing w:line="360" w:lineRule="auto"/>
        <w:ind w:firstLine="480" w:firstLineChars="200"/>
        <w:rPr>
          <w:rFonts w:hint="eastAsia" w:ascii="宋体" w:hAnsi="宋体" w:eastAsia="宋体" w:cs="宋体"/>
          <w:sz w:val="24"/>
        </w:rPr>
      </w:pPr>
      <w:r>
        <w:rPr>
          <w:rFonts w:hint="eastAsia" w:ascii="宋体" w:hAnsi="宋体" w:eastAsia="宋体" w:cs="宋体"/>
          <w:sz w:val="24"/>
        </w:rPr>
        <w:t>（1）工程地点：泰兴市。</w:t>
      </w:r>
    </w:p>
    <w:p>
      <w:pPr>
        <w:snapToGrid w:val="0"/>
        <w:spacing w:line="360" w:lineRule="auto"/>
        <w:ind w:firstLine="480" w:firstLineChars="200"/>
        <w:rPr>
          <w:rFonts w:hint="eastAsia" w:ascii="宋体" w:hAnsi="宋体" w:eastAsia="宋体" w:cs="宋体"/>
          <w:sz w:val="24"/>
        </w:rPr>
      </w:pPr>
      <w:r>
        <w:rPr>
          <w:rFonts w:hint="eastAsia" w:ascii="宋体" w:hAnsi="宋体" w:eastAsia="宋体" w:cs="宋体"/>
          <w:sz w:val="24"/>
        </w:rPr>
        <w:t>（2）招标控制价：</w:t>
      </w:r>
      <w:r>
        <w:rPr>
          <w:rFonts w:hint="eastAsia" w:ascii="宋体" w:hAnsi="宋体" w:eastAsia="宋体" w:cs="宋体"/>
          <w:sz w:val="24"/>
          <w:highlight w:val="none"/>
        </w:rPr>
        <w:t>最高限价</w:t>
      </w:r>
      <w:r>
        <w:rPr>
          <w:rFonts w:hint="eastAsia" w:ascii="宋体" w:hAnsi="宋体" w:eastAsia="宋体" w:cs="宋体"/>
          <w:sz w:val="24"/>
          <w:highlight w:val="none"/>
          <w:lang w:val="en-US" w:eastAsia="zh-CN"/>
        </w:rPr>
        <w:t>41</w:t>
      </w:r>
      <w:r>
        <w:rPr>
          <w:rFonts w:hint="eastAsia" w:ascii="宋体" w:hAnsi="宋体" w:eastAsia="宋体" w:cs="宋体"/>
          <w:sz w:val="24"/>
          <w:highlight w:val="none"/>
          <w:lang w:eastAsia="zh-CN"/>
        </w:rPr>
        <w:t>万</w:t>
      </w:r>
      <w:r>
        <w:rPr>
          <w:rFonts w:hint="eastAsia" w:ascii="宋体" w:hAnsi="宋体" w:eastAsia="宋体" w:cs="宋体"/>
          <w:sz w:val="24"/>
          <w:highlight w:val="none"/>
        </w:rPr>
        <w:t>元，</w:t>
      </w:r>
      <w:r>
        <w:rPr>
          <w:rFonts w:hint="eastAsia" w:ascii="宋体" w:hAnsi="宋体" w:eastAsia="宋体" w:cs="宋体"/>
          <w:sz w:val="24"/>
        </w:rPr>
        <w:t>报价超过招标人最高限价的为无效报价。</w:t>
      </w:r>
    </w:p>
    <w:p>
      <w:pPr>
        <w:snapToGrid w:val="0"/>
        <w:spacing w:line="360" w:lineRule="auto"/>
        <w:ind w:firstLine="480" w:firstLineChars="200"/>
        <w:rPr>
          <w:rFonts w:hint="eastAsia" w:ascii="宋体" w:hAnsi="宋体" w:eastAsia="宋体" w:cs="宋体"/>
          <w:sz w:val="24"/>
        </w:rPr>
      </w:pPr>
      <w:r>
        <w:rPr>
          <w:rFonts w:hint="eastAsia" w:ascii="宋体" w:hAnsi="宋体" w:eastAsia="宋体" w:cs="宋体"/>
          <w:sz w:val="24"/>
        </w:rPr>
        <w:t>（3）工期要求：30日历天。</w:t>
      </w:r>
    </w:p>
    <w:p>
      <w:pPr>
        <w:snapToGrid w:val="0"/>
        <w:spacing w:line="360" w:lineRule="auto"/>
        <w:ind w:firstLine="480" w:firstLineChars="200"/>
        <w:rPr>
          <w:rFonts w:hint="eastAsia" w:ascii="宋体" w:hAnsi="宋体" w:eastAsia="宋体" w:cs="宋体"/>
          <w:sz w:val="24"/>
        </w:rPr>
      </w:pPr>
      <w:r>
        <w:rPr>
          <w:rFonts w:hint="eastAsia" w:ascii="宋体" w:hAnsi="宋体" w:eastAsia="宋体" w:cs="宋体"/>
          <w:sz w:val="24"/>
        </w:rPr>
        <w:t>（4）质量标准：合格。</w:t>
      </w:r>
    </w:p>
    <w:p>
      <w:pPr>
        <w:snapToGrid w:val="0"/>
        <w:spacing w:line="360" w:lineRule="auto"/>
        <w:ind w:firstLine="480" w:firstLineChars="200"/>
        <w:rPr>
          <w:rFonts w:hint="eastAsia" w:ascii="宋体" w:hAnsi="宋体" w:eastAsia="宋体" w:cs="宋体"/>
          <w:sz w:val="24"/>
        </w:rPr>
      </w:pPr>
      <w:r>
        <w:rPr>
          <w:rFonts w:hint="eastAsia" w:ascii="宋体" w:hAnsi="宋体" w:eastAsia="宋体" w:cs="宋体"/>
          <w:sz w:val="24"/>
        </w:rPr>
        <w:t>（5）监控数量：暂定50个点。</w:t>
      </w:r>
    </w:p>
    <w:p>
      <w:pPr>
        <w:snapToGrid w:val="0"/>
        <w:spacing w:line="360" w:lineRule="auto"/>
        <w:ind w:firstLine="480" w:firstLineChars="200"/>
        <w:rPr>
          <w:rFonts w:hint="eastAsia" w:ascii="宋体" w:hAnsi="宋体" w:eastAsia="宋体" w:cs="宋体"/>
          <w:sz w:val="24"/>
        </w:rPr>
      </w:pPr>
      <w:r>
        <w:rPr>
          <w:rFonts w:hint="eastAsia" w:ascii="宋体" w:hAnsi="宋体" w:eastAsia="宋体" w:cs="宋体"/>
          <w:sz w:val="24"/>
        </w:rPr>
        <w:t>2、招标范围</w:t>
      </w:r>
    </w:p>
    <w:p>
      <w:pPr>
        <w:snapToGrid w:val="0"/>
        <w:spacing w:line="360" w:lineRule="auto"/>
        <w:ind w:firstLine="480" w:firstLineChars="200"/>
        <w:rPr>
          <w:rFonts w:hint="eastAsia" w:ascii="宋体" w:hAnsi="宋体" w:eastAsia="宋体" w:cs="宋体"/>
          <w:sz w:val="24"/>
        </w:rPr>
      </w:pPr>
      <w:r>
        <w:rPr>
          <w:rFonts w:hint="eastAsia" w:ascii="宋体" w:hAnsi="宋体" w:eastAsia="宋体" w:cs="宋体"/>
          <w:sz w:val="24"/>
          <w:lang w:val="zh-CN"/>
        </w:rPr>
        <w:t>400万智能红外网络球机45台、400万枪机（含支架）5台、网络视频存储服务器1套、8TB硬盘8台、综合管理平台1套、55寸屏（含钢架线材等）4台、解码器1台（套）、防火墙1台（套）、电脑1台及其他辅材等内容（</w:t>
      </w:r>
      <w:r>
        <w:rPr>
          <w:rFonts w:hint="eastAsia" w:ascii="宋体" w:hAnsi="宋体" w:eastAsia="宋体" w:cs="宋体"/>
          <w:sz w:val="24"/>
        </w:rPr>
        <w:t>具体详见工程量清单</w:t>
      </w:r>
      <w:r>
        <w:rPr>
          <w:rFonts w:hint="eastAsia" w:ascii="宋体" w:hAnsi="宋体" w:eastAsia="宋体" w:cs="宋体"/>
          <w:sz w:val="24"/>
          <w:lang w:val="zh-CN"/>
        </w:rPr>
        <w:t>）</w:t>
      </w:r>
      <w:r>
        <w:rPr>
          <w:rFonts w:hint="eastAsia" w:ascii="宋体" w:hAnsi="宋体" w:eastAsia="宋体" w:cs="宋体"/>
          <w:sz w:val="24"/>
        </w:rPr>
        <w:t>。</w:t>
      </w:r>
    </w:p>
    <w:p>
      <w:pPr>
        <w:snapToGrid w:val="0"/>
        <w:spacing w:line="360" w:lineRule="auto"/>
        <w:ind w:firstLine="480" w:firstLineChars="200"/>
        <w:rPr>
          <w:rFonts w:hint="eastAsia" w:ascii="宋体" w:hAnsi="宋体" w:eastAsia="宋体" w:cs="宋体"/>
          <w:sz w:val="24"/>
        </w:rPr>
      </w:pPr>
      <w:r>
        <w:rPr>
          <w:rFonts w:hint="eastAsia" w:ascii="宋体" w:hAnsi="宋体" w:eastAsia="宋体" w:cs="宋体"/>
          <w:sz w:val="24"/>
        </w:rPr>
        <w:t>3、项目保障</w:t>
      </w:r>
    </w:p>
    <w:p>
      <w:pPr>
        <w:snapToGrid w:val="0"/>
        <w:spacing w:line="360" w:lineRule="auto"/>
        <w:ind w:firstLine="480" w:firstLineChars="200"/>
        <w:rPr>
          <w:rFonts w:hint="eastAsia" w:ascii="宋体" w:hAnsi="宋体" w:eastAsia="宋体" w:cs="宋体"/>
          <w:sz w:val="24"/>
        </w:rPr>
      </w:pPr>
      <w:r>
        <w:rPr>
          <w:rFonts w:hint="eastAsia" w:ascii="宋体" w:hAnsi="宋体" w:eastAsia="宋体" w:cs="宋体"/>
          <w:sz w:val="24"/>
        </w:rPr>
        <w:t>监控设备的质量保证期为二年，售后服务期为五年。</w:t>
      </w:r>
    </w:p>
    <w:p>
      <w:pPr>
        <w:snapToGrid w:val="0"/>
        <w:spacing w:line="360" w:lineRule="auto"/>
        <w:ind w:firstLine="480" w:firstLineChars="200"/>
        <w:rPr>
          <w:rFonts w:hint="eastAsia" w:ascii="宋体" w:hAnsi="宋体" w:eastAsia="宋体" w:cs="宋体"/>
          <w:sz w:val="24"/>
        </w:rPr>
      </w:pPr>
      <w:r>
        <w:rPr>
          <w:rFonts w:hint="eastAsia" w:ascii="宋体" w:hAnsi="宋体" w:eastAsia="宋体" w:cs="宋体"/>
          <w:sz w:val="24"/>
        </w:rPr>
        <w:t>监控接电为中标单位</w:t>
      </w:r>
      <w:r>
        <w:rPr>
          <w:rFonts w:hint="eastAsia" w:ascii="宋体" w:hAnsi="宋体" w:eastAsia="宋体" w:cs="宋体"/>
          <w:sz w:val="24"/>
          <w:lang w:eastAsia="zh-CN"/>
        </w:rPr>
        <w:t>负责安装，江苏有线泰兴分公司配合</w:t>
      </w:r>
      <w:r>
        <w:rPr>
          <w:rFonts w:hint="eastAsia" w:ascii="宋体" w:hAnsi="宋体" w:eastAsia="宋体" w:cs="宋体"/>
          <w:sz w:val="24"/>
        </w:rPr>
        <w:t>申请电表</w:t>
      </w:r>
      <w:r>
        <w:rPr>
          <w:rFonts w:hint="eastAsia" w:ascii="宋体" w:hAnsi="宋体" w:eastAsia="宋体" w:cs="宋体"/>
          <w:sz w:val="24"/>
          <w:lang w:eastAsia="zh-CN"/>
        </w:rPr>
        <w:t>开户</w:t>
      </w:r>
      <w:r>
        <w:rPr>
          <w:rFonts w:hint="eastAsia" w:ascii="宋体" w:hAnsi="宋体" w:eastAsia="宋体" w:cs="宋体"/>
          <w:sz w:val="24"/>
        </w:rPr>
        <w:t>。</w:t>
      </w:r>
    </w:p>
    <w:p>
      <w:pPr>
        <w:spacing w:line="360" w:lineRule="auto"/>
        <w:ind w:firstLine="420" w:firstLineChars="200"/>
        <w:rPr>
          <w:rFonts w:hint="eastAsia" w:ascii="宋体" w:hAnsi="宋体" w:eastAsia="宋体" w:cs="宋体"/>
        </w:rPr>
      </w:pPr>
    </w:p>
    <w:p>
      <w:pPr>
        <w:pStyle w:val="6"/>
        <w:rPr>
          <w:rFonts w:hint="eastAsia" w:ascii="宋体" w:hAnsi="宋体" w:eastAsia="宋体" w:cs="宋体"/>
        </w:rPr>
      </w:pPr>
      <w:r>
        <w:rPr>
          <w:rFonts w:hint="eastAsia" w:ascii="宋体" w:hAnsi="宋体" w:eastAsia="宋体" w:cs="宋体"/>
        </w:rPr>
        <w:t>三、投标人的基本资质要求</w:t>
      </w:r>
    </w:p>
    <w:p>
      <w:pPr>
        <w:spacing w:line="360" w:lineRule="auto"/>
        <w:ind w:firstLine="470" w:firstLineChars="196"/>
        <w:rPr>
          <w:rFonts w:hint="eastAsia" w:ascii="宋体" w:hAnsi="宋体" w:eastAsia="宋体" w:cs="宋体"/>
          <w:bCs/>
          <w:sz w:val="24"/>
          <w:szCs w:val="24"/>
        </w:rPr>
      </w:pPr>
      <w:r>
        <w:rPr>
          <w:rFonts w:hint="eastAsia" w:ascii="宋体" w:hAnsi="宋体" w:eastAsia="宋体" w:cs="宋体"/>
          <w:sz w:val="24"/>
          <w:szCs w:val="24"/>
        </w:rPr>
        <w:t>1、</w:t>
      </w:r>
      <w:r>
        <w:rPr>
          <w:rFonts w:hint="eastAsia" w:ascii="宋体" w:hAnsi="宋体" w:eastAsia="宋体" w:cs="宋体"/>
          <w:bCs/>
          <w:sz w:val="24"/>
          <w:szCs w:val="24"/>
        </w:rPr>
        <w:t>为在中华人民共和国境内注册，具有合法经营资格；</w:t>
      </w:r>
    </w:p>
    <w:p>
      <w:pPr>
        <w:spacing w:line="360" w:lineRule="auto"/>
        <w:ind w:firstLine="470" w:firstLineChars="196"/>
        <w:rPr>
          <w:rFonts w:hint="eastAsia" w:ascii="宋体" w:hAnsi="宋体" w:eastAsia="宋体" w:cs="宋体"/>
          <w:bCs/>
          <w:sz w:val="24"/>
          <w:szCs w:val="24"/>
        </w:rPr>
      </w:pPr>
      <w:r>
        <w:rPr>
          <w:rFonts w:hint="eastAsia" w:ascii="宋体" w:hAnsi="宋体" w:eastAsia="宋体" w:cs="宋体"/>
          <w:bCs/>
          <w:sz w:val="24"/>
          <w:szCs w:val="24"/>
        </w:rPr>
        <w:t>2、具有良好的履约能力和售后服务，是所投设备的生产厂家或经销商；</w:t>
      </w:r>
    </w:p>
    <w:p>
      <w:pPr>
        <w:spacing w:line="360" w:lineRule="auto"/>
        <w:ind w:firstLine="470" w:firstLineChars="196"/>
        <w:rPr>
          <w:rFonts w:hint="eastAsia" w:ascii="宋体" w:hAnsi="宋体" w:eastAsia="宋体" w:cs="宋体"/>
          <w:bCs/>
          <w:sz w:val="24"/>
          <w:szCs w:val="24"/>
        </w:rPr>
      </w:pPr>
      <w:r>
        <w:rPr>
          <w:rFonts w:hint="eastAsia" w:ascii="宋体" w:hAnsi="宋体" w:eastAsia="宋体" w:cs="宋体"/>
          <w:bCs/>
          <w:sz w:val="24"/>
          <w:szCs w:val="24"/>
        </w:rPr>
        <w:t>3、所投产品必须符合国家相关标准、行业规范等；</w:t>
      </w:r>
    </w:p>
    <w:p>
      <w:pPr>
        <w:spacing w:line="360" w:lineRule="auto"/>
        <w:ind w:firstLine="470" w:firstLineChars="196"/>
        <w:rPr>
          <w:rFonts w:hint="eastAsia" w:ascii="宋体" w:hAnsi="宋体" w:eastAsia="宋体" w:cs="宋体"/>
          <w:bCs/>
          <w:sz w:val="24"/>
          <w:szCs w:val="24"/>
        </w:rPr>
      </w:pPr>
      <w:r>
        <w:rPr>
          <w:rFonts w:hint="eastAsia" w:ascii="宋体" w:hAnsi="宋体" w:eastAsia="宋体" w:cs="宋体"/>
          <w:bCs/>
          <w:sz w:val="24"/>
          <w:szCs w:val="24"/>
        </w:rPr>
        <w:t>4、具有独立承担民事责任的能力、具有良好的商业信誉和健全的财务会计制度、有依法缴纳税收和社会保障资金的良好记录；</w:t>
      </w:r>
    </w:p>
    <w:p>
      <w:pPr>
        <w:spacing w:line="360" w:lineRule="auto"/>
        <w:ind w:firstLine="470" w:firstLineChars="196"/>
        <w:rPr>
          <w:rFonts w:hint="eastAsia" w:ascii="宋体" w:hAnsi="宋体" w:eastAsia="宋体" w:cs="宋体"/>
          <w:bCs/>
          <w:sz w:val="24"/>
          <w:szCs w:val="24"/>
        </w:rPr>
      </w:pPr>
      <w:r>
        <w:rPr>
          <w:rFonts w:hint="eastAsia" w:ascii="宋体" w:hAnsi="宋体" w:eastAsia="宋体" w:cs="宋体"/>
          <w:bCs/>
          <w:sz w:val="24"/>
          <w:szCs w:val="24"/>
        </w:rPr>
        <w:t>5、未被“信用中国”网站（www.creditchina.gov.cn）列入失信被执行人、重大税收违法案件当事人名单、政府采购严重失信行为记录名单；</w:t>
      </w:r>
    </w:p>
    <w:p>
      <w:pPr>
        <w:pStyle w:val="6"/>
        <w:rPr>
          <w:rFonts w:hint="eastAsia" w:ascii="宋体" w:hAnsi="宋体" w:eastAsia="宋体" w:cs="宋体"/>
        </w:rPr>
      </w:pPr>
      <w:r>
        <w:rPr>
          <w:rFonts w:hint="eastAsia" w:ascii="宋体" w:hAnsi="宋体" w:eastAsia="宋体" w:cs="宋体"/>
        </w:rPr>
        <w:t>四、投标参与单位</w:t>
      </w:r>
    </w:p>
    <w:p>
      <w:pPr>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江苏弘太电讯工程有限公司</w:t>
      </w:r>
    </w:p>
    <w:p>
      <w:pPr>
        <w:spacing w:line="360" w:lineRule="auto"/>
        <w:ind w:firstLine="480" w:firstLineChars="200"/>
        <w:rPr>
          <w:rFonts w:hint="eastAsia" w:ascii="宋体" w:hAnsi="宋体" w:eastAsia="宋体" w:cs="宋体"/>
          <w:sz w:val="24"/>
          <w:highlight w:val="none"/>
          <w:lang w:eastAsia="zh-CN"/>
        </w:rPr>
      </w:pPr>
      <w:r>
        <w:rPr>
          <w:rFonts w:hint="eastAsia" w:ascii="宋体" w:hAnsi="宋体" w:eastAsia="宋体" w:cs="宋体"/>
          <w:sz w:val="24"/>
          <w:highlight w:val="none"/>
          <w:lang w:eastAsia="zh-CN"/>
        </w:rPr>
        <w:t>江苏微讯达网络科技有限公司</w:t>
      </w:r>
    </w:p>
    <w:p>
      <w:pPr>
        <w:spacing w:line="360" w:lineRule="auto"/>
        <w:ind w:firstLine="480" w:firstLineChars="200"/>
        <w:rPr>
          <w:rFonts w:hint="eastAsia" w:ascii="宋体" w:hAnsi="宋体" w:eastAsia="宋体" w:cs="宋体"/>
          <w:sz w:val="24"/>
          <w:highlight w:val="none"/>
          <w:lang w:eastAsia="zh-CN"/>
        </w:rPr>
      </w:pPr>
      <w:r>
        <w:rPr>
          <w:rFonts w:hint="eastAsia" w:ascii="宋体" w:hAnsi="宋体" w:eastAsia="宋体" w:cs="宋体"/>
          <w:sz w:val="24"/>
          <w:highlight w:val="none"/>
          <w:lang w:eastAsia="zh-CN"/>
        </w:rPr>
        <w:t>泰兴市科盛智能工程有限公司</w:t>
      </w:r>
    </w:p>
    <w:p>
      <w:pPr>
        <w:pStyle w:val="6"/>
        <w:rPr>
          <w:rFonts w:hint="eastAsia" w:ascii="宋体" w:hAnsi="宋体" w:eastAsia="宋体" w:cs="宋体"/>
        </w:rPr>
      </w:pPr>
      <w:r>
        <w:rPr>
          <w:rFonts w:hint="eastAsia" w:ascii="宋体" w:hAnsi="宋体" w:eastAsia="宋体" w:cs="宋体"/>
        </w:rPr>
        <w:t>五、招标文件的发布</w:t>
      </w:r>
    </w:p>
    <w:p>
      <w:pPr>
        <w:spacing w:line="360" w:lineRule="auto"/>
        <w:rPr>
          <w:rFonts w:hint="eastAsia" w:ascii="宋体" w:hAnsi="宋体" w:eastAsia="宋体" w:cs="宋体"/>
          <w:sz w:val="24"/>
          <w:szCs w:val="24"/>
        </w:rPr>
      </w:pPr>
      <w:r>
        <w:rPr>
          <w:rFonts w:hint="eastAsia" w:ascii="宋体" w:hAnsi="宋体" w:eastAsia="宋体" w:cs="宋体"/>
          <w:sz w:val="24"/>
          <w:szCs w:val="24"/>
        </w:rPr>
        <w:t>时间：2023年</w:t>
      </w:r>
      <w:r>
        <w:rPr>
          <w:rFonts w:hint="eastAsia" w:ascii="宋体" w:hAnsi="宋体" w:eastAsia="宋体" w:cs="宋体"/>
          <w:sz w:val="24"/>
          <w:szCs w:val="24"/>
          <w:lang w:val="en-US" w:eastAsia="zh-CN"/>
        </w:rPr>
        <w:t>9</w:t>
      </w:r>
      <w:r>
        <w:rPr>
          <w:rFonts w:hint="eastAsia" w:ascii="宋体" w:hAnsi="宋体" w:eastAsia="宋体" w:cs="宋体"/>
          <w:sz w:val="24"/>
          <w:szCs w:val="24"/>
        </w:rPr>
        <w:t>月</w:t>
      </w:r>
      <w:r>
        <w:rPr>
          <w:rFonts w:hint="eastAsia" w:ascii="宋体" w:hAnsi="宋体" w:eastAsia="宋体" w:cs="宋体"/>
          <w:sz w:val="24"/>
          <w:szCs w:val="24"/>
          <w:lang w:val="en-US" w:eastAsia="zh-CN"/>
        </w:rPr>
        <w:t>28</w:t>
      </w:r>
      <w:r>
        <w:rPr>
          <w:rFonts w:hint="eastAsia" w:ascii="宋体" w:hAnsi="宋体" w:eastAsia="宋体" w:cs="宋体"/>
          <w:sz w:val="24"/>
          <w:szCs w:val="24"/>
        </w:rPr>
        <w:t>日</w:t>
      </w:r>
    </w:p>
    <w:p>
      <w:pPr>
        <w:spacing w:line="360" w:lineRule="auto"/>
        <w:ind w:left="1200" w:hanging="1200" w:hangingChars="500"/>
        <w:rPr>
          <w:rFonts w:hint="eastAsia" w:ascii="宋体" w:hAnsi="宋体" w:eastAsia="宋体" w:cs="宋体"/>
          <w:sz w:val="24"/>
          <w:szCs w:val="24"/>
          <w:lang w:eastAsia="zh-CN"/>
        </w:rPr>
      </w:pPr>
      <w:r>
        <w:rPr>
          <w:rFonts w:hint="eastAsia" w:ascii="宋体" w:hAnsi="宋体" w:eastAsia="宋体" w:cs="宋体"/>
          <w:sz w:val="24"/>
          <w:szCs w:val="24"/>
        </w:rPr>
        <w:t>发布地点：</w:t>
      </w:r>
      <w:r>
        <w:rPr>
          <w:rFonts w:hint="eastAsia" w:ascii="宋体" w:hAnsi="宋体" w:eastAsia="宋体" w:cs="宋体"/>
          <w:sz w:val="24"/>
          <w:szCs w:val="24"/>
          <w:lang w:eastAsia="zh-CN"/>
        </w:rPr>
        <w:t>江苏有线网络发展有限责任公司泰兴分公司</w:t>
      </w:r>
    </w:p>
    <w:p>
      <w:pPr>
        <w:spacing w:line="360" w:lineRule="auto"/>
        <w:ind w:left="1050" w:leftChars="500"/>
        <w:rPr>
          <w:rFonts w:hint="eastAsia" w:ascii="宋体" w:hAnsi="宋体" w:eastAsia="宋体" w:cs="宋体"/>
          <w:sz w:val="24"/>
          <w:szCs w:val="24"/>
        </w:rPr>
      </w:pPr>
      <w:r>
        <w:rPr>
          <w:rFonts w:hint="eastAsia" w:ascii="宋体" w:hAnsi="宋体" w:eastAsia="宋体" w:cs="宋体"/>
          <w:sz w:val="24"/>
          <w:szCs w:val="24"/>
        </w:rPr>
        <w:t xml:space="preserve"> 泰</w:t>
      </w:r>
      <w:r>
        <w:rPr>
          <w:rFonts w:hint="eastAsia" w:ascii="宋体" w:hAnsi="宋体" w:eastAsia="宋体" w:cs="宋体"/>
          <w:sz w:val="24"/>
          <w:szCs w:val="24"/>
          <w:lang w:eastAsia="zh-CN"/>
        </w:rPr>
        <w:t>兴</w:t>
      </w:r>
      <w:r>
        <w:rPr>
          <w:rFonts w:hint="eastAsia" w:ascii="宋体" w:hAnsi="宋体" w:eastAsia="宋体" w:cs="宋体"/>
          <w:sz w:val="24"/>
          <w:szCs w:val="24"/>
        </w:rPr>
        <w:t>市</w:t>
      </w:r>
      <w:r>
        <w:rPr>
          <w:rFonts w:hint="eastAsia" w:ascii="宋体" w:hAnsi="宋体" w:eastAsia="宋体" w:cs="宋体"/>
          <w:sz w:val="24"/>
          <w:szCs w:val="24"/>
          <w:lang w:eastAsia="zh-CN"/>
        </w:rPr>
        <w:t>济川南路</w:t>
      </w:r>
      <w:r>
        <w:rPr>
          <w:rFonts w:hint="eastAsia" w:ascii="宋体" w:hAnsi="宋体" w:eastAsia="宋体" w:cs="宋体"/>
          <w:sz w:val="24"/>
          <w:szCs w:val="24"/>
          <w:lang w:val="en-US" w:eastAsia="zh-CN"/>
        </w:rPr>
        <w:t>81</w:t>
      </w:r>
      <w:r>
        <w:rPr>
          <w:rFonts w:hint="eastAsia" w:ascii="宋体" w:hAnsi="宋体" w:eastAsia="宋体" w:cs="宋体"/>
          <w:sz w:val="24"/>
          <w:szCs w:val="24"/>
        </w:rPr>
        <w:t>号</w:t>
      </w:r>
    </w:p>
    <w:p>
      <w:pPr>
        <w:spacing w:line="360" w:lineRule="auto"/>
        <w:rPr>
          <w:rFonts w:hint="eastAsia" w:ascii="宋体" w:hAnsi="宋体" w:eastAsia="宋体" w:cs="宋体"/>
          <w:sz w:val="24"/>
          <w:szCs w:val="24"/>
        </w:rPr>
      </w:pPr>
      <w:r>
        <w:rPr>
          <w:rFonts w:hint="eastAsia" w:ascii="宋体" w:hAnsi="宋体" w:eastAsia="宋体" w:cs="宋体"/>
          <w:sz w:val="24"/>
          <w:szCs w:val="24"/>
        </w:rPr>
        <w:t>发布方式：</w:t>
      </w:r>
      <w:r>
        <w:rPr>
          <w:rFonts w:hint="eastAsia" w:ascii="宋体" w:hAnsi="宋体" w:eastAsia="宋体" w:cs="宋体"/>
          <w:sz w:val="24"/>
          <w:szCs w:val="24"/>
          <w:lang w:eastAsia="zh-CN"/>
        </w:rPr>
        <w:t>江苏有线泰州分公司</w:t>
      </w:r>
      <w:r>
        <w:rPr>
          <w:rFonts w:hint="eastAsia" w:ascii="宋体" w:hAnsi="宋体" w:eastAsia="宋体" w:cs="宋体"/>
          <w:sz w:val="24"/>
          <w:szCs w:val="24"/>
        </w:rPr>
        <w:t>网站，网址：http://www.jscnnet.com/tz/</w:t>
      </w:r>
    </w:p>
    <w:p>
      <w:pPr>
        <w:pStyle w:val="6"/>
        <w:rPr>
          <w:rFonts w:hint="eastAsia" w:ascii="宋体" w:hAnsi="宋体" w:eastAsia="宋体" w:cs="宋体"/>
        </w:rPr>
      </w:pPr>
      <w:r>
        <w:rPr>
          <w:rFonts w:hint="eastAsia" w:ascii="宋体" w:hAnsi="宋体" w:eastAsia="宋体" w:cs="宋体"/>
        </w:rPr>
        <w:t>六、投标文件</w:t>
      </w:r>
    </w:p>
    <w:p>
      <w:pPr>
        <w:pStyle w:val="7"/>
        <w:rPr>
          <w:rFonts w:hint="eastAsia" w:ascii="宋体" w:hAnsi="宋体" w:eastAsia="宋体" w:cs="宋体"/>
        </w:rPr>
      </w:pPr>
      <w:r>
        <w:rPr>
          <w:rFonts w:hint="eastAsia" w:ascii="宋体" w:hAnsi="宋体" w:eastAsia="宋体" w:cs="宋体"/>
        </w:rPr>
        <w:t>1、投标文件包含的内容</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1）企业法人营业执照复印件。</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2）法定代表人授权书。</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3）法人及委托人身份证复印件。</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4）</w:t>
      </w:r>
      <w:r>
        <w:rPr>
          <w:rFonts w:hint="eastAsia" w:ascii="宋体" w:hAnsi="宋体" w:eastAsia="宋体" w:cs="宋体"/>
          <w:sz w:val="24"/>
          <w:szCs w:val="24"/>
          <w:lang w:eastAsia="zh-CN"/>
        </w:rPr>
        <w:t>投标报价单</w:t>
      </w:r>
      <w:r>
        <w:rPr>
          <w:rFonts w:hint="eastAsia" w:ascii="宋体" w:hAnsi="宋体" w:eastAsia="宋体" w:cs="宋体"/>
          <w:sz w:val="24"/>
          <w:szCs w:val="24"/>
        </w:rPr>
        <w:t>。</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5）售后服务承诺书。</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sz w:val="24"/>
          <w:szCs w:val="24"/>
        </w:rPr>
      </w:pPr>
      <w:r>
        <w:rPr>
          <w:rFonts w:hint="eastAsia" w:ascii="宋体" w:hAnsi="宋体" w:eastAsia="宋体" w:cs="宋体"/>
          <w:b/>
          <w:sz w:val="24"/>
          <w:szCs w:val="24"/>
        </w:rPr>
        <w:t>以上文件需单独加盖公司公章，缺少任意一项将自动丧失竞争资格。</w:t>
      </w:r>
    </w:p>
    <w:p>
      <w:pPr>
        <w:pStyle w:val="7"/>
        <w:rPr>
          <w:rFonts w:hint="eastAsia" w:ascii="宋体" w:hAnsi="宋体" w:eastAsia="宋体" w:cs="宋体"/>
        </w:rPr>
      </w:pPr>
      <w:r>
        <w:rPr>
          <w:rFonts w:hint="eastAsia" w:ascii="宋体" w:hAnsi="宋体" w:eastAsia="宋体" w:cs="宋体"/>
        </w:rPr>
        <w:t>2、投标文件的递交</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投标文件截止时间：2023年</w:t>
      </w:r>
      <w:r>
        <w:rPr>
          <w:rFonts w:hint="eastAsia" w:ascii="宋体" w:hAnsi="宋体" w:eastAsia="宋体" w:cs="宋体"/>
          <w:sz w:val="24"/>
          <w:szCs w:val="24"/>
          <w:lang w:val="en-US" w:eastAsia="zh-CN"/>
        </w:rPr>
        <w:t>10</w:t>
      </w:r>
      <w:r>
        <w:rPr>
          <w:rFonts w:hint="eastAsia" w:ascii="宋体" w:hAnsi="宋体" w:eastAsia="宋体" w:cs="宋体"/>
          <w:sz w:val="24"/>
          <w:szCs w:val="24"/>
        </w:rPr>
        <w:t>月</w:t>
      </w:r>
      <w:r>
        <w:rPr>
          <w:rFonts w:hint="eastAsia" w:ascii="宋体" w:hAnsi="宋体" w:eastAsia="宋体" w:cs="宋体"/>
          <w:sz w:val="24"/>
          <w:szCs w:val="24"/>
          <w:lang w:val="en-US" w:eastAsia="zh-CN"/>
        </w:rPr>
        <w:t>8</w:t>
      </w:r>
      <w:r>
        <w:rPr>
          <w:rFonts w:hint="eastAsia" w:ascii="宋体" w:hAnsi="宋体" w:eastAsia="宋体" w:cs="宋体"/>
          <w:sz w:val="24"/>
          <w:szCs w:val="24"/>
        </w:rPr>
        <w:t>日14时，逾期收到或不符合规定的报价文件恕不接受。</w:t>
      </w:r>
    </w:p>
    <w:p>
      <w:pPr>
        <w:spacing w:line="360" w:lineRule="auto"/>
        <w:ind w:firstLine="420"/>
        <w:rPr>
          <w:rFonts w:hint="eastAsia" w:ascii="宋体" w:hAnsi="宋体" w:eastAsia="宋体" w:cs="宋体"/>
          <w:sz w:val="24"/>
          <w:szCs w:val="24"/>
        </w:rPr>
      </w:pPr>
      <w:r>
        <w:rPr>
          <w:rFonts w:hint="eastAsia" w:ascii="宋体" w:hAnsi="宋体" w:eastAsia="宋体" w:cs="宋体"/>
          <w:sz w:val="24"/>
          <w:szCs w:val="24"/>
        </w:rPr>
        <w:t>递交投标文件地点：投标文件密封盖章后邮寄或送达</w:t>
      </w:r>
      <w:r>
        <w:rPr>
          <w:rFonts w:hint="eastAsia" w:ascii="宋体" w:hAnsi="宋体" w:eastAsia="宋体" w:cs="宋体"/>
          <w:sz w:val="24"/>
          <w:szCs w:val="24"/>
          <w:lang w:eastAsia="zh-CN"/>
        </w:rPr>
        <w:t>江苏有线网络发展有限责任公司泰兴分公司</w:t>
      </w:r>
      <w:r>
        <w:rPr>
          <w:rFonts w:hint="eastAsia" w:ascii="宋体" w:hAnsi="宋体" w:eastAsia="宋体" w:cs="宋体"/>
          <w:sz w:val="24"/>
          <w:szCs w:val="24"/>
        </w:rPr>
        <w:t>。</w:t>
      </w:r>
    </w:p>
    <w:p>
      <w:pPr>
        <w:spacing w:line="360" w:lineRule="auto"/>
        <w:ind w:firstLine="480" w:firstLineChars="200"/>
        <w:rPr>
          <w:rFonts w:hint="eastAsia" w:ascii="宋体" w:hAnsi="宋体" w:eastAsia="宋体" w:cs="宋体"/>
          <w:sz w:val="24"/>
          <w:szCs w:val="24"/>
          <w:lang w:eastAsia="zh-CN"/>
        </w:rPr>
      </w:pPr>
      <w:r>
        <w:rPr>
          <w:rFonts w:hint="eastAsia" w:ascii="宋体" w:hAnsi="宋体" w:eastAsia="宋体" w:cs="宋体"/>
          <w:sz w:val="24"/>
          <w:szCs w:val="24"/>
        </w:rPr>
        <w:t>采购人：</w:t>
      </w:r>
      <w:r>
        <w:rPr>
          <w:rFonts w:hint="eastAsia" w:ascii="宋体" w:hAnsi="宋体" w:eastAsia="宋体" w:cs="宋体"/>
          <w:sz w:val="24"/>
          <w:szCs w:val="24"/>
          <w:lang w:eastAsia="zh-CN"/>
        </w:rPr>
        <w:t>江苏有线网络发展有限责任公司泰兴分公司</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地  址：泰</w:t>
      </w:r>
      <w:r>
        <w:rPr>
          <w:rFonts w:hint="eastAsia" w:ascii="宋体" w:hAnsi="宋体" w:eastAsia="宋体" w:cs="宋体"/>
          <w:sz w:val="24"/>
          <w:szCs w:val="24"/>
          <w:lang w:eastAsia="zh-CN"/>
        </w:rPr>
        <w:t>兴</w:t>
      </w:r>
      <w:r>
        <w:rPr>
          <w:rFonts w:hint="eastAsia" w:ascii="宋体" w:hAnsi="宋体" w:eastAsia="宋体" w:cs="宋体"/>
          <w:sz w:val="24"/>
          <w:szCs w:val="24"/>
        </w:rPr>
        <w:t>市</w:t>
      </w:r>
      <w:r>
        <w:rPr>
          <w:rFonts w:hint="eastAsia" w:ascii="宋体" w:hAnsi="宋体" w:eastAsia="宋体" w:cs="宋体"/>
          <w:sz w:val="24"/>
          <w:szCs w:val="24"/>
          <w:lang w:eastAsia="zh-CN"/>
        </w:rPr>
        <w:t>济川南路</w:t>
      </w:r>
      <w:r>
        <w:rPr>
          <w:rFonts w:hint="eastAsia" w:ascii="宋体" w:hAnsi="宋体" w:eastAsia="宋体" w:cs="宋体"/>
          <w:sz w:val="24"/>
          <w:szCs w:val="24"/>
          <w:lang w:val="en-US" w:eastAsia="zh-CN"/>
        </w:rPr>
        <w:t>81</w:t>
      </w:r>
      <w:r>
        <w:rPr>
          <w:rFonts w:hint="eastAsia" w:ascii="宋体" w:hAnsi="宋体" w:eastAsia="宋体" w:cs="宋体"/>
          <w:sz w:val="24"/>
          <w:szCs w:val="24"/>
        </w:rPr>
        <w:t>号</w:t>
      </w:r>
    </w:p>
    <w:p>
      <w:pPr>
        <w:spacing w:line="360" w:lineRule="auto"/>
        <w:ind w:firstLine="480" w:firstLineChars="200"/>
        <w:rPr>
          <w:rFonts w:hint="eastAsia" w:ascii="宋体" w:hAnsi="宋体" w:eastAsia="宋体" w:cs="宋体"/>
          <w:sz w:val="24"/>
          <w:szCs w:val="24"/>
          <w:lang w:eastAsia="zh-CN"/>
        </w:rPr>
      </w:pPr>
      <w:r>
        <w:rPr>
          <w:rFonts w:hint="eastAsia" w:ascii="宋体" w:hAnsi="宋体" w:eastAsia="宋体" w:cs="宋体"/>
          <w:sz w:val="24"/>
          <w:szCs w:val="24"/>
        </w:rPr>
        <w:t>商务联系人：</w:t>
      </w:r>
      <w:r>
        <w:rPr>
          <w:rFonts w:hint="eastAsia" w:ascii="宋体" w:hAnsi="宋体" w:eastAsia="宋体" w:cs="宋体"/>
          <w:sz w:val="24"/>
          <w:szCs w:val="24"/>
          <w:lang w:eastAsia="zh-CN"/>
        </w:rPr>
        <w:t>陈先生</w:t>
      </w:r>
    </w:p>
    <w:p>
      <w:pPr>
        <w:spacing w:line="360" w:lineRule="auto"/>
        <w:ind w:firstLine="480" w:firstLineChars="200"/>
        <w:rPr>
          <w:rFonts w:hint="eastAsia" w:ascii="宋体" w:hAnsi="宋体" w:eastAsia="宋体" w:cs="宋体"/>
          <w:sz w:val="24"/>
          <w:szCs w:val="24"/>
          <w:lang w:val="en-US" w:eastAsia="zh-CN"/>
        </w:rPr>
      </w:pPr>
      <w:r>
        <w:rPr>
          <w:rFonts w:hint="eastAsia" w:ascii="宋体" w:hAnsi="宋体" w:eastAsia="宋体" w:cs="宋体"/>
          <w:sz w:val="24"/>
          <w:szCs w:val="24"/>
        </w:rPr>
        <w:t>联系电话：</w:t>
      </w:r>
      <w:r>
        <w:rPr>
          <w:rFonts w:hint="eastAsia" w:ascii="宋体" w:hAnsi="宋体" w:eastAsia="宋体" w:cs="宋体"/>
          <w:kern w:val="0"/>
          <w:sz w:val="24"/>
          <w:szCs w:val="24"/>
        </w:rPr>
        <w:t>1</w:t>
      </w:r>
      <w:r>
        <w:rPr>
          <w:rFonts w:hint="eastAsia" w:ascii="宋体" w:hAnsi="宋体" w:eastAsia="宋体" w:cs="宋体"/>
          <w:kern w:val="0"/>
          <w:sz w:val="24"/>
          <w:szCs w:val="24"/>
          <w:lang w:val="en-US" w:eastAsia="zh-CN"/>
        </w:rPr>
        <w:t>3376035600</w:t>
      </w:r>
    </w:p>
    <w:p>
      <w:pPr>
        <w:spacing w:line="360" w:lineRule="auto"/>
        <w:ind w:left="2820" w:leftChars="200" w:hanging="2400" w:hangingChars="1000"/>
        <w:rPr>
          <w:rFonts w:hint="eastAsia" w:ascii="宋体" w:hAnsi="宋体" w:eastAsia="宋体" w:cs="宋体"/>
          <w:sz w:val="24"/>
          <w:szCs w:val="24"/>
        </w:rPr>
      </w:pPr>
      <w:r>
        <w:rPr>
          <w:rFonts w:hint="eastAsia" w:ascii="宋体" w:hAnsi="宋体" w:eastAsia="宋体" w:cs="宋体"/>
          <w:sz w:val="24"/>
          <w:szCs w:val="24"/>
        </w:rPr>
        <w:t>技术联系人：</w:t>
      </w:r>
      <w:r>
        <w:rPr>
          <w:rFonts w:hint="eastAsia" w:ascii="宋体" w:hAnsi="宋体" w:eastAsia="宋体" w:cs="宋体"/>
          <w:sz w:val="24"/>
          <w:szCs w:val="24"/>
          <w:lang w:eastAsia="zh-CN"/>
        </w:rPr>
        <w:t>卢</w:t>
      </w:r>
      <w:r>
        <w:rPr>
          <w:rFonts w:hint="eastAsia" w:ascii="宋体" w:hAnsi="宋体" w:eastAsia="宋体" w:cs="宋体"/>
          <w:sz w:val="24"/>
          <w:szCs w:val="24"/>
        </w:rPr>
        <w:t>先生</w:t>
      </w:r>
    </w:p>
    <w:p>
      <w:pPr>
        <w:spacing w:line="360" w:lineRule="auto"/>
        <w:ind w:left="2820" w:leftChars="200" w:hanging="2400" w:hangingChars="1000"/>
        <w:rPr>
          <w:rFonts w:hint="eastAsia" w:ascii="宋体" w:hAnsi="宋体" w:eastAsia="宋体" w:cs="宋体"/>
          <w:sz w:val="24"/>
          <w:szCs w:val="24"/>
          <w:lang w:val="en-US" w:eastAsia="zh-CN"/>
        </w:rPr>
      </w:pPr>
      <w:r>
        <w:rPr>
          <w:rFonts w:hint="eastAsia" w:ascii="宋体" w:hAnsi="宋体" w:eastAsia="宋体" w:cs="宋体"/>
          <w:sz w:val="24"/>
          <w:szCs w:val="24"/>
        </w:rPr>
        <w:t>联系电话：</w:t>
      </w:r>
      <w:bookmarkEnd w:id="0"/>
      <w:bookmarkEnd w:id="1"/>
      <w:bookmarkStart w:id="2" w:name="_Toc214454991"/>
      <w:bookmarkStart w:id="3" w:name="_Toc144030366"/>
      <w:bookmarkStart w:id="4" w:name="_Toc144030079"/>
      <w:bookmarkStart w:id="5" w:name="_Toc221528684"/>
      <w:r>
        <w:rPr>
          <w:rFonts w:hint="eastAsia" w:ascii="宋体" w:hAnsi="宋体" w:eastAsia="宋体" w:cs="宋体"/>
          <w:sz w:val="24"/>
          <w:szCs w:val="24"/>
        </w:rPr>
        <w:t>1</w:t>
      </w:r>
      <w:r>
        <w:rPr>
          <w:rFonts w:hint="eastAsia" w:ascii="宋体" w:hAnsi="宋体" w:eastAsia="宋体" w:cs="宋体"/>
          <w:sz w:val="24"/>
          <w:szCs w:val="24"/>
          <w:lang w:val="en-US" w:eastAsia="zh-CN"/>
        </w:rPr>
        <w:t>3852844499</w:t>
      </w:r>
    </w:p>
    <w:p>
      <w:pPr>
        <w:pStyle w:val="53"/>
        <w:ind w:left="0" w:leftChars="0" w:firstLine="0" w:firstLineChars="0"/>
        <w:rPr>
          <w:rFonts w:hint="eastAsia" w:ascii="宋体" w:hAnsi="宋体" w:eastAsia="宋体" w:cs="宋体"/>
        </w:rPr>
      </w:pPr>
    </w:p>
    <w:p>
      <w:pPr>
        <w:spacing w:line="360" w:lineRule="auto"/>
        <w:jc w:val="center"/>
        <w:outlineLvl w:val="0"/>
        <w:rPr>
          <w:rFonts w:hint="eastAsia" w:ascii="宋体" w:hAnsi="宋体" w:eastAsia="宋体" w:cs="宋体"/>
          <w:b/>
          <w:sz w:val="44"/>
          <w:szCs w:val="44"/>
        </w:rPr>
      </w:pPr>
      <w:r>
        <w:rPr>
          <w:rFonts w:hint="eastAsia" w:ascii="宋体" w:hAnsi="宋体" w:eastAsia="宋体" w:cs="宋体"/>
          <w:b/>
          <w:sz w:val="44"/>
          <w:szCs w:val="44"/>
        </w:rPr>
        <w:t>商务内容</w:t>
      </w:r>
    </w:p>
    <w:p>
      <w:pPr>
        <w:spacing w:line="360" w:lineRule="auto"/>
        <w:ind w:firstLine="420"/>
        <w:rPr>
          <w:rFonts w:hint="eastAsia" w:ascii="宋体" w:hAnsi="宋体" w:eastAsia="宋体" w:cs="宋体"/>
          <w:sz w:val="24"/>
          <w:szCs w:val="24"/>
        </w:rPr>
      </w:pPr>
      <w:r>
        <w:rPr>
          <w:rFonts w:hint="eastAsia" w:ascii="宋体" w:hAnsi="宋体" w:eastAsia="宋体" w:cs="宋体"/>
          <w:sz w:val="24"/>
          <w:szCs w:val="24"/>
        </w:rPr>
        <w:t>1、在确定供货商后，</w:t>
      </w:r>
      <w:r>
        <w:rPr>
          <w:rFonts w:hint="eastAsia" w:ascii="宋体" w:hAnsi="宋体" w:eastAsia="宋体" w:cs="宋体"/>
          <w:sz w:val="24"/>
          <w:szCs w:val="24"/>
          <w:lang w:eastAsia="zh-CN"/>
        </w:rPr>
        <w:t>江苏有线泰兴分公司</w:t>
      </w:r>
      <w:r>
        <w:rPr>
          <w:rFonts w:hint="eastAsia" w:ascii="宋体" w:hAnsi="宋体" w:eastAsia="宋体" w:cs="宋体"/>
          <w:sz w:val="24"/>
          <w:szCs w:val="24"/>
        </w:rPr>
        <w:t>将与供货商签订供货合同；</w:t>
      </w:r>
    </w:p>
    <w:p>
      <w:pPr>
        <w:spacing w:line="360" w:lineRule="auto"/>
        <w:ind w:firstLine="420"/>
        <w:rPr>
          <w:rFonts w:hint="eastAsia" w:ascii="宋体" w:hAnsi="宋体" w:eastAsia="宋体" w:cs="宋体"/>
          <w:sz w:val="24"/>
          <w:szCs w:val="24"/>
          <w:highlight w:val="none"/>
        </w:rPr>
      </w:pPr>
      <w:r>
        <w:rPr>
          <w:rFonts w:hint="eastAsia" w:ascii="宋体" w:hAnsi="宋体" w:eastAsia="宋体" w:cs="宋体"/>
          <w:sz w:val="24"/>
          <w:szCs w:val="24"/>
        </w:rPr>
        <w:t>2、付款方式及期限：</w:t>
      </w:r>
      <w:r>
        <w:rPr>
          <w:rFonts w:hint="eastAsia" w:ascii="宋体" w:hAnsi="宋体" w:eastAsia="宋体" w:cs="宋体"/>
          <w:sz w:val="24"/>
        </w:rPr>
        <w:t>合同签订</w:t>
      </w:r>
      <w:r>
        <w:rPr>
          <w:rFonts w:hint="eastAsia" w:ascii="宋体" w:hAnsi="宋体" w:eastAsia="宋体" w:cs="宋体"/>
          <w:sz w:val="24"/>
          <w:lang w:eastAsia="zh-CN"/>
        </w:rPr>
        <w:t>生效</w:t>
      </w:r>
      <w:r>
        <w:rPr>
          <w:rFonts w:hint="eastAsia" w:ascii="宋体" w:hAnsi="宋体" w:eastAsia="宋体" w:cs="宋体"/>
          <w:sz w:val="24"/>
        </w:rPr>
        <w:t>后预付合同价的</w:t>
      </w:r>
      <w:r>
        <w:rPr>
          <w:rFonts w:hint="eastAsia" w:ascii="宋体" w:hAnsi="宋体" w:eastAsia="宋体" w:cs="宋体"/>
          <w:sz w:val="24"/>
          <w:lang w:val="en-US" w:eastAsia="zh-CN"/>
        </w:rPr>
        <w:t>50</w:t>
      </w:r>
      <w:r>
        <w:rPr>
          <w:rFonts w:hint="eastAsia" w:ascii="宋体" w:hAnsi="宋体" w:eastAsia="宋体" w:cs="宋体"/>
          <w:sz w:val="24"/>
        </w:rPr>
        <w:t>%，竣工验收合格后付清余款。</w:t>
      </w:r>
    </w:p>
    <w:p>
      <w:pPr>
        <w:spacing w:line="360" w:lineRule="auto"/>
        <w:ind w:firstLine="420"/>
        <w:rPr>
          <w:rFonts w:hint="eastAsia" w:ascii="宋体" w:hAnsi="宋体" w:eastAsia="宋体" w:cs="宋体"/>
          <w:sz w:val="24"/>
          <w:szCs w:val="24"/>
          <w:highlight w:val="none"/>
        </w:rPr>
      </w:pPr>
      <w:r>
        <w:rPr>
          <w:rFonts w:hint="eastAsia" w:ascii="宋体" w:hAnsi="宋体" w:eastAsia="宋体" w:cs="宋体"/>
          <w:sz w:val="24"/>
          <w:szCs w:val="24"/>
          <w:highlight w:val="none"/>
        </w:rPr>
        <w:t>3、供货商供货材料与投标文件中型号不相符的，</w:t>
      </w:r>
      <w:r>
        <w:rPr>
          <w:rFonts w:hint="eastAsia" w:ascii="宋体" w:hAnsi="宋体" w:eastAsia="宋体" w:cs="宋体"/>
          <w:sz w:val="24"/>
          <w:szCs w:val="24"/>
          <w:highlight w:val="none"/>
          <w:lang w:eastAsia="zh-CN"/>
        </w:rPr>
        <w:t>江苏有线泰兴分公司</w:t>
      </w:r>
      <w:r>
        <w:rPr>
          <w:rFonts w:hint="eastAsia" w:ascii="宋体" w:hAnsi="宋体" w:eastAsia="宋体" w:cs="宋体"/>
          <w:sz w:val="24"/>
          <w:szCs w:val="24"/>
          <w:highlight w:val="none"/>
        </w:rPr>
        <w:t>有权作退货处理。</w:t>
      </w:r>
    </w:p>
    <w:p>
      <w:pPr>
        <w:spacing w:line="360" w:lineRule="auto"/>
        <w:ind w:firstLine="420"/>
        <w:rPr>
          <w:rFonts w:hint="eastAsia" w:ascii="宋体" w:hAnsi="宋体" w:eastAsia="宋体" w:cs="宋体"/>
          <w:sz w:val="24"/>
          <w:szCs w:val="24"/>
          <w:highlight w:val="none"/>
        </w:rPr>
      </w:pPr>
      <w:r>
        <w:rPr>
          <w:rFonts w:hint="eastAsia" w:ascii="宋体" w:hAnsi="宋体" w:eastAsia="宋体" w:cs="宋体"/>
          <w:sz w:val="24"/>
          <w:szCs w:val="24"/>
          <w:highlight w:val="none"/>
        </w:rPr>
        <w:t>4、供货商需在订单下达后</w:t>
      </w:r>
      <w:r>
        <w:rPr>
          <w:rFonts w:hint="eastAsia" w:ascii="宋体" w:hAnsi="宋体" w:eastAsia="宋体" w:cs="宋体"/>
          <w:sz w:val="24"/>
          <w:szCs w:val="24"/>
          <w:highlight w:val="none"/>
          <w:lang w:val="en-US" w:eastAsia="zh-CN"/>
        </w:rPr>
        <w:t>30</w:t>
      </w:r>
      <w:r>
        <w:rPr>
          <w:rFonts w:hint="eastAsia" w:ascii="宋体" w:hAnsi="宋体" w:eastAsia="宋体" w:cs="宋体"/>
          <w:sz w:val="24"/>
          <w:szCs w:val="24"/>
          <w:highlight w:val="none"/>
        </w:rPr>
        <w:t>天之内</w:t>
      </w:r>
      <w:r>
        <w:rPr>
          <w:rFonts w:hint="eastAsia" w:ascii="宋体" w:hAnsi="宋体" w:eastAsia="宋体" w:cs="宋体"/>
          <w:sz w:val="24"/>
          <w:szCs w:val="24"/>
          <w:highlight w:val="none"/>
          <w:lang w:eastAsia="zh-CN"/>
        </w:rPr>
        <w:t>安装完毕</w:t>
      </w:r>
      <w:r>
        <w:rPr>
          <w:rFonts w:hint="eastAsia" w:ascii="宋体" w:hAnsi="宋体" w:eastAsia="宋体" w:cs="宋体"/>
          <w:sz w:val="24"/>
          <w:szCs w:val="24"/>
          <w:highlight w:val="none"/>
        </w:rPr>
        <w:t>。</w:t>
      </w:r>
    </w:p>
    <w:p>
      <w:pPr>
        <w:widowControl/>
        <w:jc w:val="left"/>
        <w:rPr>
          <w:rFonts w:asciiTheme="minorEastAsia" w:hAnsiTheme="minorEastAsia" w:eastAsiaTheme="minorEastAsia"/>
          <w:b/>
          <w:sz w:val="44"/>
          <w:szCs w:val="44"/>
          <w:highlight w:val="none"/>
        </w:rPr>
        <w:sectPr>
          <w:headerReference r:id="rId11" w:type="first"/>
          <w:footerReference r:id="rId14" w:type="first"/>
          <w:headerReference r:id="rId9" w:type="default"/>
          <w:footerReference r:id="rId12" w:type="default"/>
          <w:headerReference r:id="rId10" w:type="even"/>
          <w:footerReference r:id="rId13" w:type="even"/>
          <w:pgSz w:w="11906" w:h="16838"/>
          <w:pgMar w:top="1246" w:right="1558" w:bottom="1440" w:left="1800" w:header="851" w:footer="992" w:gutter="0"/>
          <w:cols w:space="720" w:num="1"/>
          <w:docGrid w:type="lines" w:linePitch="312" w:charSpace="0"/>
        </w:sectPr>
      </w:pPr>
      <w:r>
        <w:rPr>
          <w:rFonts w:asciiTheme="minorEastAsia" w:hAnsiTheme="minorEastAsia" w:eastAsiaTheme="minorEastAsia"/>
          <w:b/>
          <w:sz w:val="44"/>
          <w:szCs w:val="44"/>
          <w:highlight w:val="none"/>
        </w:rPr>
        <w:br w:type="page"/>
      </w:r>
    </w:p>
    <w:p>
      <w:pPr>
        <w:pStyle w:val="2"/>
      </w:pPr>
    </w:p>
    <w:bookmarkEnd w:id="2"/>
    <w:bookmarkEnd w:id="3"/>
    <w:bookmarkEnd w:id="4"/>
    <w:bookmarkEnd w:id="5"/>
    <w:p>
      <w:pPr>
        <w:spacing w:line="360" w:lineRule="auto"/>
        <w:jc w:val="center"/>
        <w:outlineLvl w:val="0"/>
        <w:rPr>
          <w:rFonts w:hint="eastAsia" w:asciiTheme="minorEastAsia" w:hAnsiTheme="minorEastAsia" w:eastAsiaTheme="minorEastAsia"/>
          <w:b/>
          <w:sz w:val="44"/>
          <w:szCs w:val="44"/>
          <w:lang w:eastAsia="zh-CN"/>
        </w:rPr>
      </w:pPr>
      <w:r>
        <w:rPr>
          <w:rFonts w:hint="eastAsia" w:asciiTheme="minorEastAsia" w:hAnsiTheme="minorEastAsia" w:eastAsiaTheme="minorEastAsia"/>
          <w:b/>
          <w:sz w:val="44"/>
          <w:szCs w:val="44"/>
          <w:lang w:eastAsia="zh-CN"/>
        </w:rPr>
        <w:t>工程量清单及技术要求</w:t>
      </w:r>
    </w:p>
    <w:p>
      <w:pPr>
        <w:numPr>
          <w:ilvl w:val="0"/>
          <w:numId w:val="6"/>
        </w:numPr>
        <w:spacing w:line="360" w:lineRule="auto"/>
        <w:jc w:val="left"/>
        <w:outlineLvl w:val="0"/>
        <w:rPr>
          <w:rFonts w:hint="eastAsia" w:asciiTheme="minorEastAsia" w:hAnsiTheme="minorEastAsia" w:eastAsiaTheme="minorEastAsia"/>
          <w:b/>
          <w:sz w:val="28"/>
          <w:szCs w:val="28"/>
          <w:lang w:eastAsia="zh-CN"/>
        </w:rPr>
      </w:pPr>
      <w:r>
        <w:rPr>
          <w:rFonts w:hint="eastAsia" w:asciiTheme="minorEastAsia" w:hAnsiTheme="minorEastAsia" w:eastAsiaTheme="minorEastAsia"/>
          <w:b/>
          <w:sz w:val="28"/>
          <w:szCs w:val="28"/>
          <w:lang w:eastAsia="zh-CN"/>
        </w:rPr>
        <w:t>工程量清单：</w:t>
      </w:r>
    </w:p>
    <w:tbl>
      <w:tblPr>
        <w:tblStyle w:val="54"/>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63"/>
        <w:gridCol w:w="1095"/>
        <w:gridCol w:w="7425"/>
        <w:gridCol w:w="735"/>
        <w:gridCol w:w="1695"/>
        <w:gridCol w:w="795"/>
        <w:gridCol w:w="690"/>
        <w:gridCol w:w="885"/>
        <w:gridCol w:w="69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46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序号</w:t>
            </w:r>
          </w:p>
        </w:tc>
        <w:tc>
          <w:tcPr>
            <w:tcW w:w="10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项目名称</w:t>
            </w:r>
          </w:p>
        </w:tc>
        <w:tc>
          <w:tcPr>
            <w:tcW w:w="74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参数</w:t>
            </w:r>
          </w:p>
        </w:tc>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投标品牌</w:t>
            </w:r>
          </w:p>
        </w:tc>
        <w:tc>
          <w:tcPr>
            <w:tcW w:w="16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投标型号</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单价（元）</w:t>
            </w: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数量</w:t>
            </w:r>
          </w:p>
        </w:tc>
        <w:tc>
          <w:tcPr>
            <w:tcW w:w="8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小计(元）</w:t>
            </w:r>
          </w:p>
        </w:tc>
        <w:tc>
          <w:tcPr>
            <w:tcW w:w="6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14480" w:type="dxa"/>
            <w:gridSpan w:val="9"/>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一、监控设备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46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0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400万智能红外网络球机</w:t>
            </w:r>
          </w:p>
        </w:tc>
        <w:tc>
          <w:tcPr>
            <w:tcW w:w="74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传感器类型：1/2.8英寸CMOS；</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像素：400万；</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最大分辨率：2560×1440；</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最低照度：彩色：0.005lux@F1.65黑白：0.0005lux@F1.650Lux（红外灯开启）；</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最大补光距离：100m（红外）；</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补光类型：红外；</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镜头焦距：5mm~115mm；</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光学变倍：23倍；</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周界防范：支持绊线入侵、区域入侵、穿越围栏、徘徊、物品遗留、物品搬移、快速移动、停车、人员聚集检测;支持人车分类报警；</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人脸检测：支持人脸检测；支持优选；支持抓拍；支持上报最优的人脸抓图；支持人脸增强；支持人脸属性提取，支持6种属性4种表情：性别，年龄，眼镜，表情（惊讶，平静，高兴，困惑），口罩，胡子；支持人脸抠图区域可设：人脸，单寸照；支持实时抓拍，优选抓拍，支持质量优先三种抓拍策略；</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透雾功能：电子透雾；</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供电方式：DC12V/3A±10%（标配）；</w:t>
            </w:r>
          </w:p>
        </w:tc>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宋体" w:hAnsi="宋体" w:eastAsia="宋体" w:cs="宋体"/>
                <w:i w:val="0"/>
                <w:iCs w:val="0"/>
                <w:color w:val="000000"/>
                <w:sz w:val="21"/>
                <w:szCs w:val="21"/>
                <w:u w:val="none"/>
                <w:lang w:val="en-US" w:eastAsia="zh-CN"/>
              </w:rPr>
            </w:pPr>
            <w:r>
              <w:rPr>
                <w:rFonts w:hint="eastAsia" w:ascii="宋体" w:hAnsi="宋体" w:eastAsia="宋体" w:cs="宋体"/>
                <w:i w:val="0"/>
                <w:iCs w:val="0"/>
                <w:color w:val="000000"/>
                <w:sz w:val="21"/>
                <w:szCs w:val="21"/>
                <w:u w:val="none"/>
                <w:lang w:val="en-US" w:eastAsia="zh-CN"/>
              </w:rPr>
              <w:t>大华</w:t>
            </w:r>
          </w:p>
        </w:tc>
        <w:tc>
          <w:tcPr>
            <w:tcW w:w="16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lang w:eastAsia="zh-CN"/>
              </w:rPr>
            </w:pPr>
            <w:r>
              <w:rPr>
                <w:rFonts w:hint="eastAsia" w:ascii="宋体" w:hAnsi="宋体" w:eastAsia="宋体" w:cs="宋体"/>
                <w:i w:val="0"/>
                <w:iCs w:val="0"/>
                <w:color w:val="000000"/>
                <w:kern w:val="0"/>
                <w:sz w:val="24"/>
                <w:szCs w:val="24"/>
                <w:u w:val="none"/>
                <w:lang w:val="en-US" w:eastAsia="zh-CN" w:bidi="ar"/>
              </w:rPr>
              <w:t xml:space="preserve"> DH-SD4423-D-i</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45</w:t>
            </w:r>
          </w:p>
        </w:tc>
        <w:tc>
          <w:tcPr>
            <w:tcW w:w="8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p>
        </w:tc>
        <w:tc>
          <w:tcPr>
            <w:tcW w:w="6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含支架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65" w:hRule="atLeast"/>
        </w:trPr>
        <w:tc>
          <w:tcPr>
            <w:tcW w:w="46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10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网络视频存储服务器</w:t>
            </w:r>
          </w:p>
        </w:tc>
        <w:tc>
          <w:tcPr>
            <w:tcW w:w="7425"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主处理器：64位高性能多核处理器；</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操作系统：嵌入式LINUX操作系统；</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控制器：单控；</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高速缓存：标配8GB，可扩展至64GB；</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视频直存（私有协议）：320路（800Mbps）接入，320路（800Mbps） 存储，320路（800Mbps） 转发，32路（64Mbps）网络回放；</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硬盘接口：24个，SATA，单盘容量支持1~18TB，支持热插拔，支持CMR，支持企业盘，（硬盘型号参考配套产品）</w:t>
            </w:r>
          </w:p>
        </w:tc>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sz w:val="21"/>
                <w:szCs w:val="21"/>
                <w:u w:val="none"/>
                <w:lang w:val="en-US" w:eastAsia="zh-CN"/>
              </w:rPr>
              <w:t>大华</w:t>
            </w:r>
          </w:p>
        </w:tc>
        <w:tc>
          <w:tcPr>
            <w:tcW w:w="16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4"/>
                <w:szCs w:val="24"/>
                <w:u w:val="none"/>
                <w:lang w:val="en-US" w:eastAsia="zh-CN" w:bidi="ar"/>
              </w:rPr>
              <w:t>DH-EVS5124S</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8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p>
        </w:tc>
        <w:tc>
          <w:tcPr>
            <w:tcW w:w="697"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40" w:hRule="atLeast"/>
        </w:trPr>
        <w:tc>
          <w:tcPr>
            <w:tcW w:w="46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w:t>
            </w:r>
          </w:p>
        </w:tc>
        <w:tc>
          <w:tcPr>
            <w:tcW w:w="10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8TB硬盘</w:t>
            </w:r>
          </w:p>
        </w:tc>
        <w:tc>
          <w:tcPr>
            <w:tcW w:w="74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单盘容量：8TB；</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硬盘接口：SATA；</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转速：7200RPM；</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缓存：256MB</w:t>
            </w:r>
          </w:p>
        </w:tc>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sz w:val="21"/>
                <w:szCs w:val="21"/>
                <w:u w:val="none"/>
                <w:lang w:val="en-US" w:eastAsia="zh-CN"/>
              </w:rPr>
              <w:t>大华</w:t>
            </w:r>
          </w:p>
        </w:tc>
        <w:tc>
          <w:tcPr>
            <w:tcW w:w="16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4"/>
                <w:szCs w:val="24"/>
                <w:u w:val="none"/>
                <w:lang w:val="en-US" w:eastAsia="zh-CN" w:bidi="ar"/>
              </w:rPr>
              <w:t>ST8000NM019B</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w:t>
            </w:r>
          </w:p>
        </w:tc>
        <w:tc>
          <w:tcPr>
            <w:tcW w:w="8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p>
        </w:tc>
        <w:tc>
          <w:tcPr>
            <w:tcW w:w="697"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10" w:hRule="atLeast"/>
        </w:trPr>
        <w:tc>
          <w:tcPr>
            <w:tcW w:w="46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w:t>
            </w:r>
          </w:p>
        </w:tc>
        <w:tc>
          <w:tcPr>
            <w:tcW w:w="10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综合管理平台</w:t>
            </w:r>
          </w:p>
        </w:tc>
        <w:tc>
          <w:tcPr>
            <w:tcW w:w="7425"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处理器：IntelXeonE3-1225V5CPU;支持最大TDP功耗75W</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芯片组：IntelC236chipset</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内存：DDR4内存条-8GB-VLP-ECC-UDIMM*4;配置DDR4/带ECCUDIMM速率2400MHZ;整机最大可以支持64GB</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IO接口：1个DB-15VGA接口;4个千兆网口;1个BMC管理网口;支持后置2个USB3.0接口和前置2个USB3.0接口</w:t>
            </w:r>
          </w:p>
        </w:tc>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sz w:val="21"/>
                <w:szCs w:val="21"/>
                <w:u w:val="none"/>
                <w:lang w:val="en-US" w:eastAsia="zh-CN"/>
              </w:rPr>
              <w:t>大华</w:t>
            </w:r>
          </w:p>
        </w:tc>
        <w:tc>
          <w:tcPr>
            <w:tcW w:w="16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4"/>
                <w:szCs w:val="24"/>
                <w:u w:val="none"/>
                <w:lang w:val="en-US" w:eastAsia="zh-CN" w:bidi="ar"/>
              </w:rPr>
              <w:t>DH-ICC-B8900S3-HW</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8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p>
        </w:tc>
        <w:tc>
          <w:tcPr>
            <w:tcW w:w="6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含授权100路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5" w:hRule="atLeast"/>
        </w:trPr>
        <w:tc>
          <w:tcPr>
            <w:tcW w:w="46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w:t>
            </w:r>
          </w:p>
        </w:tc>
        <w:tc>
          <w:tcPr>
            <w:tcW w:w="10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400万枪机</w:t>
            </w:r>
          </w:p>
        </w:tc>
        <w:tc>
          <w:tcPr>
            <w:tcW w:w="7425"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传感器类型：1/3英寸CMOS；</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像素：400万；</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最大分辨率：2560×1440；</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最低照度：0.01Lux（彩色模式）；0.001Lux（黑白模式）；0Lux（补光灯开启）；</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最大补光距离：50m（红外）；</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视频压缩标准：H.265;H.264;H.264B;MJPEG（仅辅码流支持）；</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智能编码：H.264:支持;H.265:支持;；</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宽动态：支持；</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内置MIC：支持；</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报警事件：网络断开;IP冲突;非法访问;动态检测;视频遮挡;音频异常侦测;安全异常；</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接入标准：ONVIF（Profile S/T）;CGI;GB/T28181;</w:t>
            </w:r>
          </w:p>
        </w:tc>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sz w:val="21"/>
                <w:szCs w:val="21"/>
                <w:u w:val="none"/>
                <w:lang w:val="en-US" w:eastAsia="zh-CN"/>
              </w:rPr>
              <w:t>大华</w:t>
            </w:r>
          </w:p>
        </w:tc>
        <w:tc>
          <w:tcPr>
            <w:tcW w:w="16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4"/>
                <w:szCs w:val="24"/>
                <w:u w:val="none"/>
                <w:lang w:val="en-US" w:eastAsia="zh-CN" w:bidi="ar"/>
              </w:rPr>
              <w:t>DH-IPC-HFW34XYZM-ABCDE</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w:t>
            </w:r>
          </w:p>
        </w:tc>
        <w:tc>
          <w:tcPr>
            <w:tcW w:w="8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p>
        </w:tc>
        <w:tc>
          <w:tcPr>
            <w:tcW w:w="6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含支架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95" w:hRule="atLeast"/>
        </w:trPr>
        <w:tc>
          <w:tcPr>
            <w:tcW w:w="46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w:t>
            </w:r>
          </w:p>
        </w:tc>
        <w:tc>
          <w:tcPr>
            <w:tcW w:w="10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55寸屏</w:t>
            </w:r>
          </w:p>
        </w:tc>
        <w:tc>
          <w:tcPr>
            <w:tcW w:w="7425"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1、产品尺寸：55寸</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2、双边拼缝：3.5mm</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3、分辨率：1920*1080</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4、亮度：500cd/m2</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5、输入接口：VGA(D-Sub)*1、CVBS(BNC)*2、DVI-D*1、HDMI*1、RS232(RJ45)*1、USB（升级和多媒体）*1</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6、输出接口：CVBS(BNC)*2、RS232(RJ45)*1</w:t>
            </w:r>
          </w:p>
        </w:tc>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大华</w:t>
            </w:r>
          </w:p>
        </w:tc>
        <w:tc>
          <w:tcPr>
            <w:tcW w:w="16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4"/>
                <w:szCs w:val="24"/>
                <w:u w:val="none"/>
                <w:lang w:val="en-US" w:eastAsia="zh-CN" w:bidi="ar"/>
              </w:rPr>
              <w:t>DHL550UCM-EF</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w:t>
            </w:r>
          </w:p>
        </w:tc>
        <w:tc>
          <w:tcPr>
            <w:tcW w:w="8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p>
        </w:tc>
        <w:tc>
          <w:tcPr>
            <w:tcW w:w="6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含钢架线材等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50" w:hRule="atLeast"/>
        </w:trPr>
        <w:tc>
          <w:tcPr>
            <w:tcW w:w="46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w:t>
            </w:r>
          </w:p>
        </w:tc>
        <w:tc>
          <w:tcPr>
            <w:tcW w:w="10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解码器</w:t>
            </w:r>
          </w:p>
        </w:tc>
        <w:tc>
          <w:tcPr>
            <w:tcW w:w="7425"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支持2路HDMI信号输入接口</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支持4路HDMI信号输出接口</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支持1个3.5mm口音频输出</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支持MPEG2/MPEG4/H.264/H.265/SVAC/MJPEG标准网络视频流解码</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支持QCIF/CIF/2CIF/HD1/D1/720P/1080P/300W/500W/600W/800W/1200W/3200W视频解码</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支持通过串口控制屏幕开关</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最大支持2路3200W@25fps / 7路1200W@25fps / 10路800W@25fps / 14路600W@25fps / 18路500W @25fps / 28路300W @25fps / 36路1080P @30fps /144路D1@30fps同时解码</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支持单屏1/4/6/8/9/16/25/36分割，支持MxN自由分割</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HDMI输出接口支持3840x2160,1920x1080,1280x1024,1280x720,1024x768五种显示分辨率</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HDMI输入接口最大支持3840x2160分辨率</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支持Onvif、RTSP协议接入，支持国标GB28181接入 ，支持海康私有协议/大华私有协议接入</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支持预案轮巡</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支持自定义分辨率输出，支持小间距LED对接</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支持多屏融合拼接，跨屏画面毫秒级完美同步</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支持1个10M/100M/1000M自适应以太网接口</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加强用户保密等级：HTTP的MD5加密，HTTPS和SSL证书认证，TELNET的密码修改同步应用的用户账号管理</w:t>
            </w:r>
          </w:p>
        </w:tc>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大华</w:t>
            </w:r>
          </w:p>
        </w:tc>
        <w:tc>
          <w:tcPr>
            <w:tcW w:w="16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4"/>
                <w:szCs w:val="24"/>
                <w:u w:val="none"/>
                <w:lang w:val="en-US" w:eastAsia="zh-CN" w:bidi="ar"/>
              </w:rPr>
              <w:t>DH-NVD0405DU-2I-8K</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8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p>
        </w:tc>
        <w:tc>
          <w:tcPr>
            <w:tcW w:w="697"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46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w:t>
            </w:r>
          </w:p>
        </w:tc>
        <w:tc>
          <w:tcPr>
            <w:tcW w:w="109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防火墙</w:t>
            </w:r>
          </w:p>
        </w:tc>
        <w:tc>
          <w:tcPr>
            <w:tcW w:w="74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2MGMT+18GE+8Combo+4Bypass+2SFP+。防火墙吞吐量5G,并发连接数150G,每秒新建连接数（HTTP）3万，带机量 （用户数量）,自带SSL  VPN125个</w:t>
            </w:r>
          </w:p>
        </w:tc>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华三</w:t>
            </w:r>
          </w:p>
        </w:tc>
        <w:tc>
          <w:tcPr>
            <w:tcW w:w="169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4"/>
                <w:szCs w:val="24"/>
                <w:u w:val="none"/>
                <w:lang w:val="en-US" w:eastAsia="zh-CN" w:bidi="ar"/>
              </w:rPr>
              <w:t xml:space="preserve">F1000-9320-AI </w:t>
            </w:r>
          </w:p>
        </w:tc>
        <w:tc>
          <w:tcPr>
            <w:tcW w:w="79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p>
        </w:tc>
        <w:tc>
          <w:tcPr>
            <w:tcW w:w="6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8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p>
        </w:tc>
        <w:tc>
          <w:tcPr>
            <w:tcW w:w="697" w:type="dxa"/>
            <w:tcBorders>
              <w:top w:val="single" w:color="000000" w:sz="4" w:space="0"/>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46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w:t>
            </w:r>
          </w:p>
        </w:tc>
        <w:tc>
          <w:tcPr>
            <w:tcW w:w="109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电脑</w:t>
            </w:r>
          </w:p>
        </w:tc>
        <w:tc>
          <w:tcPr>
            <w:tcW w:w="74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CPU:I5/内存：8G/显存：2G独显/1T固态硬盘/22寸液 </w:t>
            </w:r>
          </w:p>
        </w:tc>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Dell</w:t>
            </w:r>
          </w:p>
        </w:tc>
        <w:tc>
          <w:tcPr>
            <w:tcW w:w="169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4"/>
                <w:szCs w:val="24"/>
                <w:u w:val="none"/>
                <w:lang w:val="en-US" w:eastAsia="zh-CN" w:bidi="ar"/>
              </w:rPr>
              <w:t>V3910</w:t>
            </w:r>
          </w:p>
        </w:tc>
        <w:tc>
          <w:tcPr>
            <w:tcW w:w="79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p>
        </w:tc>
        <w:tc>
          <w:tcPr>
            <w:tcW w:w="6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8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p>
        </w:tc>
        <w:tc>
          <w:tcPr>
            <w:tcW w:w="697" w:type="dxa"/>
            <w:tcBorders>
              <w:top w:val="single" w:color="000000" w:sz="4" w:space="0"/>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46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w:t>
            </w:r>
          </w:p>
        </w:tc>
        <w:tc>
          <w:tcPr>
            <w:tcW w:w="10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辅材1:</w:t>
            </w:r>
          </w:p>
        </w:tc>
        <w:tc>
          <w:tcPr>
            <w:tcW w:w="74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1平方2芯远东电缆、PVC管</w:t>
            </w:r>
          </w:p>
        </w:tc>
        <w:tc>
          <w:tcPr>
            <w:tcW w:w="735"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1"/>
                <w:szCs w:val="21"/>
                <w:u w:val="none"/>
                <w:lang w:eastAsia="zh-CN"/>
              </w:rPr>
            </w:pPr>
            <w:r>
              <w:rPr>
                <w:rFonts w:hint="eastAsia" w:ascii="宋体" w:hAnsi="宋体" w:eastAsia="宋体" w:cs="宋体"/>
                <w:i w:val="0"/>
                <w:iCs w:val="0"/>
                <w:color w:val="000000"/>
                <w:sz w:val="21"/>
                <w:szCs w:val="21"/>
                <w:u w:val="none"/>
                <w:lang w:eastAsia="zh-CN"/>
              </w:rPr>
              <w:t>国产定制</w:t>
            </w:r>
          </w:p>
        </w:tc>
        <w:tc>
          <w:tcPr>
            <w:tcW w:w="1695" w:type="dxa"/>
            <w:tcBorders>
              <w:top w:val="single" w:color="000000" w:sz="4" w:space="0"/>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1"/>
                <w:szCs w:val="21"/>
                <w:u w:val="none"/>
              </w:rPr>
            </w:pPr>
          </w:p>
        </w:tc>
        <w:tc>
          <w:tcPr>
            <w:tcW w:w="79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p>
        </w:tc>
        <w:tc>
          <w:tcPr>
            <w:tcW w:w="6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4800</w:t>
            </w:r>
          </w:p>
        </w:tc>
        <w:tc>
          <w:tcPr>
            <w:tcW w:w="8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p>
        </w:tc>
        <w:tc>
          <w:tcPr>
            <w:tcW w:w="697" w:type="dxa"/>
            <w:tcBorders>
              <w:top w:val="single" w:color="000000" w:sz="4" w:space="0"/>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46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11</w:t>
            </w:r>
          </w:p>
        </w:tc>
        <w:tc>
          <w:tcPr>
            <w:tcW w:w="10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辅材2：</w:t>
            </w:r>
          </w:p>
        </w:tc>
        <w:tc>
          <w:tcPr>
            <w:tcW w:w="74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不锈钢弱电箱</w:t>
            </w:r>
          </w:p>
        </w:tc>
        <w:tc>
          <w:tcPr>
            <w:tcW w:w="735"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sz w:val="21"/>
                <w:szCs w:val="21"/>
                <w:u w:val="none"/>
                <w:lang w:eastAsia="zh-CN"/>
              </w:rPr>
              <w:t>国产定制</w:t>
            </w:r>
          </w:p>
        </w:tc>
        <w:tc>
          <w:tcPr>
            <w:tcW w:w="1695" w:type="dxa"/>
            <w:tcBorders>
              <w:top w:val="single" w:color="000000" w:sz="4" w:space="0"/>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1"/>
                <w:szCs w:val="21"/>
                <w:u w:val="none"/>
              </w:rPr>
            </w:pPr>
          </w:p>
        </w:tc>
        <w:tc>
          <w:tcPr>
            <w:tcW w:w="79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p>
        </w:tc>
        <w:tc>
          <w:tcPr>
            <w:tcW w:w="6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50</w:t>
            </w:r>
          </w:p>
        </w:tc>
        <w:tc>
          <w:tcPr>
            <w:tcW w:w="8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p>
        </w:tc>
        <w:tc>
          <w:tcPr>
            <w:tcW w:w="697" w:type="dxa"/>
            <w:tcBorders>
              <w:top w:val="single" w:color="000000" w:sz="4" w:space="0"/>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46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12</w:t>
            </w:r>
          </w:p>
        </w:tc>
        <w:tc>
          <w:tcPr>
            <w:tcW w:w="10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辅材3：</w:t>
            </w:r>
          </w:p>
        </w:tc>
        <w:tc>
          <w:tcPr>
            <w:tcW w:w="74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短路保护器、2孔插座、网线等</w:t>
            </w:r>
          </w:p>
        </w:tc>
        <w:tc>
          <w:tcPr>
            <w:tcW w:w="735"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sz w:val="21"/>
                <w:szCs w:val="21"/>
                <w:u w:val="none"/>
                <w:lang w:eastAsia="zh-CN"/>
              </w:rPr>
              <w:t>国产定制</w:t>
            </w:r>
          </w:p>
        </w:tc>
        <w:tc>
          <w:tcPr>
            <w:tcW w:w="1695" w:type="dxa"/>
            <w:tcBorders>
              <w:top w:val="single" w:color="000000" w:sz="4" w:space="0"/>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1"/>
                <w:szCs w:val="21"/>
                <w:u w:val="none"/>
              </w:rPr>
            </w:pPr>
          </w:p>
        </w:tc>
        <w:tc>
          <w:tcPr>
            <w:tcW w:w="79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p>
        </w:tc>
        <w:tc>
          <w:tcPr>
            <w:tcW w:w="6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50</w:t>
            </w:r>
          </w:p>
        </w:tc>
        <w:tc>
          <w:tcPr>
            <w:tcW w:w="8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p>
        </w:tc>
        <w:tc>
          <w:tcPr>
            <w:tcW w:w="697" w:type="dxa"/>
            <w:tcBorders>
              <w:top w:val="single" w:color="000000" w:sz="4" w:space="0"/>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46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w:t>
            </w:r>
          </w:p>
        </w:tc>
        <w:tc>
          <w:tcPr>
            <w:tcW w:w="10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辅材4：</w:t>
            </w:r>
          </w:p>
        </w:tc>
        <w:tc>
          <w:tcPr>
            <w:tcW w:w="74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立杆：6米含安装</w:t>
            </w:r>
          </w:p>
        </w:tc>
        <w:tc>
          <w:tcPr>
            <w:tcW w:w="735"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sz w:val="21"/>
                <w:szCs w:val="21"/>
                <w:u w:val="none"/>
                <w:lang w:eastAsia="zh-CN"/>
              </w:rPr>
              <w:t>国产定制</w:t>
            </w:r>
          </w:p>
        </w:tc>
        <w:tc>
          <w:tcPr>
            <w:tcW w:w="1695" w:type="dxa"/>
            <w:tcBorders>
              <w:top w:val="single" w:color="000000" w:sz="4" w:space="0"/>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1"/>
                <w:szCs w:val="21"/>
                <w:u w:val="none"/>
              </w:rPr>
            </w:pPr>
          </w:p>
        </w:tc>
        <w:tc>
          <w:tcPr>
            <w:tcW w:w="79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p>
        </w:tc>
        <w:tc>
          <w:tcPr>
            <w:tcW w:w="6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w:t>
            </w:r>
          </w:p>
        </w:tc>
        <w:tc>
          <w:tcPr>
            <w:tcW w:w="8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p>
        </w:tc>
        <w:tc>
          <w:tcPr>
            <w:tcW w:w="697" w:type="dxa"/>
            <w:tcBorders>
              <w:top w:val="single" w:color="000000" w:sz="4" w:space="0"/>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46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14</w:t>
            </w:r>
          </w:p>
        </w:tc>
        <w:tc>
          <w:tcPr>
            <w:tcW w:w="10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安装人工费</w:t>
            </w:r>
          </w:p>
        </w:tc>
        <w:tc>
          <w:tcPr>
            <w:tcW w:w="74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摄像头安装人工费、接电和其它辅材费用。</w:t>
            </w:r>
          </w:p>
        </w:tc>
        <w:tc>
          <w:tcPr>
            <w:tcW w:w="735"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sz w:val="21"/>
                <w:szCs w:val="21"/>
                <w:u w:val="none"/>
                <w:lang w:eastAsia="zh-CN"/>
              </w:rPr>
              <w:t>国产定制</w:t>
            </w:r>
          </w:p>
        </w:tc>
        <w:tc>
          <w:tcPr>
            <w:tcW w:w="1695" w:type="dxa"/>
            <w:tcBorders>
              <w:top w:val="single" w:color="000000" w:sz="4" w:space="0"/>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1"/>
                <w:szCs w:val="21"/>
                <w:u w:val="none"/>
              </w:rPr>
            </w:pPr>
          </w:p>
        </w:tc>
        <w:tc>
          <w:tcPr>
            <w:tcW w:w="79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p>
        </w:tc>
        <w:tc>
          <w:tcPr>
            <w:tcW w:w="6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50</w:t>
            </w:r>
          </w:p>
        </w:tc>
        <w:tc>
          <w:tcPr>
            <w:tcW w:w="8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p>
        </w:tc>
        <w:tc>
          <w:tcPr>
            <w:tcW w:w="697" w:type="dxa"/>
            <w:tcBorders>
              <w:top w:val="single" w:color="000000" w:sz="4" w:space="0"/>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46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p>
        </w:tc>
        <w:tc>
          <w:tcPr>
            <w:tcW w:w="10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合计</w:t>
            </w:r>
          </w:p>
        </w:tc>
        <w:tc>
          <w:tcPr>
            <w:tcW w:w="74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p>
        </w:tc>
        <w:tc>
          <w:tcPr>
            <w:tcW w:w="735"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1"/>
                <w:szCs w:val="21"/>
                <w:u w:val="none"/>
              </w:rPr>
            </w:pPr>
          </w:p>
        </w:tc>
        <w:tc>
          <w:tcPr>
            <w:tcW w:w="1695" w:type="dxa"/>
            <w:tcBorders>
              <w:top w:val="single" w:color="000000" w:sz="4" w:space="0"/>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1"/>
                <w:szCs w:val="21"/>
                <w:u w:val="none"/>
              </w:rPr>
            </w:pPr>
          </w:p>
        </w:tc>
        <w:tc>
          <w:tcPr>
            <w:tcW w:w="79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p>
        </w:tc>
        <w:tc>
          <w:tcPr>
            <w:tcW w:w="6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p>
        </w:tc>
        <w:tc>
          <w:tcPr>
            <w:tcW w:w="8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b/>
                <w:bCs/>
                <w:i w:val="0"/>
                <w:iCs w:val="0"/>
                <w:color w:val="000000"/>
                <w:kern w:val="0"/>
                <w:sz w:val="21"/>
                <w:szCs w:val="21"/>
                <w:u w:val="none"/>
                <w:lang w:val="en-US" w:eastAsia="zh-CN" w:bidi="ar"/>
              </w:rPr>
            </w:pPr>
          </w:p>
        </w:tc>
        <w:tc>
          <w:tcPr>
            <w:tcW w:w="697" w:type="dxa"/>
            <w:tcBorders>
              <w:top w:val="single" w:color="000000" w:sz="4" w:space="0"/>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1"/>
                <w:szCs w:val="21"/>
                <w:u w:val="none"/>
              </w:rPr>
            </w:pPr>
          </w:p>
        </w:tc>
      </w:tr>
    </w:tbl>
    <w:p>
      <w:pPr>
        <w:numPr>
          <w:ilvl w:val="0"/>
          <w:numId w:val="0"/>
        </w:numPr>
        <w:spacing w:line="360" w:lineRule="auto"/>
        <w:jc w:val="left"/>
        <w:outlineLvl w:val="0"/>
        <w:rPr>
          <w:rFonts w:hint="eastAsia" w:asciiTheme="minorEastAsia" w:hAnsiTheme="minorEastAsia" w:eastAsiaTheme="minorEastAsia"/>
          <w:b/>
          <w:sz w:val="28"/>
          <w:szCs w:val="28"/>
          <w:lang w:eastAsia="zh-CN"/>
        </w:rPr>
      </w:pPr>
    </w:p>
    <w:p>
      <w:pPr>
        <w:numPr>
          <w:ilvl w:val="0"/>
          <w:numId w:val="0"/>
        </w:numPr>
        <w:spacing w:line="360" w:lineRule="auto"/>
        <w:outlineLvl w:val="0"/>
        <w:rPr>
          <w:rFonts w:hint="eastAsia" w:asciiTheme="minorEastAsia" w:hAnsiTheme="minorEastAsia" w:eastAsiaTheme="minorEastAsia" w:cstheme="minorEastAsia"/>
          <w:b/>
          <w:bCs/>
          <w:sz w:val="24"/>
          <w:szCs w:val="24"/>
          <w:lang w:eastAsia="zh-CN"/>
        </w:rPr>
        <w:sectPr>
          <w:pgSz w:w="16838" w:h="11906" w:orient="landscape"/>
          <w:pgMar w:top="1800" w:right="1246" w:bottom="1558" w:left="1440" w:header="851" w:footer="992" w:gutter="0"/>
          <w:cols w:space="720" w:num="1"/>
          <w:docGrid w:type="lines" w:linePitch="312" w:charSpace="0"/>
        </w:sectPr>
      </w:pPr>
    </w:p>
    <w:p>
      <w:pPr>
        <w:numPr>
          <w:ilvl w:val="0"/>
          <w:numId w:val="0"/>
        </w:numPr>
        <w:spacing w:line="360" w:lineRule="auto"/>
        <w:outlineLvl w:val="0"/>
        <w:rPr>
          <w:rFonts w:hint="default"/>
          <w:b/>
          <w:bCs/>
          <w:sz w:val="24"/>
          <w:szCs w:val="24"/>
          <w:lang w:val="en-US"/>
        </w:rPr>
      </w:pPr>
      <w:r>
        <w:rPr>
          <w:rFonts w:hint="eastAsia" w:asciiTheme="minorEastAsia" w:hAnsiTheme="minorEastAsia" w:eastAsiaTheme="minorEastAsia" w:cstheme="minorEastAsia"/>
          <w:b/>
          <w:bCs/>
          <w:sz w:val="24"/>
          <w:szCs w:val="24"/>
          <w:lang w:eastAsia="zh-CN"/>
        </w:rPr>
        <w:t>二</w:t>
      </w:r>
      <w:r>
        <w:rPr>
          <w:rFonts w:hint="eastAsia" w:asciiTheme="minorEastAsia" w:hAnsiTheme="minorEastAsia" w:eastAsiaTheme="minorEastAsia" w:cstheme="minorEastAsia"/>
          <w:b/>
          <w:bCs/>
          <w:sz w:val="24"/>
          <w:szCs w:val="24"/>
        </w:rPr>
        <w:t>、</w:t>
      </w:r>
      <w:r>
        <w:rPr>
          <w:rFonts w:hint="eastAsia"/>
          <w:b/>
          <w:bCs/>
          <w:sz w:val="24"/>
          <w:szCs w:val="24"/>
          <w:lang w:val="en-US" w:eastAsia="zh-CN"/>
        </w:rPr>
        <w:t>项目要求</w:t>
      </w:r>
    </w:p>
    <w:p>
      <w:pPr>
        <w:spacing w:line="360" w:lineRule="auto"/>
        <w:ind w:firstLine="480"/>
        <w:rPr>
          <w:rFonts w:hint="eastAsia" w:ascii="宋体" w:hAnsi="宋体" w:eastAsia="宋体" w:cs="宋体"/>
          <w:sz w:val="24"/>
          <w:szCs w:val="24"/>
          <w:lang w:eastAsia="zh-CN"/>
        </w:rPr>
      </w:pPr>
      <w:r>
        <w:rPr>
          <w:rFonts w:hint="eastAsia" w:ascii="宋体" w:hAnsi="宋体" w:eastAsia="宋体" w:cs="宋体"/>
          <w:sz w:val="24"/>
          <w:szCs w:val="24"/>
        </w:rPr>
        <w:t>1、乙方负责</w:t>
      </w:r>
      <w:r>
        <w:rPr>
          <w:rFonts w:hint="eastAsia" w:ascii="宋体" w:hAnsi="宋体" w:eastAsia="宋体" w:cs="宋体"/>
          <w:sz w:val="24"/>
          <w:szCs w:val="24"/>
          <w:lang w:val="en-US" w:eastAsia="zh-CN"/>
        </w:rPr>
        <w:t>在合同履行期内完成</w:t>
      </w:r>
      <w:r>
        <w:rPr>
          <w:rFonts w:hint="eastAsia" w:ascii="宋体" w:hAnsi="宋体" w:eastAsia="宋体" w:cs="宋体"/>
          <w:sz w:val="24"/>
          <w:szCs w:val="24"/>
        </w:rPr>
        <w:t>设备的安装、调试</w:t>
      </w:r>
      <w:r>
        <w:rPr>
          <w:rFonts w:hint="eastAsia" w:ascii="宋体" w:hAnsi="宋体" w:eastAsia="宋体" w:cs="宋体"/>
          <w:sz w:val="24"/>
          <w:szCs w:val="24"/>
          <w:lang w:eastAsia="zh-CN"/>
        </w:rPr>
        <w:t>。</w:t>
      </w:r>
    </w:p>
    <w:p>
      <w:pPr>
        <w:spacing w:line="360" w:lineRule="auto"/>
        <w:ind w:firstLine="480"/>
        <w:rPr>
          <w:rFonts w:hint="eastAsia" w:ascii="宋体" w:hAnsi="宋体" w:eastAsia="宋体" w:cs="宋体"/>
          <w:sz w:val="24"/>
          <w:szCs w:val="24"/>
          <w:lang w:eastAsia="zh-CN"/>
        </w:rPr>
      </w:pPr>
      <w:r>
        <w:rPr>
          <w:rFonts w:hint="eastAsia" w:ascii="宋体" w:hAnsi="宋体" w:eastAsia="宋体" w:cs="宋体"/>
          <w:sz w:val="24"/>
          <w:szCs w:val="24"/>
        </w:rPr>
        <w:t>2、安装质量标准按国家标准及行业要求，以及乙方和厂家提供的工程安装设计说明。乙方于工程竣工当天通知甲方验收，甲方在接到验收通知三天内组织人员对工程进展验收，认定工程质量和工程内容符合要求的，双方代表在工程验收单（表）上签字盖章。乙方负责提供产品合格证书、材料合格证、产品保修单、日常运行操作程序说明及故障咨询。产品安装方案以乙方提出并经甲方同意的设计图，选型方案为准需更改设计方案的，须经双方协商同意</w:t>
      </w:r>
      <w:r>
        <w:rPr>
          <w:rFonts w:hint="eastAsia" w:ascii="宋体" w:hAnsi="宋体" w:eastAsia="宋体" w:cs="宋体"/>
          <w:sz w:val="24"/>
          <w:szCs w:val="24"/>
          <w:lang w:eastAsia="zh-CN"/>
        </w:rPr>
        <w:t>。</w:t>
      </w:r>
    </w:p>
    <w:p>
      <w:pPr>
        <w:spacing w:line="360" w:lineRule="auto"/>
        <w:ind w:firstLine="480" w:firstLineChars="200"/>
        <w:rPr>
          <w:rFonts w:hint="eastAsia"/>
          <w:sz w:val="24"/>
          <w:szCs w:val="24"/>
        </w:rPr>
      </w:pPr>
      <w:r>
        <w:rPr>
          <w:rFonts w:hint="eastAsia" w:ascii="宋体" w:hAnsi="宋体" w:eastAsia="宋体" w:cs="宋体"/>
          <w:sz w:val="24"/>
          <w:szCs w:val="24"/>
          <w:lang w:val="en-US" w:eastAsia="zh-CN"/>
        </w:rPr>
        <w:t>3、</w:t>
      </w:r>
      <w:r>
        <w:rPr>
          <w:rFonts w:hint="eastAsia" w:ascii="宋体" w:hAnsi="宋体" w:eastAsia="宋体" w:cs="宋体"/>
          <w:sz w:val="24"/>
          <w:szCs w:val="24"/>
        </w:rPr>
        <w:t>乙方应遵守工程建设安全生产有关管理规定，严格按安全标准、组织施工，并随时接受行业安全检查人员依法实施的监督检查，由于乙方安全措施不力造成事故的责任和因此发生的费用，由乙方承担与甲方无涉</w:t>
      </w:r>
      <w:r>
        <w:rPr>
          <w:rFonts w:hint="eastAsia"/>
          <w:sz w:val="24"/>
          <w:szCs w:val="24"/>
        </w:rPr>
        <w:t>。</w:t>
      </w:r>
    </w:p>
    <w:p>
      <w:pPr>
        <w:spacing w:line="360" w:lineRule="auto"/>
        <w:ind w:firstLine="482" w:firstLineChars="200"/>
        <w:rPr>
          <w:rFonts w:ascii="宋体" w:hAnsi="宋体" w:cs="宋体"/>
          <w:b/>
          <w:bCs/>
          <w:sz w:val="24"/>
          <w:szCs w:val="24"/>
        </w:rPr>
      </w:pPr>
      <w:r>
        <w:rPr>
          <w:rFonts w:hint="eastAsia" w:ascii="宋体" w:hAnsi="宋体" w:cs="宋体"/>
          <w:b/>
          <w:bCs/>
          <w:sz w:val="24"/>
          <w:szCs w:val="24"/>
          <w:lang w:eastAsia="zh-CN"/>
        </w:rPr>
        <w:t>三</w:t>
      </w:r>
      <w:r>
        <w:rPr>
          <w:rFonts w:hint="eastAsia" w:ascii="宋体" w:hAnsi="宋体" w:cs="宋体"/>
          <w:b/>
          <w:bCs/>
          <w:sz w:val="24"/>
          <w:szCs w:val="24"/>
        </w:rPr>
        <w:t>、其他说明</w:t>
      </w:r>
    </w:p>
    <w:p>
      <w:pPr>
        <w:autoSpaceDE w:val="0"/>
        <w:autoSpaceDN w:val="0"/>
        <w:adjustRightInd w:val="0"/>
        <w:spacing w:line="360" w:lineRule="auto"/>
        <w:ind w:firstLine="560"/>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1）投标报价应包括采购、制作、运输、安装、售后服务（培训）费、税金、其他费用等须由中标单位支付的所有费用（包括各种人工费、交通费、机械及仪器使用费、管理、利润、税务费、必要的保险费用、必须的专用工具、辅助材料费及合同实施过程中不可预见的费用等）的总和，招标人不再支付其他任何费用。各单项货物报价不得超过预算单价。</w:t>
      </w:r>
    </w:p>
    <w:p>
      <w:pPr>
        <w:autoSpaceDE w:val="0"/>
        <w:autoSpaceDN w:val="0"/>
        <w:adjustRightInd w:val="0"/>
        <w:spacing w:line="360" w:lineRule="auto"/>
        <w:ind w:firstLine="560"/>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（2）中标单位必须保证所有进场货物为原厂全新货物，密封包装完好，货物进场前由招标单位现场负责人验收，验收不合格不得进场。</w:t>
      </w:r>
    </w:p>
    <w:p>
      <w:pPr>
        <w:autoSpaceDE w:val="0"/>
        <w:autoSpaceDN w:val="0"/>
        <w:adjustRightInd w:val="0"/>
        <w:spacing w:line="360" w:lineRule="auto"/>
        <w:ind w:firstLine="560"/>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（3）投标单位应踏勘现场，如投标单位因未及时踏勘现场而导致的报价缺项漏项废标、或中标后无法完工，供应商自行承担一切后果。</w:t>
      </w:r>
    </w:p>
    <w:p>
      <w:pPr>
        <w:rPr>
          <w:rFonts w:hint="eastAsia" w:asciiTheme="minorEastAsia" w:hAnsiTheme="minorEastAsia" w:eastAsiaTheme="minorEastAsia"/>
          <w:b/>
          <w:sz w:val="44"/>
          <w:szCs w:val="44"/>
        </w:rPr>
      </w:pPr>
      <w:r>
        <w:rPr>
          <w:rFonts w:hint="eastAsia" w:asciiTheme="minorEastAsia" w:hAnsiTheme="minorEastAsia" w:eastAsiaTheme="minorEastAsia"/>
          <w:b/>
          <w:sz w:val="44"/>
          <w:szCs w:val="44"/>
        </w:rPr>
        <w:br w:type="page"/>
      </w:r>
    </w:p>
    <w:p>
      <w:pPr>
        <w:spacing w:line="360" w:lineRule="auto"/>
        <w:jc w:val="center"/>
        <w:outlineLvl w:val="0"/>
        <w:rPr>
          <w:rFonts w:asciiTheme="minorEastAsia" w:hAnsiTheme="minorEastAsia" w:eastAsiaTheme="minorEastAsia"/>
          <w:b/>
          <w:sz w:val="44"/>
          <w:szCs w:val="44"/>
        </w:rPr>
      </w:pPr>
      <w:r>
        <w:rPr>
          <w:rFonts w:hint="eastAsia" w:asciiTheme="minorEastAsia" w:hAnsiTheme="minorEastAsia" w:eastAsiaTheme="minorEastAsia"/>
          <w:b/>
          <w:sz w:val="44"/>
          <w:szCs w:val="44"/>
        </w:rPr>
        <w:t>评</w:t>
      </w:r>
      <w:r>
        <w:rPr>
          <w:rFonts w:hint="eastAsia" w:asciiTheme="minorEastAsia" w:hAnsiTheme="minorEastAsia" w:eastAsiaTheme="minorEastAsia"/>
          <w:b/>
          <w:sz w:val="44"/>
          <w:szCs w:val="44"/>
          <w:lang w:eastAsia="zh-CN"/>
        </w:rPr>
        <w:t>标</w:t>
      </w:r>
      <w:r>
        <w:rPr>
          <w:rFonts w:hint="eastAsia" w:asciiTheme="minorEastAsia" w:hAnsiTheme="minorEastAsia" w:eastAsiaTheme="minorEastAsia"/>
          <w:b/>
          <w:sz w:val="44"/>
          <w:szCs w:val="44"/>
        </w:rPr>
        <w:t>标准</w:t>
      </w:r>
    </w:p>
    <w:p>
      <w:pPr>
        <w:autoSpaceDE w:val="0"/>
        <w:autoSpaceDN w:val="0"/>
        <w:spacing w:line="360" w:lineRule="auto"/>
        <w:ind w:firstLine="420" w:firstLineChars="200"/>
        <w:rPr>
          <w:rFonts w:ascii="宋体" w:hAnsi="宋体" w:eastAsia="宋体"/>
          <w:color w:val="FF0000"/>
          <w:szCs w:val="21"/>
        </w:rPr>
      </w:pPr>
    </w:p>
    <w:p>
      <w:pPr>
        <w:pStyle w:val="6"/>
        <w:rPr>
          <w:rFonts w:hint="eastAsia" w:asciiTheme="minorEastAsia" w:hAnsiTheme="minorEastAsia" w:eastAsiaTheme="minorEastAsia" w:cstheme="minorEastAsia"/>
          <w:sz w:val="24"/>
          <w:szCs w:val="24"/>
        </w:rPr>
      </w:pPr>
      <w:bookmarkStart w:id="6" w:name="_Toc426469921"/>
      <w:r>
        <w:rPr>
          <w:rFonts w:hint="eastAsia" w:asciiTheme="minorEastAsia" w:hAnsiTheme="minorEastAsia" w:eastAsiaTheme="minorEastAsia" w:cstheme="minorEastAsia"/>
          <w:sz w:val="24"/>
          <w:szCs w:val="24"/>
        </w:rPr>
        <w:t>1.评标办法</w:t>
      </w:r>
    </w:p>
    <w:bookmarkEnd w:id="6"/>
    <w:p>
      <w:pPr>
        <w:spacing w:line="360" w:lineRule="auto"/>
        <w:ind w:firstLine="480" w:firstLineChars="200"/>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评标采用最低投标报价法，评标委员会对满足招标文件实质要求的投标文件，按照报价由低到高顺序推荐中标候选人。</w:t>
      </w:r>
    </w:p>
    <w:p>
      <w:pPr>
        <w:pStyle w:val="6"/>
        <w:rPr>
          <w:rFonts w:hint="eastAsia" w:asciiTheme="minorEastAsia" w:hAnsiTheme="minorEastAsia" w:eastAsiaTheme="minorEastAsia" w:cstheme="minorEastAsia"/>
          <w:sz w:val="24"/>
          <w:szCs w:val="24"/>
        </w:rPr>
      </w:pPr>
      <w:bookmarkStart w:id="7" w:name="_Toc426469922"/>
      <w:r>
        <w:rPr>
          <w:rFonts w:hint="eastAsia" w:asciiTheme="minorEastAsia" w:hAnsiTheme="minorEastAsia" w:eastAsiaTheme="minorEastAsia" w:cstheme="minorEastAsia"/>
          <w:sz w:val="24"/>
          <w:szCs w:val="24"/>
        </w:rPr>
        <w:t>2. 评审标准</w:t>
      </w:r>
      <w:bookmarkEnd w:id="7"/>
    </w:p>
    <w:p>
      <w:pPr>
        <w:pStyle w:val="6"/>
        <w:adjustRightInd w:val="0"/>
        <w:snapToGrid w:val="0"/>
        <w:spacing w:before="0" w:after="0" w:line="400" w:lineRule="exact"/>
        <w:jc w:val="left"/>
        <w:rPr>
          <w:rFonts w:hint="eastAsia" w:asciiTheme="minorEastAsia" w:hAnsiTheme="minorEastAsia" w:eastAsiaTheme="minorEastAsia" w:cstheme="minorEastAsia"/>
          <w:b/>
          <w:sz w:val="24"/>
          <w:szCs w:val="24"/>
        </w:rPr>
      </w:pPr>
      <w:bookmarkStart w:id="8" w:name="_Toc426469923"/>
      <w:r>
        <w:rPr>
          <w:rFonts w:hint="eastAsia" w:asciiTheme="minorEastAsia" w:hAnsiTheme="minorEastAsia" w:eastAsiaTheme="minorEastAsia" w:cstheme="minorEastAsia"/>
          <w:b/>
          <w:sz w:val="24"/>
          <w:szCs w:val="24"/>
          <w:highlight w:val="white"/>
          <w:lang w:val="en-US" w:eastAsia="zh-CN"/>
        </w:rPr>
        <w:t>1）</w:t>
      </w:r>
      <w:r>
        <w:rPr>
          <w:rFonts w:hint="eastAsia" w:asciiTheme="minorEastAsia" w:hAnsiTheme="minorEastAsia" w:eastAsiaTheme="minorEastAsia" w:cstheme="minorEastAsia"/>
          <w:b/>
          <w:sz w:val="24"/>
          <w:szCs w:val="24"/>
          <w:highlight w:val="white"/>
        </w:rPr>
        <w:t xml:space="preserve"> 投标文件初审</w:t>
      </w:r>
      <w:bookmarkEnd w:id="8"/>
    </w:p>
    <w:p>
      <w:pPr>
        <w:numPr>
          <w:ilvl w:val="0"/>
          <w:numId w:val="7"/>
        </w:numPr>
        <w:adjustRightInd w:val="0"/>
        <w:snapToGrid w:val="0"/>
        <w:spacing w:line="400" w:lineRule="exact"/>
        <w:ind w:left="0" w:leftChars="0" w:firstLine="480" w:firstLineChars="20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highlight w:val="white"/>
        </w:rPr>
        <w:t xml:space="preserve"> 资格性检查：见</w:t>
      </w:r>
      <w:r>
        <w:rPr>
          <w:rFonts w:hint="eastAsia" w:asciiTheme="minorEastAsia" w:hAnsiTheme="minorEastAsia" w:eastAsiaTheme="minorEastAsia" w:cstheme="minorEastAsia"/>
          <w:sz w:val="24"/>
          <w:szCs w:val="24"/>
          <w:highlight w:val="white"/>
          <w:lang w:eastAsia="zh-CN"/>
        </w:rPr>
        <w:t>招标邀请函第三条投标人的基本要求</w:t>
      </w:r>
      <w:r>
        <w:rPr>
          <w:rFonts w:hint="eastAsia" w:asciiTheme="minorEastAsia" w:hAnsiTheme="minorEastAsia" w:eastAsiaTheme="minorEastAsia" w:cstheme="minorEastAsia"/>
          <w:sz w:val="24"/>
          <w:szCs w:val="24"/>
          <w:highlight w:val="white"/>
        </w:rPr>
        <w:t>。</w:t>
      </w:r>
    </w:p>
    <w:p>
      <w:pPr>
        <w:numPr>
          <w:ilvl w:val="0"/>
          <w:numId w:val="7"/>
        </w:numPr>
        <w:adjustRightInd w:val="0"/>
        <w:snapToGrid w:val="0"/>
        <w:spacing w:line="400" w:lineRule="exact"/>
        <w:ind w:left="0" w:leftChars="0" w:firstLine="480" w:firstLineChars="20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highlight w:val="white"/>
        </w:rPr>
        <w:t xml:space="preserve"> 符合性检查：见</w:t>
      </w:r>
      <w:r>
        <w:rPr>
          <w:rFonts w:hint="eastAsia" w:asciiTheme="minorEastAsia" w:hAnsiTheme="minorEastAsia" w:eastAsiaTheme="minorEastAsia" w:cstheme="minorEastAsia"/>
          <w:sz w:val="24"/>
          <w:szCs w:val="24"/>
          <w:highlight w:val="white"/>
          <w:lang w:eastAsia="zh-CN"/>
        </w:rPr>
        <w:t>技术及服务要求</w:t>
      </w:r>
      <w:r>
        <w:rPr>
          <w:rFonts w:hint="eastAsia" w:asciiTheme="minorEastAsia" w:hAnsiTheme="minorEastAsia" w:eastAsiaTheme="minorEastAsia" w:cstheme="minorEastAsia"/>
          <w:sz w:val="24"/>
          <w:szCs w:val="24"/>
          <w:highlight w:val="white"/>
        </w:rPr>
        <w:t>。</w:t>
      </w:r>
    </w:p>
    <w:p>
      <w:pPr>
        <w:pStyle w:val="6"/>
        <w:adjustRightInd w:val="0"/>
        <w:snapToGrid w:val="0"/>
        <w:spacing w:before="0" w:after="0" w:line="400" w:lineRule="exact"/>
        <w:jc w:val="left"/>
        <w:rPr>
          <w:rFonts w:hint="eastAsia" w:asciiTheme="minorEastAsia" w:hAnsiTheme="minorEastAsia" w:eastAsiaTheme="minorEastAsia" w:cstheme="minorEastAsia"/>
          <w:b/>
          <w:sz w:val="24"/>
          <w:szCs w:val="24"/>
        </w:rPr>
      </w:pPr>
      <w:r>
        <w:rPr>
          <w:rFonts w:hint="eastAsia" w:asciiTheme="minorEastAsia" w:hAnsiTheme="minorEastAsia" w:cstheme="minorEastAsia"/>
          <w:b/>
          <w:sz w:val="24"/>
          <w:szCs w:val="24"/>
          <w:highlight w:val="white"/>
          <w:lang w:val="en-US" w:eastAsia="zh-CN"/>
        </w:rPr>
        <w:t>2</w:t>
      </w:r>
      <w:r>
        <w:rPr>
          <w:rFonts w:hint="eastAsia" w:asciiTheme="minorEastAsia" w:hAnsiTheme="minorEastAsia" w:eastAsiaTheme="minorEastAsia" w:cstheme="minorEastAsia"/>
          <w:b/>
          <w:sz w:val="24"/>
          <w:szCs w:val="24"/>
          <w:highlight w:val="white"/>
          <w:lang w:val="en-US" w:eastAsia="zh-CN"/>
        </w:rPr>
        <w:t>）</w:t>
      </w:r>
      <w:r>
        <w:rPr>
          <w:rFonts w:hint="eastAsia" w:asciiTheme="minorEastAsia" w:hAnsiTheme="minorEastAsia" w:eastAsiaTheme="minorEastAsia" w:cstheme="minorEastAsia"/>
          <w:b/>
          <w:sz w:val="24"/>
          <w:szCs w:val="24"/>
        </w:rPr>
        <w:t>最低投标报价法</w:t>
      </w:r>
    </w:p>
    <w:p>
      <w:pPr>
        <w:numPr>
          <w:ilvl w:val="0"/>
          <w:numId w:val="8"/>
        </w:numPr>
        <w:adjustRightInd w:val="0"/>
        <w:snapToGrid w:val="0"/>
        <w:spacing w:line="400" w:lineRule="exact"/>
        <w:ind w:left="0" w:leftChars="0" w:firstLine="480" w:firstLineChars="200"/>
        <w:jc w:val="left"/>
        <w:rPr>
          <w:rFonts w:hint="eastAsia" w:asciiTheme="minorEastAsia" w:hAnsiTheme="minorEastAsia" w:eastAsiaTheme="minorEastAsia" w:cstheme="minorEastAsia"/>
          <w:sz w:val="24"/>
          <w:szCs w:val="24"/>
          <w:highlight w:val="white"/>
        </w:rPr>
      </w:pPr>
      <w:r>
        <w:rPr>
          <w:rFonts w:hint="eastAsia" w:asciiTheme="minorEastAsia" w:hAnsiTheme="minorEastAsia" w:eastAsiaTheme="minorEastAsia" w:cstheme="minorEastAsia"/>
          <w:sz w:val="24"/>
          <w:szCs w:val="24"/>
          <w:highlight w:val="white"/>
        </w:rPr>
        <w:t>在通过资格性审查、符合性审查的投标人中，按报价由低到高低排列名次列出有顺序的中标候选人1-3名；招标人应当确定排名第一的中标候选人为中标人。</w:t>
      </w:r>
    </w:p>
    <w:p>
      <w:pPr>
        <w:adjustRightInd w:val="0"/>
        <w:snapToGrid w:val="0"/>
        <w:spacing w:line="400" w:lineRule="exact"/>
        <w:ind w:firstLine="240" w:firstLineChars="100"/>
        <w:jc w:val="left"/>
        <w:rPr>
          <w:rFonts w:hint="eastAsia" w:asciiTheme="minorEastAsia" w:hAnsiTheme="minorEastAsia" w:eastAsiaTheme="minorEastAsia" w:cstheme="minorEastAsia"/>
          <w:sz w:val="24"/>
          <w:szCs w:val="24"/>
          <w:highlight w:val="white"/>
        </w:rPr>
      </w:pPr>
      <w:r>
        <w:rPr>
          <w:rFonts w:hint="eastAsia" w:asciiTheme="minorEastAsia" w:hAnsiTheme="minorEastAsia" w:eastAsiaTheme="minorEastAsia" w:cstheme="minorEastAsia"/>
          <w:sz w:val="24"/>
          <w:szCs w:val="24"/>
          <w:highlight w:val="white"/>
        </w:rPr>
        <w:t>若第一中标候选人放弃中标、因不可抗力提出不能履行合同，招标人可以确定排名第二的中标候选人为中标人，其余类推。</w:t>
      </w:r>
    </w:p>
    <w:p>
      <w:pPr>
        <w:numPr>
          <w:ilvl w:val="0"/>
          <w:numId w:val="8"/>
        </w:numPr>
        <w:adjustRightInd w:val="0"/>
        <w:snapToGrid w:val="0"/>
        <w:spacing w:line="400" w:lineRule="exact"/>
        <w:ind w:left="0" w:leftChars="0" w:firstLine="480" w:firstLineChars="200"/>
        <w:jc w:val="left"/>
        <w:rPr>
          <w:rFonts w:hint="eastAsia" w:asciiTheme="minorEastAsia" w:hAnsiTheme="minorEastAsia" w:eastAsiaTheme="minorEastAsia" w:cstheme="minorEastAsia"/>
          <w:bCs/>
          <w:sz w:val="24"/>
          <w:szCs w:val="24"/>
          <w:highlight w:val="white"/>
        </w:rPr>
      </w:pPr>
      <w:r>
        <w:rPr>
          <w:rFonts w:hint="eastAsia" w:asciiTheme="minorEastAsia" w:hAnsiTheme="minorEastAsia" w:eastAsiaTheme="minorEastAsia" w:cstheme="minorEastAsia"/>
          <w:bCs/>
          <w:sz w:val="24"/>
          <w:szCs w:val="24"/>
          <w:highlight w:val="white"/>
        </w:rPr>
        <w:t>评标委员会各成员独立进行评价、打分。评审结束后，将评审结果递交给</w:t>
      </w:r>
      <w:r>
        <w:rPr>
          <w:rFonts w:hint="eastAsia" w:asciiTheme="minorEastAsia" w:hAnsiTheme="minorEastAsia" w:eastAsiaTheme="minorEastAsia" w:cstheme="minorEastAsia"/>
          <w:bCs/>
          <w:sz w:val="24"/>
          <w:szCs w:val="24"/>
          <w:highlight w:val="white"/>
          <w:lang w:eastAsia="zh-CN"/>
        </w:rPr>
        <w:t>此次招标负责人进行汇总</w:t>
      </w:r>
      <w:r>
        <w:rPr>
          <w:rFonts w:hint="eastAsia" w:asciiTheme="minorEastAsia" w:hAnsiTheme="minorEastAsia" w:eastAsiaTheme="minorEastAsia" w:cstheme="minorEastAsia"/>
          <w:bCs/>
          <w:sz w:val="24"/>
          <w:szCs w:val="24"/>
          <w:highlight w:val="white"/>
        </w:rPr>
        <w:t>。</w:t>
      </w:r>
    </w:p>
    <w:p>
      <w:pPr>
        <w:pStyle w:val="6"/>
        <w:adjustRightInd w:val="0"/>
        <w:snapToGrid w:val="0"/>
        <w:spacing w:before="0" w:after="0" w:line="400" w:lineRule="exact"/>
        <w:jc w:val="left"/>
        <w:rPr>
          <w:rFonts w:hint="eastAsia" w:asciiTheme="minorEastAsia" w:hAnsiTheme="minorEastAsia" w:eastAsiaTheme="minorEastAsia" w:cstheme="minorEastAsia"/>
          <w:b/>
          <w:sz w:val="24"/>
          <w:szCs w:val="24"/>
          <w:highlight w:val="white"/>
        </w:rPr>
      </w:pPr>
      <w:bookmarkStart w:id="9" w:name="_Toc426469927"/>
      <w:bookmarkStart w:id="10" w:name="_Toc354417675"/>
      <w:bookmarkStart w:id="11" w:name="_Toc383760953"/>
      <w:r>
        <w:rPr>
          <w:rFonts w:hint="eastAsia" w:asciiTheme="minorEastAsia" w:hAnsiTheme="minorEastAsia" w:cstheme="minorEastAsia"/>
          <w:b/>
          <w:sz w:val="24"/>
          <w:szCs w:val="24"/>
          <w:highlight w:val="white"/>
          <w:lang w:val="en-US" w:eastAsia="zh-CN"/>
        </w:rPr>
        <w:t>3</w:t>
      </w:r>
      <w:r>
        <w:rPr>
          <w:rFonts w:hint="eastAsia" w:asciiTheme="minorEastAsia" w:hAnsiTheme="minorEastAsia" w:eastAsiaTheme="minorEastAsia" w:cstheme="minorEastAsia"/>
          <w:b/>
          <w:sz w:val="24"/>
          <w:szCs w:val="24"/>
          <w:highlight w:val="white"/>
          <w:lang w:val="en-US" w:eastAsia="zh-CN"/>
        </w:rPr>
        <w:t>）</w:t>
      </w:r>
      <w:r>
        <w:rPr>
          <w:rFonts w:hint="eastAsia" w:asciiTheme="minorEastAsia" w:hAnsiTheme="minorEastAsia" w:eastAsiaTheme="minorEastAsia" w:cstheme="minorEastAsia"/>
          <w:b/>
          <w:sz w:val="24"/>
          <w:szCs w:val="24"/>
          <w:highlight w:val="white"/>
        </w:rPr>
        <w:t>推荐中标候选人</w:t>
      </w:r>
      <w:bookmarkEnd w:id="9"/>
      <w:bookmarkEnd w:id="10"/>
      <w:bookmarkEnd w:id="11"/>
    </w:p>
    <w:p>
      <w:pPr>
        <w:adjustRightInd w:val="0"/>
        <w:snapToGrid w:val="0"/>
        <w:spacing w:line="400" w:lineRule="exact"/>
        <w:ind w:firstLine="480" w:firstLineChars="20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highlight w:val="white"/>
        </w:rPr>
        <w:t>评标委员会在推荐中标候选人时，按照投标报价由低到高的顺序，推荐1-3名中标候选人。</w:t>
      </w:r>
      <w:r>
        <w:rPr>
          <w:rFonts w:hint="eastAsia" w:asciiTheme="minorEastAsia" w:hAnsiTheme="minorEastAsia" w:eastAsiaTheme="minorEastAsia" w:cstheme="minorEastAsia"/>
          <w:sz w:val="24"/>
          <w:szCs w:val="24"/>
        </w:rPr>
        <w:t>如投标报价相同，由招标人抽签确定排序。</w:t>
      </w:r>
    </w:p>
    <w:p>
      <w:pPr>
        <w:rPr>
          <w:rFonts w:hint="eastAsia"/>
        </w:rPr>
      </w:pPr>
    </w:p>
    <w:p>
      <w:pPr>
        <w:pStyle w:val="53"/>
        <w:ind w:firstLine="480"/>
      </w:pPr>
    </w:p>
    <w:p>
      <w:pPr>
        <w:pStyle w:val="53"/>
        <w:ind w:firstLine="480"/>
      </w:pPr>
    </w:p>
    <w:p>
      <w:pPr>
        <w:pStyle w:val="53"/>
        <w:ind w:firstLine="480"/>
      </w:pPr>
    </w:p>
    <w:p>
      <w:pPr>
        <w:rPr>
          <w:rFonts w:hint="eastAsia" w:asciiTheme="minorEastAsia" w:hAnsiTheme="minorEastAsia" w:eastAsiaTheme="minorEastAsia"/>
          <w:b/>
          <w:sz w:val="44"/>
          <w:szCs w:val="44"/>
        </w:rPr>
      </w:pPr>
      <w:r>
        <w:rPr>
          <w:rFonts w:asciiTheme="minorEastAsia" w:hAnsiTheme="minorEastAsia" w:eastAsiaTheme="minorEastAsia"/>
          <w:b/>
          <w:sz w:val="44"/>
          <w:szCs w:val="44"/>
        </w:rPr>
        <w:br w:type="page"/>
      </w:r>
    </w:p>
    <w:p>
      <w:pPr>
        <w:spacing w:line="360" w:lineRule="auto"/>
        <w:jc w:val="center"/>
        <w:outlineLvl w:val="0"/>
        <w:rPr>
          <w:rFonts w:asciiTheme="minorEastAsia" w:hAnsiTheme="minorEastAsia" w:eastAsiaTheme="minorEastAsia"/>
          <w:b/>
          <w:sz w:val="44"/>
          <w:szCs w:val="44"/>
        </w:rPr>
      </w:pPr>
      <w:r>
        <w:rPr>
          <w:rFonts w:hint="eastAsia" w:asciiTheme="minorEastAsia" w:hAnsiTheme="minorEastAsia" w:eastAsiaTheme="minorEastAsia"/>
          <w:b/>
          <w:sz w:val="44"/>
          <w:szCs w:val="44"/>
        </w:rPr>
        <w:t>法人授权委托书格式</w:t>
      </w:r>
    </w:p>
    <w:p>
      <w:pPr>
        <w:pStyle w:val="30"/>
        <w:spacing w:line="500" w:lineRule="exact"/>
        <w:rPr>
          <w:rFonts w:asciiTheme="minorEastAsia" w:hAnsiTheme="minorEastAsia" w:eastAsiaTheme="minorEastAsia"/>
          <w:b/>
          <w:sz w:val="24"/>
          <w:szCs w:val="24"/>
          <w:u w:val="single"/>
        </w:rPr>
      </w:pPr>
      <w:r>
        <w:rPr>
          <w:rFonts w:hint="eastAsia" w:asciiTheme="minorEastAsia" w:hAnsiTheme="minorEastAsia" w:eastAsiaTheme="minorEastAsia"/>
          <w:sz w:val="24"/>
          <w:szCs w:val="24"/>
          <w:u w:val="single"/>
          <w:lang w:eastAsia="zh-CN"/>
        </w:rPr>
        <w:t>江苏有线网络发展有限责任公司泰兴分公司</w:t>
      </w:r>
      <w:r>
        <w:rPr>
          <w:rFonts w:hint="eastAsia" w:asciiTheme="minorEastAsia" w:hAnsiTheme="minorEastAsia" w:eastAsiaTheme="minorEastAsia"/>
          <w:sz w:val="24"/>
          <w:szCs w:val="24"/>
          <w:u w:val="single"/>
        </w:rPr>
        <w:t>：</w:t>
      </w:r>
    </w:p>
    <w:p>
      <w:pPr>
        <w:pStyle w:val="30"/>
        <w:spacing w:line="500" w:lineRule="exact"/>
        <w:ind w:firstLine="420"/>
        <w:rPr>
          <w:rFonts w:asciiTheme="minorEastAsia" w:hAnsiTheme="minorEastAsia" w:eastAsiaTheme="minorEastAsia"/>
          <w:sz w:val="24"/>
          <w:szCs w:val="24"/>
        </w:rPr>
      </w:pPr>
      <w:r>
        <w:rPr>
          <w:rFonts w:hint="eastAsia" w:asciiTheme="minorEastAsia" w:hAnsiTheme="minorEastAsia" w:eastAsiaTheme="minorEastAsia"/>
          <w:sz w:val="24"/>
          <w:szCs w:val="24"/>
        </w:rPr>
        <w:t>本授权书声明：注册为</w:t>
      </w:r>
      <w:r>
        <w:rPr>
          <w:rFonts w:hint="eastAsia" w:asciiTheme="minorEastAsia" w:hAnsiTheme="minorEastAsia" w:eastAsiaTheme="minorEastAsia"/>
          <w:sz w:val="24"/>
          <w:szCs w:val="24"/>
          <w:u w:val="single"/>
        </w:rPr>
        <w:t xml:space="preserve">             （委托单位全称） </w:t>
      </w:r>
      <w:r>
        <w:rPr>
          <w:rFonts w:hint="eastAsia" w:asciiTheme="minorEastAsia" w:hAnsiTheme="minorEastAsia" w:eastAsiaTheme="minorEastAsia"/>
          <w:sz w:val="24"/>
          <w:szCs w:val="24"/>
        </w:rPr>
        <w:t>的法人代表代表本公司授权</w:t>
      </w:r>
      <w:r>
        <w:rPr>
          <w:rFonts w:hint="eastAsia" w:asciiTheme="minorEastAsia" w:hAnsiTheme="minorEastAsia" w:eastAsiaTheme="minorEastAsia"/>
          <w:sz w:val="24"/>
          <w:szCs w:val="24"/>
          <w:u w:val="single"/>
        </w:rPr>
        <w:t xml:space="preserve">               （姓名和职务）</w:t>
      </w:r>
      <w:r>
        <w:rPr>
          <w:rFonts w:hint="eastAsia" w:asciiTheme="minorEastAsia" w:hAnsiTheme="minorEastAsia" w:eastAsiaTheme="minorEastAsia"/>
          <w:sz w:val="24"/>
          <w:szCs w:val="24"/>
        </w:rPr>
        <w:t>为本公司合法代理人，就贵方组织的有关</w:t>
      </w:r>
      <w:r>
        <w:rPr>
          <w:rFonts w:hint="eastAsia" w:asciiTheme="minorEastAsia" w:hAnsiTheme="minorEastAsia" w:eastAsiaTheme="minorEastAsia"/>
          <w:sz w:val="24"/>
          <w:szCs w:val="24"/>
          <w:u w:val="single"/>
        </w:rPr>
        <w:t xml:space="preserve">                   （项目名称）项目</w:t>
      </w:r>
      <w:r>
        <w:rPr>
          <w:rFonts w:hint="eastAsia" w:asciiTheme="minorEastAsia" w:hAnsiTheme="minorEastAsia" w:eastAsiaTheme="minorEastAsia"/>
          <w:sz w:val="24"/>
          <w:szCs w:val="24"/>
        </w:rPr>
        <w:t>（采购编号：）的合同投标及合同的执行、完成，以本单位名义处理一切与之有关的事务。</w:t>
      </w:r>
    </w:p>
    <w:p>
      <w:pPr>
        <w:pStyle w:val="30"/>
        <w:spacing w:line="500" w:lineRule="exact"/>
        <w:ind w:firstLine="420"/>
        <w:rPr>
          <w:rFonts w:asciiTheme="minorEastAsia" w:hAnsiTheme="minorEastAsia" w:eastAsiaTheme="minorEastAsia"/>
          <w:sz w:val="24"/>
          <w:szCs w:val="24"/>
        </w:rPr>
      </w:pPr>
      <w:r>
        <w:rPr>
          <w:rFonts w:hint="eastAsia" w:asciiTheme="minorEastAsia" w:hAnsiTheme="minorEastAsia" w:eastAsiaTheme="minorEastAsia"/>
          <w:sz w:val="24"/>
          <w:szCs w:val="24"/>
        </w:rPr>
        <w:t>本授权书于年月日签字生效，特此声明。</w:t>
      </w:r>
    </w:p>
    <w:p>
      <w:pPr>
        <w:pStyle w:val="30"/>
        <w:spacing w:line="500" w:lineRule="exact"/>
        <w:ind w:firstLine="420"/>
        <w:rPr>
          <w:rFonts w:asciiTheme="minorEastAsia" w:hAnsiTheme="minorEastAsia" w:eastAsiaTheme="minorEastAsia"/>
          <w:sz w:val="24"/>
          <w:szCs w:val="24"/>
        </w:rPr>
      </w:pPr>
    </w:p>
    <w:p>
      <w:pPr>
        <w:pStyle w:val="30"/>
        <w:spacing w:line="500" w:lineRule="exact"/>
        <w:ind w:firstLine="420"/>
        <w:rPr>
          <w:rFonts w:asciiTheme="minorEastAsia" w:hAnsiTheme="minorEastAsia" w:eastAsiaTheme="minorEastAsia"/>
          <w:sz w:val="24"/>
          <w:szCs w:val="24"/>
        </w:rPr>
      </w:pPr>
      <w:r>
        <w:rPr>
          <w:rFonts w:hint="eastAsia" w:asciiTheme="minorEastAsia" w:hAnsiTheme="minorEastAsia" w:eastAsiaTheme="minorEastAsia"/>
          <w:sz w:val="24"/>
          <w:szCs w:val="24"/>
        </w:rPr>
        <w:t>委托单位：    （公章）            法定代表人：（签字或盖章）</w:t>
      </w:r>
    </w:p>
    <w:p>
      <w:pPr>
        <w:pStyle w:val="30"/>
        <w:spacing w:line="500" w:lineRule="exact"/>
        <w:ind w:firstLine="420"/>
        <w:rPr>
          <w:rFonts w:asciiTheme="minorEastAsia" w:hAnsiTheme="minorEastAsia" w:eastAsiaTheme="minorEastAsia"/>
          <w:sz w:val="24"/>
          <w:szCs w:val="24"/>
        </w:rPr>
      </w:pPr>
    </w:p>
    <w:p>
      <w:pPr>
        <w:pStyle w:val="30"/>
        <w:spacing w:line="500" w:lineRule="exact"/>
        <w:ind w:firstLine="420"/>
        <w:rPr>
          <w:rFonts w:asciiTheme="minorEastAsia" w:hAnsiTheme="minorEastAsia" w:eastAsiaTheme="minorEastAsia"/>
          <w:sz w:val="24"/>
          <w:szCs w:val="24"/>
        </w:rPr>
      </w:pPr>
      <w:r>
        <w:rPr>
          <w:rFonts w:hint="eastAsia" w:asciiTheme="minorEastAsia" w:hAnsiTheme="minorEastAsia" w:eastAsiaTheme="minorEastAsia"/>
          <w:sz w:val="24"/>
          <w:szCs w:val="24"/>
        </w:rPr>
        <w:t>签发日期：年月日</w:t>
      </w:r>
    </w:p>
    <w:p>
      <w:pPr>
        <w:pStyle w:val="30"/>
        <w:spacing w:line="500" w:lineRule="exact"/>
        <w:ind w:firstLine="420"/>
        <w:rPr>
          <w:rFonts w:asciiTheme="minorEastAsia" w:hAnsiTheme="minorEastAsia" w:eastAsiaTheme="minorEastAsia"/>
          <w:sz w:val="24"/>
          <w:szCs w:val="24"/>
        </w:rPr>
      </w:pPr>
    </w:p>
    <w:p>
      <w:pPr>
        <w:pStyle w:val="30"/>
        <w:spacing w:line="500" w:lineRule="exact"/>
        <w:ind w:firstLine="420"/>
        <w:rPr>
          <w:rFonts w:asciiTheme="minorEastAsia" w:hAnsiTheme="minorEastAsia" w:eastAsiaTheme="minorEastAsia"/>
          <w:sz w:val="24"/>
          <w:szCs w:val="24"/>
        </w:rPr>
      </w:pPr>
    </w:p>
    <w:p>
      <w:pPr>
        <w:pStyle w:val="30"/>
        <w:spacing w:line="500" w:lineRule="exact"/>
        <w:ind w:firstLine="420"/>
        <w:rPr>
          <w:rFonts w:asciiTheme="minorEastAsia" w:hAnsiTheme="minorEastAsia" w:eastAsiaTheme="minorEastAsia"/>
          <w:sz w:val="24"/>
          <w:szCs w:val="24"/>
        </w:rPr>
      </w:pPr>
    </w:p>
    <w:p>
      <w:pPr>
        <w:pStyle w:val="30"/>
        <w:spacing w:line="500" w:lineRule="exact"/>
        <w:ind w:firstLine="420"/>
        <w:rPr>
          <w:rFonts w:asciiTheme="minorEastAsia" w:hAnsiTheme="minorEastAsia" w:eastAsiaTheme="minorEastAsia"/>
          <w:sz w:val="24"/>
          <w:szCs w:val="24"/>
        </w:rPr>
      </w:pPr>
    </w:p>
    <w:p>
      <w:pPr>
        <w:pStyle w:val="30"/>
        <w:spacing w:line="500" w:lineRule="exact"/>
        <w:ind w:firstLine="420"/>
        <w:rPr>
          <w:rFonts w:asciiTheme="minorEastAsia" w:hAnsiTheme="minorEastAsia" w:eastAsiaTheme="minorEastAsia"/>
          <w:sz w:val="24"/>
          <w:szCs w:val="24"/>
        </w:rPr>
      </w:pPr>
      <w:r>
        <w:rPr>
          <w:rFonts w:hint="eastAsia" w:asciiTheme="minorEastAsia" w:hAnsiTheme="minorEastAsia" w:eastAsiaTheme="minorEastAsia"/>
          <w:sz w:val="24"/>
          <w:szCs w:val="24"/>
        </w:rPr>
        <w:t>说明：</w:t>
      </w:r>
    </w:p>
    <w:p>
      <w:pPr>
        <w:pStyle w:val="30"/>
        <w:spacing w:line="360" w:lineRule="auto"/>
        <w:ind w:firstLine="420"/>
        <w:rPr>
          <w:rFonts w:asciiTheme="minorEastAsia" w:hAnsiTheme="minorEastAsia" w:eastAsiaTheme="minorEastAsia"/>
          <w:sz w:val="24"/>
          <w:szCs w:val="24"/>
        </w:rPr>
      </w:pPr>
      <w:r>
        <w:rPr>
          <w:rFonts w:hint="eastAsia" w:asciiTheme="minorEastAsia" w:hAnsiTheme="minorEastAsia" w:eastAsiaTheme="minorEastAsia"/>
          <w:sz w:val="24"/>
          <w:szCs w:val="24"/>
        </w:rPr>
        <w:t>1．委托书内容填写要明确，文字要工整清楚，涂改无效。</w:t>
      </w:r>
    </w:p>
    <w:p>
      <w:pPr>
        <w:pStyle w:val="30"/>
        <w:spacing w:line="360" w:lineRule="auto"/>
        <w:ind w:firstLine="420"/>
        <w:rPr>
          <w:rFonts w:asciiTheme="minorEastAsia" w:hAnsiTheme="minorEastAsia" w:eastAsiaTheme="minorEastAsia"/>
          <w:sz w:val="24"/>
          <w:szCs w:val="24"/>
        </w:rPr>
      </w:pPr>
      <w:r>
        <w:rPr>
          <w:rFonts w:hint="eastAsia" w:asciiTheme="minorEastAsia" w:hAnsiTheme="minorEastAsia" w:eastAsiaTheme="minorEastAsia"/>
          <w:sz w:val="24"/>
          <w:szCs w:val="24"/>
        </w:rPr>
        <w:t>2．委托书不得转借、转让，不得买卖。</w:t>
      </w:r>
    </w:p>
    <w:p>
      <w:pPr>
        <w:spacing w:line="360" w:lineRule="auto"/>
        <w:ind w:left="420" w:leftChars="200"/>
        <w:rPr>
          <w:rFonts w:asciiTheme="minorEastAsia" w:hAnsiTheme="minorEastAsia" w:eastAsiaTheme="minorEastAsia"/>
          <w:color w:val="000000"/>
          <w:sz w:val="24"/>
          <w:szCs w:val="24"/>
        </w:rPr>
      </w:pPr>
      <w:r>
        <w:rPr>
          <w:rFonts w:hint="eastAsia" w:asciiTheme="minorEastAsia" w:hAnsiTheme="minorEastAsia" w:eastAsiaTheme="minorEastAsia"/>
          <w:sz w:val="24"/>
          <w:szCs w:val="24"/>
        </w:rPr>
        <w:t>3．全</w:t>
      </w:r>
      <w:r>
        <w:rPr>
          <w:rFonts w:hint="eastAsia" w:cs="微软雅黑" w:asciiTheme="minorEastAsia" w:hAnsiTheme="minorEastAsia" w:eastAsiaTheme="minorEastAsia"/>
          <w:sz w:val="24"/>
          <w:szCs w:val="24"/>
        </w:rPr>
        <w:t>权</w:t>
      </w:r>
      <w:r>
        <w:rPr>
          <w:rFonts w:hint="eastAsia" w:cs="MS Gothic" w:asciiTheme="minorEastAsia" w:hAnsiTheme="minorEastAsia" w:eastAsiaTheme="minorEastAsia"/>
          <w:sz w:val="24"/>
          <w:szCs w:val="24"/>
        </w:rPr>
        <w:t>代表人根据授</w:t>
      </w:r>
      <w:r>
        <w:rPr>
          <w:rFonts w:hint="eastAsia" w:cs="微软雅黑" w:asciiTheme="minorEastAsia" w:hAnsiTheme="minorEastAsia" w:eastAsiaTheme="minorEastAsia"/>
          <w:sz w:val="24"/>
          <w:szCs w:val="24"/>
        </w:rPr>
        <w:t>权</w:t>
      </w:r>
      <w:r>
        <w:rPr>
          <w:rFonts w:hint="eastAsia" w:cs="MS Gothic" w:asciiTheme="minorEastAsia" w:hAnsiTheme="minorEastAsia" w:eastAsiaTheme="minorEastAsia"/>
          <w:sz w:val="24"/>
          <w:szCs w:val="24"/>
        </w:rPr>
        <w:t>范</w:t>
      </w:r>
      <w:r>
        <w:rPr>
          <w:rFonts w:hint="eastAsia" w:cs="微软雅黑" w:asciiTheme="minorEastAsia" w:hAnsiTheme="minorEastAsia" w:eastAsiaTheme="minorEastAsia"/>
          <w:sz w:val="24"/>
          <w:szCs w:val="24"/>
        </w:rPr>
        <w:t>围</w:t>
      </w:r>
      <w:r>
        <w:rPr>
          <w:rFonts w:hint="eastAsia" w:cs="MS Gothic" w:asciiTheme="minorEastAsia" w:hAnsiTheme="minorEastAsia" w:eastAsiaTheme="minorEastAsia"/>
          <w:sz w:val="24"/>
          <w:szCs w:val="24"/>
        </w:rPr>
        <w:t>，以委托</w:t>
      </w:r>
      <w:r>
        <w:rPr>
          <w:rFonts w:hint="eastAsia" w:cs="微软雅黑" w:asciiTheme="minorEastAsia" w:hAnsiTheme="minorEastAsia" w:eastAsiaTheme="minorEastAsia"/>
          <w:sz w:val="24"/>
          <w:szCs w:val="24"/>
        </w:rPr>
        <w:t>单</w:t>
      </w:r>
      <w:r>
        <w:rPr>
          <w:rFonts w:hint="eastAsia" w:cs="MS Gothic" w:asciiTheme="minorEastAsia" w:hAnsiTheme="minorEastAsia" w:eastAsiaTheme="minorEastAsia"/>
          <w:sz w:val="24"/>
          <w:szCs w:val="24"/>
        </w:rPr>
        <w:t>位的名</w:t>
      </w:r>
      <w:r>
        <w:rPr>
          <w:rFonts w:hint="eastAsia" w:cs="微软雅黑" w:asciiTheme="minorEastAsia" w:hAnsiTheme="minorEastAsia" w:eastAsiaTheme="minorEastAsia"/>
          <w:sz w:val="24"/>
          <w:szCs w:val="24"/>
        </w:rPr>
        <w:t>义签订</w:t>
      </w:r>
      <w:r>
        <w:rPr>
          <w:rFonts w:hint="eastAsia" w:cs="MS Gothic" w:asciiTheme="minorEastAsia" w:hAnsiTheme="minorEastAsia" w:eastAsiaTheme="minorEastAsia"/>
          <w:sz w:val="24"/>
          <w:szCs w:val="24"/>
        </w:rPr>
        <w:t xml:space="preserve">合同。 </w:t>
      </w:r>
      <w:r>
        <w:rPr>
          <w:rFonts w:hint="eastAsia" w:asciiTheme="minorEastAsia" w:hAnsiTheme="minorEastAsia" w:eastAsiaTheme="minorEastAsia"/>
          <w:color w:val="000000"/>
          <w:sz w:val="24"/>
          <w:szCs w:val="24"/>
        </w:rPr>
        <w:br w:type="page"/>
      </w:r>
    </w:p>
    <w:p>
      <w:pPr>
        <w:spacing w:line="360" w:lineRule="auto"/>
        <w:jc w:val="center"/>
        <w:outlineLvl w:val="0"/>
        <w:rPr>
          <w:rFonts w:asciiTheme="minorEastAsia" w:hAnsiTheme="minorEastAsia" w:eastAsiaTheme="minorEastAsia"/>
          <w:b/>
          <w:sz w:val="44"/>
          <w:szCs w:val="44"/>
        </w:rPr>
      </w:pPr>
      <w:r>
        <w:rPr>
          <w:rFonts w:hint="eastAsia" w:asciiTheme="minorEastAsia" w:hAnsiTheme="minorEastAsia" w:eastAsiaTheme="minorEastAsia"/>
          <w:b/>
          <w:sz w:val="44"/>
          <w:szCs w:val="44"/>
          <w:lang w:eastAsia="zh-CN"/>
        </w:rPr>
        <w:t>报价单</w:t>
      </w:r>
    </w:p>
    <w:p>
      <w:pPr>
        <w:rPr>
          <w:rFonts w:asciiTheme="minorEastAsia" w:hAnsiTheme="minorEastAsia" w:eastAsiaTheme="minorEastAsia"/>
          <w:b/>
          <w:color w:val="000000"/>
          <w:sz w:val="24"/>
          <w:szCs w:val="24"/>
        </w:rPr>
      </w:pPr>
      <w:r>
        <w:rPr>
          <w:rFonts w:hint="eastAsia" w:cs="微软雅黑" w:asciiTheme="minorEastAsia" w:hAnsiTheme="minorEastAsia" w:eastAsiaTheme="minorEastAsia"/>
          <w:color w:val="000000"/>
          <w:sz w:val="24"/>
          <w:szCs w:val="24"/>
        </w:rPr>
        <w:t>项</w:t>
      </w:r>
      <w:r>
        <w:rPr>
          <w:rFonts w:asciiTheme="minorEastAsia" w:hAnsiTheme="minorEastAsia" w:eastAsiaTheme="minorEastAsia"/>
          <w:color w:val="000000"/>
          <w:sz w:val="24"/>
          <w:szCs w:val="24"/>
        </w:rPr>
        <w:t>目名称</w:t>
      </w:r>
    </w:p>
    <w:tbl>
      <w:tblPr>
        <w:tblStyle w:val="54"/>
        <w:tblW w:w="90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4"/>
        <w:gridCol w:w="770"/>
        <w:gridCol w:w="2207"/>
        <w:gridCol w:w="1130"/>
        <w:gridCol w:w="992"/>
        <w:gridCol w:w="1134"/>
        <w:gridCol w:w="14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54" w:type="dxa"/>
            <w:gridSpan w:val="2"/>
          </w:tcPr>
          <w:p>
            <w:pPr>
              <w:spacing w:line="400" w:lineRule="exact"/>
              <w:jc w:val="center"/>
              <w:rPr>
                <w:rFonts w:asciiTheme="minorEastAsia" w:hAnsiTheme="minorEastAsia" w:eastAsiaTheme="minorEastAsia"/>
                <w:b/>
                <w:color w:val="000000"/>
                <w:sz w:val="24"/>
                <w:szCs w:val="24"/>
              </w:rPr>
            </w:pPr>
            <w:r>
              <w:rPr>
                <w:rFonts w:hint="eastAsia" w:asciiTheme="minorEastAsia" w:hAnsiTheme="minorEastAsia" w:eastAsiaTheme="minorEastAsia"/>
                <w:b/>
                <w:color w:val="000000"/>
                <w:sz w:val="24"/>
                <w:szCs w:val="24"/>
                <w:lang w:eastAsia="zh-CN"/>
              </w:rPr>
              <w:t>项目</w:t>
            </w:r>
            <w:r>
              <w:rPr>
                <w:rFonts w:hint="eastAsia" w:asciiTheme="minorEastAsia" w:hAnsiTheme="minorEastAsia" w:eastAsiaTheme="minorEastAsia"/>
                <w:b/>
                <w:color w:val="000000"/>
                <w:sz w:val="24"/>
                <w:szCs w:val="24"/>
              </w:rPr>
              <w:t>名称</w:t>
            </w:r>
          </w:p>
        </w:tc>
        <w:tc>
          <w:tcPr>
            <w:tcW w:w="2207" w:type="dxa"/>
          </w:tcPr>
          <w:p>
            <w:pPr>
              <w:spacing w:line="400" w:lineRule="exact"/>
              <w:jc w:val="center"/>
              <w:rPr>
                <w:rFonts w:asciiTheme="minorEastAsia" w:hAnsiTheme="minorEastAsia" w:eastAsiaTheme="minorEastAsia"/>
                <w:b/>
                <w:color w:val="000000"/>
                <w:sz w:val="24"/>
                <w:szCs w:val="24"/>
              </w:rPr>
            </w:pPr>
            <w:r>
              <w:rPr>
                <w:rFonts w:hint="eastAsia" w:asciiTheme="minorEastAsia" w:hAnsiTheme="minorEastAsia" w:eastAsiaTheme="minorEastAsia"/>
                <w:b/>
                <w:color w:val="000000"/>
                <w:sz w:val="24"/>
                <w:szCs w:val="24"/>
              </w:rPr>
              <w:t>规格型号</w:t>
            </w:r>
          </w:p>
        </w:tc>
        <w:tc>
          <w:tcPr>
            <w:tcW w:w="1130" w:type="dxa"/>
          </w:tcPr>
          <w:p>
            <w:pPr>
              <w:spacing w:line="400" w:lineRule="exact"/>
              <w:jc w:val="center"/>
              <w:rPr>
                <w:rFonts w:asciiTheme="minorEastAsia" w:hAnsiTheme="minorEastAsia" w:eastAsiaTheme="minorEastAsia"/>
                <w:b/>
                <w:color w:val="000000"/>
                <w:sz w:val="24"/>
                <w:szCs w:val="24"/>
              </w:rPr>
            </w:pPr>
            <w:r>
              <w:rPr>
                <w:rFonts w:hint="eastAsia" w:asciiTheme="minorEastAsia" w:hAnsiTheme="minorEastAsia" w:eastAsiaTheme="minorEastAsia"/>
                <w:b/>
                <w:color w:val="000000"/>
                <w:sz w:val="24"/>
                <w:szCs w:val="24"/>
              </w:rPr>
              <w:t>数量</w:t>
            </w:r>
          </w:p>
        </w:tc>
        <w:tc>
          <w:tcPr>
            <w:tcW w:w="992" w:type="dxa"/>
          </w:tcPr>
          <w:p>
            <w:pPr>
              <w:spacing w:line="400" w:lineRule="exact"/>
              <w:jc w:val="center"/>
              <w:rPr>
                <w:rFonts w:asciiTheme="minorEastAsia" w:hAnsiTheme="minorEastAsia" w:eastAsiaTheme="minorEastAsia"/>
                <w:b/>
                <w:color w:val="000000"/>
                <w:sz w:val="24"/>
                <w:szCs w:val="24"/>
              </w:rPr>
            </w:pPr>
            <w:r>
              <w:rPr>
                <w:rFonts w:hint="eastAsia" w:asciiTheme="minorEastAsia" w:hAnsiTheme="minorEastAsia" w:eastAsiaTheme="minorEastAsia"/>
                <w:b/>
                <w:color w:val="000000"/>
                <w:sz w:val="24"/>
                <w:szCs w:val="24"/>
              </w:rPr>
              <w:t>单价</w:t>
            </w:r>
          </w:p>
        </w:tc>
        <w:tc>
          <w:tcPr>
            <w:tcW w:w="1134" w:type="dxa"/>
          </w:tcPr>
          <w:p>
            <w:pPr>
              <w:spacing w:line="400" w:lineRule="exact"/>
              <w:jc w:val="center"/>
              <w:rPr>
                <w:rFonts w:asciiTheme="minorEastAsia" w:hAnsiTheme="minorEastAsia" w:eastAsiaTheme="minorEastAsia"/>
                <w:b/>
                <w:color w:val="000000"/>
                <w:sz w:val="24"/>
                <w:szCs w:val="24"/>
              </w:rPr>
            </w:pPr>
            <w:r>
              <w:rPr>
                <w:rFonts w:hint="eastAsia" w:asciiTheme="minorEastAsia" w:hAnsiTheme="minorEastAsia" w:eastAsiaTheme="minorEastAsia"/>
                <w:b/>
                <w:color w:val="000000"/>
                <w:sz w:val="24"/>
                <w:szCs w:val="24"/>
              </w:rPr>
              <w:t>金额</w:t>
            </w:r>
          </w:p>
        </w:tc>
        <w:tc>
          <w:tcPr>
            <w:tcW w:w="1422" w:type="dxa"/>
          </w:tcPr>
          <w:p>
            <w:pPr>
              <w:spacing w:line="400" w:lineRule="exact"/>
              <w:jc w:val="center"/>
              <w:rPr>
                <w:rFonts w:asciiTheme="minorEastAsia" w:hAnsiTheme="minorEastAsia" w:eastAsiaTheme="minorEastAsia"/>
                <w:b/>
                <w:color w:val="000000"/>
                <w:sz w:val="24"/>
                <w:szCs w:val="24"/>
              </w:rPr>
            </w:pPr>
            <w:r>
              <w:rPr>
                <w:rFonts w:hint="eastAsia" w:asciiTheme="minorEastAsia" w:hAnsiTheme="minorEastAsia" w:eastAsiaTheme="minorEastAsia"/>
                <w:b/>
                <w:color w:val="00000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jc w:val="center"/>
        </w:trPr>
        <w:tc>
          <w:tcPr>
            <w:tcW w:w="2154" w:type="dxa"/>
            <w:gridSpan w:val="2"/>
            <w:vAlign w:val="center"/>
          </w:tcPr>
          <w:p>
            <w:pPr>
              <w:widowControl/>
              <w:rPr>
                <w:rFonts w:ascii="等线" w:hAnsi="等线" w:eastAsia="等线"/>
                <w:color w:val="000000"/>
                <w:sz w:val="22"/>
                <w:szCs w:val="22"/>
              </w:rPr>
            </w:pPr>
          </w:p>
        </w:tc>
        <w:tc>
          <w:tcPr>
            <w:tcW w:w="2207" w:type="dxa"/>
            <w:vAlign w:val="center"/>
          </w:tcPr>
          <w:p>
            <w:pPr>
              <w:widowControl/>
              <w:rPr>
                <w:rFonts w:ascii="等线" w:hAnsi="等线" w:eastAsia="等线"/>
                <w:color w:val="000000"/>
                <w:sz w:val="22"/>
                <w:szCs w:val="22"/>
              </w:rPr>
            </w:pPr>
          </w:p>
        </w:tc>
        <w:tc>
          <w:tcPr>
            <w:tcW w:w="1130" w:type="dxa"/>
          </w:tcPr>
          <w:p>
            <w:pPr>
              <w:spacing w:line="400" w:lineRule="exact"/>
              <w:rPr>
                <w:rFonts w:asciiTheme="minorEastAsia" w:hAnsiTheme="minorEastAsia" w:eastAsiaTheme="minorEastAsia"/>
                <w:i/>
                <w:szCs w:val="21"/>
              </w:rPr>
            </w:pPr>
          </w:p>
        </w:tc>
        <w:tc>
          <w:tcPr>
            <w:tcW w:w="992" w:type="dxa"/>
          </w:tcPr>
          <w:p>
            <w:pPr>
              <w:spacing w:line="400" w:lineRule="exact"/>
              <w:rPr>
                <w:rFonts w:asciiTheme="minorEastAsia" w:hAnsiTheme="minorEastAsia" w:eastAsiaTheme="minorEastAsia"/>
                <w:szCs w:val="21"/>
              </w:rPr>
            </w:pPr>
          </w:p>
        </w:tc>
        <w:tc>
          <w:tcPr>
            <w:tcW w:w="1134" w:type="dxa"/>
          </w:tcPr>
          <w:p>
            <w:pPr>
              <w:spacing w:line="400" w:lineRule="exact"/>
              <w:rPr>
                <w:rFonts w:asciiTheme="minorEastAsia" w:hAnsiTheme="minorEastAsia" w:eastAsiaTheme="minorEastAsia"/>
                <w:szCs w:val="21"/>
              </w:rPr>
            </w:pPr>
          </w:p>
        </w:tc>
        <w:tc>
          <w:tcPr>
            <w:tcW w:w="1422" w:type="dxa"/>
          </w:tcPr>
          <w:p>
            <w:pPr>
              <w:spacing w:line="400" w:lineRule="exact"/>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jc w:val="center"/>
        </w:trPr>
        <w:tc>
          <w:tcPr>
            <w:tcW w:w="2154" w:type="dxa"/>
            <w:gridSpan w:val="2"/>
            <w:vAlign w:val="center"/>
          </w:tcPr>
          <w:p>
            <w:pPr>
              <w:widowControl/>
              <w:rPr>
                <w:rFonts w:ascii="等线" w:hAnsi="等线" w:eastAsia="等线"/>
                <w:color w:val="000000"/>
                <w:kern w:val="0"/>
                <w:sz w:val="22"/>
                <w:szCs w:val="22"/>
              </w:rPr>
            </w:pPr>
          </w:p>
        </w:tc>
        <w:tc>
          <w:tcPr>
            <w:tcW w:w="2207" w:type="dxa"/>
            <w:vAlign w:val="center"/>
          </w:tcPr>
          <w:p>
            <w:pPr>
              <w:widowControl/>
              <w:rPr>
                <w:rFonts w:ascii="等线" w:hAnsi="等线" w:eastAsia="等线"/>
                <w:color w:val="000000"/>
                <w:kern w:val="0"/>
                <w:sz w:val="22"/>
                <w:szCs w:val="22"/>
              </w:rPr>
            </w:pPr>
          </w:p>
        </w:tc>
        <w:tc>
          <w:tcPr>
            <w:tcW w:w="1130" w:type="dxa"/>
          </w:tcPr>
          <w:p>
            <w:pPr>
              <w:spacing w:line="400" w:lineRule="exact"/>
              <w:rPr>
                <w:rFonts w:asciiTheme="minorEastAsia" w:hAnsiTheme="minorEastAsia" w:eastAsiaTheme="minorEastAsia"/>
                <w:szCs w:val="21"/>
              </w:rPr>
            </w:pPr>
          </w:p>
        </w:tc>
        <w:tc>
          <w:tcPr>
            <w:tcW w:w="992" w:type="dxa"/>
          </w:tcPr>
          <w:p>
            <w:pPr>
              <w:spacing w:line="400" w:lineRule="exact"/>
              <w:rPr>
                <w:rFonts w:asciiTheme="minorEastAsia" w:hAnsiTheme="minorEastAsia" w:eastAsiaTheme="minorEastAsia"/>
                <w:szCs w:val="21"/>
              </w:rPr>
            </w:pPr>
          </w:p>
        </w:tc>
        <w:tc>
          <w:tcPr>
            <w:tcW w:w="1134" w:type="dxa"/>
          </w:tcPr>
          <w:p>
            <w:pPr>
              <w:spacing w:line="400" w:lineRule="exact"/>
              <w:rPr>
                <w:rFonts w:asciiTheme="minorEastAsia" w:hAnsiTheme="minorEastAsia" w:eastAsiaTheme="minorEastAsia"/>
                <w:szCs w:val="21"/>
              </w:rPr>
            </w:pPr>
          </w:p>
        </w:tc>
        <w:tc>
          <w:tcPr>
            <w:tcW w:w="1422" w:type="dxa"/>
          </w:tcPr>
          <w:p>
            <w:pPr>
              <w:spacing w:line="400" w:lineRule="exact"/>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jc w:val="center"/>
        </w:trPr>
        <w:tc>
          <w:tcPr>
            <w:tcW w:w="2154" w:type="dxa"/>
            <w:gridSpan w:val="2"/>
            <w:vAlign w:val="center"/>
          </w:tcPr>
          <w:p>
            <w:pPr>
              <w:widowControl/>
              <w:rPr>
                <w:rFonts w:ascii="等线" w:hAnsi="等线" w:eastAsia="等线"/>
                <w:color w:val="000000"/>
                <w:kern w:val="0"/>
                <w:sz w:val="22"/>
                <w:szCs w:val="22"/>
              </w:rPr>
            </w:pPr>
          </w:p>
        </w:tc>
        <w:tc>
          <w:tcPr>
            <w:tcW w:w="2207" w:type="dxa"/>
            <w:vAlign w:val="center"/>
          </w:tcPr>
          <w:p>
            <w:pPr>
              <w:widowControl/>
              <w:rPr>
                <w:rFonts w:ascii="等线" w:hAnsi="等线" w:eastAsia="等线"/>
                <w:color w:val="000000"/>
                <w:kern w:val="0"/>
                <w:sz w:val="22"/>
                <w:szCs w:val="22"/>
              </w:rPr>
            </w:pPr>
          </w:p>
        </w:tc>
        <w:tc>
          <w:tcPr>
            <w:tcW w:w="1130" w:type="dxa"/>
          </w:tcPr>
          <w:p>
            <w:pPr>
              <w:spacing w:line="400" w:lineRule="exact"/>
              <w:rPr>
                <w:rFonts w:asciiTheme="minorEastAsia" w:hAnsiTheme="minorEastAsia" w:eastAsiaTheme="minorEastAsia"/>
                <w:szCs w:val="21"/>
              </w:rPr>
            </w:pPr>
          </w:p>
        </w:tc>
        <w:tc>
          <w:tcPr>
            <w:tcW w:w="992" w:type="dxa"/>
          </w:tcPr>
          <w:p>
            <w:pPr>
              <w:spacing w:line="400" w:lineRule="exact"/>
              <w:rPr>
                <w:rFonts w:asciiTheme="minorEastAsia" w:hAnsiTheme="minorEastAsia" w:eastAsiaTheme="minorEastAsia"/>
                <w:szCs w:val="21"/>
              </w:rPr>
            </w:pPr>
          </w:p>
        </w:tc>
        <w:tc>
          <w:tcPr>
            <w:tcW w:w="1134" w:type="dxa"/>
          </w:tcPr>
          <w:p>
            <w:pPr>
              <w:spacing w:line="400" w:lineRule="exact"/>
              <w:rPr>
                <w:rFonts w:asciiTheme="minorEastAsia" w:hAnsiTheme="minorEastAsia" w:eastAsiaTheme="minorEastAsia"/>
                <w:szCs w:val="21"/>
              </w:rPr>
            </w:pPr>
          </w:p>
        </w:tc>
        <w:tc>
          <w:tcPr>
            <w:tcW w:w="1422" w:type="dxa"/>
          </w:tcPr>
          <w:p>
            <w:pPr>
              <w:spacing w:line="400" w:lineRule="exact"/>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jc w:val="center"/>
        </w:trPr>
        <w:tc>
          <w:tcPr>
            <w:tcW w:w="2154" w:type="dxa"/>
            <w:gridSpan w:val="2"/>
            <w:vAlign w:val="center"/>
          </w:tcPr>
          <w:p>
            <w:pPr>
              <w:widowControl/>
              <w:rPr>
                <w:rFonts w:ascii="等线" w:hAnsi="等线" w:eastAsia="等线"/>
                <w:color w:val="000000"/>
                <w:kern w:val="0"/>
                <w:sz w:val="22"/>
                <w:szCs w:val="22"/>
              </w:rPr>
            </w:pPr>
          </w:p>
        </w:tc>
        <w:tc>
          <w:tcPr>
            <w:tcW w:w="2207" w:type="dxa"/>
            <w:vAlign w:val="center"/>
          </w:tcPr>
          <w:p>
            <w:pPr>
              <w:widowControl/>
              <w:rPr>
                <w:rFonts w:ascii="等线" w:hAnsi="等线" w:eastAsia="等线"/>
                <w:color w:val="000000"/>
                <w:kern w:val="0"/>
                <w:sz w:val="22"/>
                <w:szCs w:val="22"/>
              </w:rPr>
            </w:pPr>
          </w:p>
        </w:tc>
        <w:tc>
          <w:tcPr>
            <w:tcW w:w="1130" w:type="dxa"/>
          </w:tcPr>
          <w:p>
            <w:pPr>
              <w:spacing w:line="400" w:lineRule="exact"/>
              <w:rPr>
                <w:rFonts w:asciiTheme="minorEastAsia" w:hAnsiTheme="minorEastAsia" w:eastAsiaTheme="minorEastAsia"/>
                <w:szCs w:val="21"/>
              </w:rPr>
            </w:pPr>
          </w:p>
        </w:tc>
        <w:tc>
          <w:tcPr>
            <w:tcW w:w="992" w:type="dxa"/>
          </w:tcPr>
          <w:p>
            <w:pPr>
              <w:spacing w:line="400" w:lineRule="exact"/>
              <w:rPr>
                <w:rFonts w:asciiTheme="minorEastAsia" w:hAnsiTheme="minorEastAsia" w:eastAsiaTheme="minorEastAsia"/>
                <w:szCs w:val="21"/>
              </w:rPr>
            </w:pPr>
          </w:p>
        </w:tc>
        <w:tc>
          <w:tcPr>
            <w:tcW w:w="1134" w:type="dxa"/>
          </w:tcPr>
          <w:p>
            <w:pPr>
              <w:spacing w:line="400" w:lineRule="exact"/>
              <w:rPr>
                <w:rFonts w:asciiTheme="minorEastAsia" w:hAnsiTheme="minorEastAsia" w:eastAsiaTheme="minorEastAsia"/>
                <w:szCs w:val="21"/>
              </w:rPr>
            </w:pPr>
          </w:p>
        </w:tc>
        <w:tc>
          <w:tcPr>
            <w:tcW w:w="1422" w:type="dxa"/>
          </w:tcPr>
          <w:p>
            <w:pPr>
              <w:spacing w:line="400" w:lineRule="exact"/>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2" w:hRule="atLeast"/>
          <w:jc w:val="center"/>
        </w:trPr>
        <w:tc>
          <w:tcPr>
            <w:tcW w:w="2154" w:type="dxa"/>
            <w:gridSpan w:val="2"/>
            <w:vAlign w:val="center"/>
          </w:tcPr>
          <w:p>
            <w:pPr>
              <w:spacing w:line="400" w:lineRule="exact"/>
              <w:jc w:val="center"/>
              <w:rPr>
                <w:rFonts w:asciiTheme="minorEastAsia" w:hAnsiTheme="minorEastAsia" w:eastAsiaTheme="minorEastAsia"/>
                <w:color w:val="000000"/>
                <w:szCs w:val="21"/>
              </w:rPr>
            </w:pPr>
            <w:r>
              <w:rPr>
                <w:rFonts w:asciiTheme="minorEastAsia" w:hAnsiTheme="minorEastAsia" w:eastAsiaTheme="minorEastAsia"/>
                <w:color w:val="000000"/>
                <w:szCs w:val="21"/>
              </w:rPr>
              <w:t>合计</w:t>
            </w:r>
            <w:r>
              <w:rPr>
                <w:rFonts w:hint="eastAsia" w:asciiTheme="minorEastAsia" w:hAnsiTheme="minorEastAsia" w:eastAsiaTheme="minorEastAsia"/>
                <w:color w:val="000000"/>
                <w:szCs w:val="21"/>
              </w:rPr>
              <w:t>：（大写）</w:t>
            </w:r>
          </w:p>
        </w:tc>
        <w:tc>
          <w:tcPr>
            <w:tcW w:w="4329" w:type="dxa"/>
            <w:gridSpan w:val="3"/>
          </w:tcPr>
          <w:p>
            <w:pPr>
              <w:spacing w:line="400" w:lineRule="exact"/>
              <w:rPr>
                <w:rFonts w:asciiTheme="minorEastAsia" w:hAnsiTheme="minorEastAsia" w:eastAsiaTheme="minorEastAsia"/>
                <w:color w:val="000000"/>
                <w:szCs w:val="21"/>
              </w:rPr>
            </w:pPr>
          </w:p>
        </w:tc>
        <w:tc>
          <w:tcPr>
            <w:tcW w:w="2556" w:type="dxa"/>
            <w:gridSpan w:val="2"/>
            <w:vAlign w:val="center"/>
          </w:tcPr>
          <w:p>
            <w:pPr>
              <w:spacing w:line="400" w:lineRule="exact"/>
              <w:rPr>
                <w:rFonts w:asciiTheme="minorEastAsia" w:hAnsiTheme="minorEastAsia" w:eastAsiaTheme="minorEastAsia"/>
                <w:color w:val="000000"/>
                <w:szCs w:val="21"/>
              </w:rPr>
            </w:pPr>
            <w:r>
              <w:rPr>
                <w:rFonts w:hint="eastAsia" w:asciiTheme="minorEastAsia" w:hAnsiTheme="minorEastAsia" w:eastAsiaTheme="minorEastAsia"/>
                <w:color w:val="000000"/>
                <w:szCs w:val="21"/>
              </w:rPr>
              <w:t>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4" w:hRule="atLeast"/>
          <w:jc w:val="center"/>
        </w:trPr>
        <w:tc>
          <w:tcPr>
            <w:tcW w:w="1384" w:type="dxa"/>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交货期</w:t>
            </w:r>
          </w:p>
        </w:tc>
        <w:tc>
          <w:tcPr>
            <w:tcW w:w="7655" w:type="dxa"/>
            <w:gridSpan w:val="6"/>
            <w:vAlign w:val="center"/>
          </w:tcPr>
          <w:p>
            <w:pPr>
              <w:spacing w:line="400" w:lineRule="exact"/>
              <w:jc w:val="both"/>
              <w:rPr>
                <w:rFonts w:hint="eastAsia" w:ascii="宋体" w:hAnsi="宋体" w:eastAsia="宋体" w:cs="宋体"/>
                <w:color w:val="000000"/>
                <w:szCs w:val="21"/>
              </w:rPr>
            </w:pPr>
            <w:r>
              <w:rPr>
                <w:rFonts w:hint="eastAsia" w:ascii="宋体" w:hAnsi="宋体" w:eastAsia="宋体" w:cs="宋体"/>
                <w:sz w:val="24"/>
                <w:u w:val="none"/>
                <w:lang w:val="en-US" w:eastAsia="zh-CN"/>
              </w:rPr>
              <w:t>30</w:t>
            </w:r>
            <w:r>
              <w:rPr>
                <w:rFonts w:hint="eastAsia" w:ascii="宋体" w:hAnsi="宋体" w:eastAsia="宋体" w:cs="宋体"/>
                <w:sz w:val="24"/>
                <w:u w:val="none"/>
              </w:rPr>
              <w:t xml:space="preserve"> </w:t>
            </w:r>
            <w:r>
              <w:rPr>
                <w:rFonts w:hint="eastAsia" w:ascii="宋体" w:hAnsi="宋体" w:eastAsia="宋体" w:cs="宋体"/>
                <w:sz w:val="24"/>
              </w:rPr>
              <w:t>日历天内完成</w:t>
            </w:r>
            <w:r>
              <w:rPr>
                <w:rFonts w:hint="eastAsia" w:ascii="宋体" w:hAnsi="宋体" w:eastAsia="宋体" w:cs="宋体"/>
                <w:sz w:val="24"/>
                <w:lang w:eastAsia="zh-CN"/>
              </w:rPr>
              <w:t>安装</w:t>
            </w:r>
            <w:r>
              <w:rPr>
                <w:rFonts w:hint="eastAsia" w:ascii="宋体" w:hAnsi="宋体" w:eastAsia="宋体" w:cs="宋体"/>
                <w:sz w:val="24"/>
              </w:rPr>
              <w:t>并移交全部工程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1384" w:type="dxa"/>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交货地点</w:t>
            </w:r>
          </w:p>
        </w:tc>
        <w:tc>
          <w:tcPr>
            <w:tcW w:w="7655" w:type="dxa"/>
            <w:gridSpan w:val="6"/>
          </w:tcPr>
          <w:p>
            <w:pPr>
              <w:spacing w:line="360" w:lineRule="auto"/>
              <w:rPr>
                <w:rFonts w:hint="eastAsia" w:ascii="宋体" w:hAnsi="宋体" w:eastAsia="宋体" w:cs="宋体"/>
                <w:szCs w:val="21"/>
              </w:rPr>
            </w:pPr>
            <w:r>
              <w:rPr>
                <w:rFonts w:hint="eastAsia" w:ascii="宋体" w:hAnsi="宋体" w:eastAsia="宋体" w:cs="宋体"/>
                <w:szCs w:val="21"/>
              </w:rPr>
              <w:t>招标人指定地点。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1" w:hRule="atLeast"/>
          <w:jc w:val="center"/>
        </w:trPr>
        <w:tc>
          <w:tcPr>
            <w:tcW w:w="1384" w:type="dxa"/>
            <w:vAlign w:val="center"/>
          </w:tcPr>
          <w:p>
            <w:pPr>
              <w:spacing w:line="400" w:lineRule="exact"/>
              <w:jc w:val="center"/>
              <w:rPr>
                <w:rFonts w:hint="eastAsia" w:ascii="宋体" w:hAnsi="宋体" w:eastAsia="宋体" w:cs="宋体"/>
                <w:szCs w:val="21"/>
              </w:rPr>
            </w:pPr>
            <w:r>
              <w:rPr>
                <w:rFonts w:hint="eastAsia" w:ascii="宋体" w:hAnsi="宋体" w:eastAsia="宋体" w:cs="宋体"/>
                <w:szCs w:val="21"/>
              </w:rPr>
              <w:t>免费质保期</w:t>
            </w:r>
          </w:p>
        </w:tc>
        <w:tc>
          <w:tcPr>
            <w:tcW w:w="7655" w:type="dxa"/>
            <w:gridSpan w:val="6"/>
            <w:vAlign w:val="center"/>
          </w:tcPr>
          <w:p>
            <w:pPr>
              <w:spacing w:line="400" w:lineRule="exact"/>
              <w:jc w:val="both"/>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0" w:hRule="atLeast"/>
          <w:jc w:val="center"/>
        </w:trPr>
        <w:tc>
          <w:tcPr>
            <w:tcW w:w="1384" w:type="dxa"/>
            <w:vAlign w:val="center"/>
          </w:tcPr>
          <w:p>
            <w:pPr>
              <w:spacing w:line="400" w:lineRule="exact"/>
              <w:jc w:val="center"/>
              <w:rPr>
                <w:rFonts w:asciiTheme="minorEastAsia" w:hAnsiTheme="minorEastAsia" w:eastAsiaTheme="minorEastAsia"/>
                <w:color w:val="000000"/>
                <w:szCs w:val="21"/>
                <w:u w:val="single"/>
              </w:rPr>
            </w:pPr>
            <w:r>
              <w:rPr>
                <w:rFonts w:asciiTheme="minorEastAsia" w:hAnsiTheme="minorEastAsia" w:eastAsiaTheme="minorEastAsia"/>
                <w:color w:val="000000"/>
                <w:szCs w:val="21"/>
              </w:rPr>
              <w:t>备注</w:t>
            </w:r>
          </w:p>
        </w:tc>
        <w:tc>
          <w:tcPr>
            <w:tcW w:w="7655" w:type="dxa"/>
            <w:gridSpan w:val="6"/>
            <w:vAlign w:val="center"/>
          </w:tcPr>
          <w:p>
            <w:pPr>
              <w:spacing w:line="400" w:lineRule="exact"/>
              <w:jc w:val="both"/>
              <w:rPr>
                <w:rFonts w:asciiTheme="minorEastAsia" w:hAnsiTheme="minorEastAsia" w:eastAsiaTheme="minorEastAsia"/>
                <w:color w:val="000000"/>
                <w:szCs w:val="21"/>
              </w:rPr>
            </w:pPr>
          </w:p>
        </w:tc>
      </w:tr>
    </w:tbl>
    <w:p>
      <w:pPr>
        <w:spacing w:line="360" w:lineRule="auto"/>
        <w:rPr>
          <w:rFonts w:asciiTheme="minorEastAsia" w:hAnsiTheme="minorEastAsia" w:eastAsiaTheme="minorEastAsia"/>
          <w:color w:val="000000"/>
          <w:sz w:val="24"/>
          <w:szCs w:val="24"/>
        </w:rPr>
      </w:pPr>
    </w:p>
    <w:p>
      <w:pPr>
        <w:spacing w:line="360" w:lineRule="auto"/>
        <w:rPr>
          <w:rFonts w:hint="eastAsia" w:ascii="宋体" w:hAnsi="宋体" w:eastAsia="宋体" w:cs="宋体"/>
          <w:color w:val="000000"/>
          <w:sz w:val="24"/>
          <w:szCs w:val="24"/>
        </w:rPr>
      </w:pPr>
      <w:r>
        <w:rPr>
          <w:rFonts w:hint="eastAsia" w:asciiTheme="minorEastAsia" w:hAnsiTheme="minorEastAsia" w:eastAsiaTheme="minorEastAsia"/>
          <w:color w:val="000000"/>
          <w:sz w:val="24"/>
          <w:szCs w:val="24"/>
        </w:rPr>
        <w:t>报价单位（</w:t>
      </w:r>
      <w:r>
        <w:rPr>
          <w:rFonts w:hint="eastAsia" w:ascii="宋体" w:hAnsi="宋体" w:eastAsia="宋体" w:cs="宋体"/>
          <w:color w:val="000000"/>
          <w:sz w:val="24"/>
          <w:szCs w:val="24"/>
        </w:rPr>
        <w:t>公章）</w:t>
      </w:r>
    </w:p>
    <w:p>
      <w:pPr>
        <w:spacing w:line="360" w:lineRule="auto"/>
        <w:rPr>
          <w:rFonts w:hint="eastAsia" w:ascii="宋体" w:hAnsi="宋体" w:eastAsia="宋体" w:cs="宋体"/>
          <w:color w:val="000000"/>
          <w:sz w:val="24"/>
          <w:szCs w:val="24"/>
        </w:rPr>
      </w:pPr>
    </w:p>
    <w:p>
      <w:pPr>
        <w:spacing w:line="360" w:lineRule="auto"/>
        <w:rPr>
          <w:rFonts w:hint="eastAsia" w:ascii="宋体" w:hAnsi="宋体" w:eastAsia="宋体" w:cs="宋体"/>
          <w:color w:val="000000"/>
          <w:sz w:val="24"/>
          <w:szCs w:val="24"/>
          <w:u w:val="single"/>
        </w:rPr>
      </w:pPr>
      <w:r>
        <w:rPr>
          <w:rFonts w:hint="eastAsia" w:ascii="宋体" w:hAnsi="宋体" w:eastAsia="宋体" w:cs="宋体"/>
          <w:color w:val="000000"/>
          <w:sz w:val="24"/>
          <w:szCs w:val="24"/>
        </w:rPr>
        <w:t>报价人代表签字：</w:t>
      </w:r>
    </w:p>
    <w:p>
      <w:pPr>
        <w:spacing w:line="360" w:lineRule="auto"/>
        <w:ind w:left="1200" w:hanging="1200" w:hangingChars="500"/>
        <w:rPr>
          <w:rFonts w:hint="eastAsia" w:ascii="宋体" w:hAnsi="宋体" w:eastAsia="宋体" w:cs="宋体"/>
          <w:color w:val="000000"/>
          <w:sz w:val="24"/>
          <w:szCs w:val="24"/>
        </w:rPr>
      </w:pPr>
    </w:p>
    <w:p>
      <w:pPr>
        <w:spacing w:line="360" w:lineRule="auto"/>
        <w:ind w:left="1200" w:hanging="1200" w:hangingChars="500"/>
        <w:rPr>
          <w:rFonts w:hint="eastAsia" w:ascii="宋体" w:hAnsi="宋体" w:eastAsia="宋体" w:cs="宋体"/>
          <w:color w:val="000000"/>
          <w:sz w:val="24"/>
          <w:szCs w:val="24"/>
        </w:rPr>
      </w:pPr>
      <w:r>
        <w:rPr>
          <w:rFonts w:hint="eastAsia" w:ascii="宋体" w:hAnsi="宋体" w:eastAsia="宋体" w:cs="宋体"/>
          <w:color w:val="000000"/>
          <w:sz w:val="24"/>
          <w:szCs w:val="24"/>
        </w:rPr>
        <w:t>说明：</w:t>
      </w:r>
    </w:p>
    <w:p>
      <w:pPr>
        <w:spacing w:line="360" w:lineRule="auto"/>
        <w:ind w:left="1199" w:leftChars="228" w:hanging="720" w:hangingChars="300"/>
        <w:rPr>
          <w:rFonts w:hint="eastAsia" w:ascii="宋体" w:hAnsi="宋体" w:eastAsia="宋体" w:cs="宋体"/>
          <w:color w:val="000000"/>
          <w:sz w:val="24"/>
          <w:szCs w:val="24"/>
        </w:rPr>
      </w:pPr>
      <w:r>
        <w:rPr>
          <w:rFonts w:hint="eastAsia" w:ascii="宋体" w:hAnsi="宋体" w:eastAsia="宋体" w:cs="宋体"/>
          <w:color w:val="000000"/>
          <w:sz w:val="24"/>
          <w:szCs w:val="24"/>
        </w:rPr>
        <w:t>1、投标人须按照招标文件要求，提供货到用户指定现场并开具增值税专用票。</w:t>
      </w:r>
    </w:p>
    <w:p>
      <w:pPr>
        <w:spacing w:line="360" w:lineRule="auto"/>
        <w:ind w:firstLine="480" w:firstLineChars="200"/>
        <w:rPr>
          <w:rFonts w:hint="eastAsia" w:ascii="宋体" w:hAnsi="宋体" w:eastAsia="宋体" w:cs="宋体"/>
          <w:color w:val="000000"/>
          <w:sz w:val="24"/>
          <w:szCs w:val="24"/>
          <w:lang w:eastAsia="zh-CN"/>
        </w:rPr>
      </w:pPr>
      <w:r>
        <w:rPr>
          <w:rFonts w:hint="eastAsia" w:ascii="宋体" w:hAnsi="宋体" w:eastAsia="宋体" w:cs="宋体"/>
          <w:color w:val="000000"/>
          <w:sz w:val="24"/>
          <w:szCs w:val="24"/>
        </w:rPr>
        <w:t>2、投标人须严格按照开标一览表格式进行报价</w:t>
      </w:r>
      <w:r>
        <w:rPr>
          <w:rFonts w:hint="eastAsia" w:ascii="宋体" w:hAnsi="宋体" w:eastAsia="宋体" w:cs="宋体"/>
          <w:color w:val="000000"/>
          <w:sz w:val="24"/>
          <w:szCs w:val="24"/>
          <w:lang w:eastAsia="zh-CN"/>
        </w:rPr>
        <w:t>，最高限价</w:t>
      </w:r>
      <w:r>
        <w:rPr>
          <w:rFonts w:hint="eastAsia" w:ascii="宋体" w:hAnsi="宋体" w:eastAsia="宋体" w:cs="宋体"/>
          <w:color w:val="000000"/>
          <w:sz w:val="24"/>
          <w:szCs w:val="24"/>
          <w:lang w:val="en-US" w:eastAsia="zh-CN"/>
        </w:rPr>
        <w:t>41万元</w:t>
      </w:r>
      <w:r>
        <w:rPr>
          <w:rFonts w:hint="eastAsia" w:ascii="宋体" w:hAnsi="宋体" w:eastAsia="宋体" w:cs="宋体"/>
          <w:color w:val="000000"/>
          <w:sz w:val="24"/>
          <w:szCs w:val="24"/>
          <w:lang w:eastAsia="zh-CN"/>
        </w:rPr>
        <w:t>。</w:t>
      </w:r>
    </w:p>
    <w:p>
      <w:pPr>
        <w:spacing w:line="360" w:lineRule="auto"/>
        <w:ind w:firstLine="480" w:firstLineChars="200"/>
        <w:rPr>
          <w:rFonts w:hint="eastAsia" w:ascii="宋体" w:hAnsi="宋体" w:eastAsia="宋体" w:cs="宋体"/>
          <w:color w:val="000000"/>
          <w:sz w:val="24"/>
          <w:szCs w:val="24"/>
          <w:highlight w:val="yellow"/>
        </w:rPr>
      </w:pPr>
      <w:r>
        <w:rPr>
          <w:rFonts w:hint="eastAsia" w:ascii="宋体" w:hAnsi="宋体" w:eastAsia="宋体" w:cs="宋体"/>
          <w:color w:val="000000"/>
          <w:sz w:val="24"/>
          <w:szCs w:val="24"/>
        </w:rPr>
        <w:t>3、付款方式:</w:t>
      </w:r>
      <w:r>
        <w:rPr>
          <w:rFonts w:hint="eastAsia" w:ascii="宋体" w:hAnsi="宋体" w:eastAsia="宋体" w:cs="宋体"/>
          <w:color w:val="000000"/>
          <w:sz w:val="24"/>
          <w:szCs w:val="24"/>
          <w:highlight w:val="none"/>
        </w:rPr>
        <w:t xml:space="preserve"> </w:t>
      </w:r>
      <w:r>
        <w:rPr>
          <w:rFonts w:hint="eastAsia" w:ascii="宋体" w:hAnsi="宋体" w:eastAsia="宋体" w:cs="宋体"/>
          <w:sz w:val="24"/>
        </w:rPr>
        <w:t>合同签订后预付合同价的</w:t>
      </w:r>
      <w:r>
        <w:rPr>
          <w:rFonts w:hint="eastAsia" w:ascii="宋体" w:hAnsi="宋体" w:eastAsia="宋体" w:cs="宋体"/>
          <w:sz w:val="24"/>
          <w:lang w:val="en-US" w:eastAsia="zh-CN"/>
        </w:rPr>
        <w:t>50</w:t>
      </w:r>
      <w:r>
        <w:rPr>
          <w:rFonts w:hint="eastAsia" w:ascii="宋体" w:hAnsi="宋体" w:eastAsia="宋体" w:cs="宋体"/>
          <w:sz w:val="24"/>
        </w:rPr>
        <w:t>%，竣工验收合格后付清余款。</w:t>
      </w:r>
    </w:p>
    <w:p>
      <w:pPr>
        <w:spacing w:line="360" w:lineRule="auto"/>
        <w:ind w:firstLine="1325" w:firstLineChars="300"/>
        <w:rPr>
          <w:rFonts w:asciiTheme="minorEastAsia" w:hAnsiTheme="minorEastAsia" w:eastAsiaTheme="minorEastAsia"/>
          <w:b/>
          <w:sz w:val="44"/>
          <w:szCs w:val="44"/>
        </w:rPr>
      </w:pPr>
    </w:p>
    <w:p>
      <w:pPr>
        <w:rPr>
          <w:rFonts w:hint="eastAsia" w:asciiTheme="minorEastAsia" w:hAnsiTheme="minorEastAsia" w:eastAsiaTheme="minorEastAsia"/>
          <w:b/>
          <w:sz w:val="44"/>
          <w:szCs w:val="44"/>
        </w:rPr>
      </w:pPr>
      <w:r>
        <w:rPr>
          <w:rFonts w:hint="eastAsia" w:asciiTheme="minorEastAsia" w:hAnsiTheme="minorEastAsia" w:eastAsiaTheme="minorEastAsia"/>
          <w:b/>
          <w:sz w:val="44"/>
          <w:szCs w:val="44"/>
        </w:rPr>
        <w:br w:type="page"/>
      </w:r>
      <w:bookmarkStart w:id="12" w:name="_GoBack"/>
      <w:bookmarkEnd w:id="12"/>
    </w:p>
    <w:p>
      <w:pPr>
        <w:spacing w:line="360" w:lineRule="auto"/>
        <w:jc w:val="center"/>
        <w:outlineLvl w:val="0"/>
        <w:rPr>
          <w:rFonts w:asciiTheme="minorEastAsia" w:hAnsiTheme="minorEastAsia" w:eastAsiaTheme="minorEastAsia"/>
          <w:b/>
          <w:sz w:val="44"/>
          <w:szCs w:val="44"/>
        </w:rPr>
      </w:pPr>
      <w:r>
        <w:rPr>
          <w:rFonts w:hint="eastAsia" w:asciiTheme="minorEastAsia" w:hAnsiTheme="minorEastAsia" w:eastAsiaTheme="minorEastAsia"/>
          <w:b/>
          <w:sz w:val="44"/>
          <w:szCs w:val="44"/>
        </w:rPr>
        <w:t>廉政条款</w:t>
      </w:r>
    </w:p>
    <w:p>
      <w:pPr>
        <w:spacing w:line="480" w:lineRule="exact"/>
        <w:ind w:firstLine="480" w:firstLineChars="20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1、招标人及其工作人员，不得以任何形式向投标人收受或索要回扣、好处费、礼金、有价证券和其他礼物；不得在投标人处报销应由个人支付的费用。</w:t>
      </w:r>
    </w:p>
    <w:p>
      <w:pPr>
        <w:spacing w:line="480" w:lineRule="exact"/>
        <w:ind w:firstLine="480" w:firstLineChars="20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2、投标人应当通过正常途径开展相对业务工作，不准为获取某些不正当利益而向招标人及其工作人员（含家属、子女，下同）赠送礼金、有价证券和贵重物品等。</w:t>
      </w:r>
    </w:p>
    <w:p>
      <w:pPr>
        <w:spacing w:line="480" w:lineRule="exact"/>
        <w:ind w:firstLine="480" w:firstLineChars="20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3、投标人工作人员不准为谋取私利擅自与招标人工作人员就项目进行私下商谈或者达成默契。</w:t>
      </w:r>
    </w:p>
    <w:p>
      <w:pPr>
        <w:spacing w:line="480" w:lineRule="exact"/>
        <w:ind w:firstLine="480" w:firstLineChars="20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4、投标人不准以洽谈业务、签订经济协议等为借口，邀请招标人工作人员外出旅游或进入营业性高档娱乐会所。</w:t>
      </w:r>
    </w:p>
    <w:p>
      <w:pPr>
        <w:spacing w:line="480" w:lineRule="exact"/>
        <w:ind w:firstLine="480" w:firstLineChars="20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5、投标人不准为招标人单位和个人购置或者提供通讯工具、交通工具、家电及高档办公用品等物品。</w:t>
      </w:r>
    </w:p>
    <w:p>
      <w:pPr>
        <w:spacing w:line="480" w:lineRule="exact"/>
        <w:ind w:firstLine="480" w:firstLineChars="20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6、投标人如发现招标人及其工作人员有违反上述条款的，应当向招标人纪检部门或上级单位举报，招标人不准找任何借口对投标人进行报复或刁难。招标人</w:t>
      </w:r>
      <w:r>
        <w:rPr>
          <w:rFonts w:hint="eastAsia" w:cs="宋体" w:asciiTheme="minorEastAsia" w:hAnsiTheme="minorEastAsia" w:eastAsiaTheme="minorEastAsia"/>
          <w:sz w:val="24"/>
          <w:szCs w:val="24"/>
          <w:lang w:eastAsia="zh-CN"/>
        </w:rPr>
        <w:t>江苏有线泰兴分公司</w:t>
      </w:r>
      <w:r>
        <w:rPr>
          <w:rFonts w:hint="eastAsia" w:cs="宋体" w:asciiTheme="minorEastAsia" w:hAnsiTheme="minorEastAsia" w:eastAsiaTheme="minorEastAsia"/>
          <w:sz w:val="24"/>
          <w:szCs w:val="24"/>
        </w:rPr>
        <w:t>纪委举报信箱：jscntzjw@163.com;举报电话：0523-86198017。招标人发现投标人有违反上述条款或者采用不正当的手段贿赂招标人工作人员，招标人应当向投标人单位领导或纪检监察等有关部门举报，由此给招标人单位造成的损失由投标人承担，视案情情节轻重，招标人有权给予投标人涉案金额十倍的罚款或终止与投标人的合作。</w:t>
      </w:r>
    </w:p>
    <w:p>
      <w:pPr>
        <w:pStyle w:val="53"/>
        <w:ind w:firstLine="480"/>
      </w:pPr>
    </w:p>
    <w:p>
      <w:pPr>
        <w:pStyle w:val="53"/>
        <w:ind w:firstLine="480"/>
      </w:pPr>
    </w:p>
    <w:p>
      <w:pPr>
        <w:pStyle w:val="53"/>
        <w:ind w:firstLine="480"/>
      </w:pPr>
    </w:p>
    <w:p>
      <w:pPr>
        <w:pStyle w:val="53"/>
        <w:ind w:firstLine="480"/>
      </w:pPr>
    </w:p>
    <w:p>
      <w:pPr>
        <w:pStyle w:val="53"/>
        <w:ind w:firstLine="480"/>
      </w:pPr>
    </w:p>
    <w:p>
      <w:pPr>
        <w:pStyle w:val="53"/>
        <w:ind w:firstLine="480"/>
      </w:pPr>
    </w:p>
    <w:p>
      <w:pPr>
        <w:pStyle w:val="53"/>
        <w:ind w:firstLine="480"/>
      </w:pPr>
    </w:p>
    <w:p>
      <w:pPr>
        <w:spacing w:line="360" w:lineRule="auto"/>
        <w:rPr>
          <w:rFonts w:asciiTheme="minorEastAsia" w:hAnsiTheme="minorEastAsia" w:eastAsiaTheme="minorEastAsia"/>
          <w:sz w:val="24"/>
          <w:szCs w:val="24"/>
        </w:rPr>
      </w:pPr>
    </w:p>
    <w:sectPr>
      <w:pgSz w:w="11906" w:h="16838"/>
      <w:pgMar w:top="1246" w:right="1558"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1"/>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S Gothic">
    <w:panose1 w:val="020B0609070205080204"/>
    <w:charset w:val="80"/>
    <w:family w:val="modern"/>
    <w:pitch w:val="default"/>
    <w:sig w:usb0="E00002FF" w:usb1="6AC7FDFB" w:usb2="00000012" w:usb3="00000000" w:csb0="4002009F" w:csb1="DFD70000"/>
  </w:font>
  <w:font w:name="楷体">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2FF" w:usb1="400004FF" w:usb2="00000000" w:usb3="00000000" w:csb0="2000019F" w:csb1="00000000"/>
  </w:font>
  <w:font w:name="Verdana">
    <w:panose1 w:val="020B0604030504040204"/>
    <w:charset w:val="00"/>
    <w:family w:val="swiss"/>
    <w:pitch w:val="default"/>
    <w:sig w:usb0="A10006FF" w:usb1="4000205B" w:usb2="00000010" w:usb3="00000000" w:csb0="2000019F" w:csb1="00000000"/>
  </w:font>
  <w:font w:name="楷体_GB2312">
    <w:panose1 w:val="02010609030101010101"/>
    <w:charset w:val="86"/>
    <w:family w:val="modern"/>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仿宋_GB2312">
    <w:panose1 w:val="02010609030101010101"/>
    <w:charset w:val="86"/>
    <w:family w:val="modern"/>
    <w:pitch w:val="default"/>
    <w:sig w:usb0="00000001" w:usb1="080E0000" w:usb2="00000000" w:usb3="00000000" w:csb0="00040000" w:csb1="00000000"/>
  </w:font>
  <w:font w:name="Microsoft Sans Serif">
    <w:panose1 w:val="020B0604020202020204"/>
    <w:charset w:val="00"/>
    <w:family w:val="swiss"/>
    <w:pitch w:val="default"/>
    <w:sig w:usb0="E1002AFF" w:usb1="C0000002" w:usb2="00000008" w:usb3="00000000" w:csb0="200101FF" w:csb1="20280000"/>
  </w:font>
  <w:font w:name="全真中明體">
    <w:altName w:val="MingLiU-ExtB"/>
    <w:panose1 w:val="00000000000000000000"/>
    <w:charset w:val="88"/>
    <w:family w:val="modern"/>
    <w:pitch w:val="default"/>
    <w:sig w:usb0="00000000" w:usb1="00000000" w:usb2="00000010" w:usb3="00000000" w:csb0="00100000" w:csb1="00000000"/>
  </w:font>
  <w:font w:name="Arial Unicode MS">
    <w:panose1 w:val="020B0604020202020204"/>
    <w:charset w:val="86"/>
    <w:family w:val="swiss"/>
    <w:pitch w:val="default"/>
    <w:sig w:usb0="FFFFFFFF" w:usb1="E9FFFFFF" w:usb2="0000003F" w:usb3="00000000" w:csb0="603F01FF" w:csb1="FFFF0000"/>
  </w:font>
  <w:font w:name="MS Mincho">
    <w:panose1 w:val="02020609040205080304"/>
    <w:charset w:val="80"/>
    <w:family w:val="modern"/>
    <w:pitch w:val="default"/>
    <w:sig w:usb0="E00002FF" w:usb1="6AC7FDFB" w:usb2="00000012" w:usb3="00000000" w:csb0="4002009F" w:csb1="DFD70000"/>
  </w:font>
  <w:font w:name="长城仿宋">
    <w:altName w:val="黑体"/>
    <w:panose1 w:val="00000000000000000000"/>
    <w:charset w:val="86"/>
    <w:family w:val="modern"/>
    <w:pitch w:val="default"/>
    <w:sig w:usb0="00000000" w:usb1="00000000" w:usb2="00000010" w:usb3="00000000" w:csb0="00040000" w:csb1="00000000"/>
  </w:font>
  <w:font w:name="Century Gothic">
    <w:panose1 w:val="020B0502020202020204"/>
    <w:charset w:val="00"/>
    <w:family w:val="swiss"/>
    <w:pitch w:val="default"/>
    <w:sig w:usb0="00000287" w:usb1="00000000" w:usb2="00000000" w:usb3="00000000" w:csb0="2000009F" w:csb1="DFD70000"/>
  </w:font>
  <w:font w:name="Arial Narrow">
    <w:panose1 w:val="020B0606020202030204"/>
    <w:charset w:val="00"/>
    <w:family w:val="swiss"/>
    <w:pitch w:val="default"/>
    <w:sig w:usb0="00000287" w:usb1="00000800" w:usb2="00000000" w:usb3="00000000" w:csb0="2000009F" w:csb1="DFD70000"/>
  </w:font>
  <w:font w:name="昆仑楷体">
    <w:altName w:val="黑体"/>
    <w:panose1 w:val="00000000000000000000"/>
    <w:charset w:val="86"/>
    <w:family w:val="modern"/>
    <w:pitch w:val="default"/>
    <w:sig w:usb0="00000000" w:usb1="00000000" w:usb2="00000010" w:usb3="00000000" w:csb0="00040000" w:csb1="00000000"/>
  </w:font>
  <w:font w:name="华文楷体">
    <w:panose1 w:val="02010600040101010101"/>
    <w:charset w:val="86"/>
    <w:family w:val="auto"/>
    <w:pitch w:val="default"/>
    <w:sig w:usb0="00000287" w:usb1="080F0000" w:usb2="00000000" w:usb3="00000000" w:csb0="0004009F" w:csb1="DFD70000"/>
  </w:font>
  <w:font w:name="微软雅黑">
    <w:panose1 w:val="020B0503020204020204"/>
    <w:charset w:val="86"/>
    <w:family w:val="swiss"/>
    <w:pitch w:val="default"/>
    <w:sig w:usb0="80000287" w:usb1="280F3C52" w:usb2="00000016" w:usb3="00000000" w:csb0="0004001F" w:csb1="00000000"/>
  </w:font>
  <w:font w:name="等线">
    <w:altName w:val="Arial Unicode MS"/>
    <w:panose1 w:val="02010600030101010101"/>
    <w:charset w:val="86"/>
    <w:family w:val="auto"/>
    <w:pitch w:val="default"/>
    <w:sig w:usb0="00000000" w:usb1="00000000"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jc w:val="center"/>
    </w:pPr>
    <w:r>
      <w:rPr>
        <w:kern w:val="0"/>
      </w:rPr>
      <w:t xml:space="preserve">- </w:t>
    </w:r>
    <w:r>
      <w:rPr>
        <w:kern w:val="0"/>
      </w:rPr>
      <w:fldChar w:fldCharType="begin"/>
    </w:r>
    <w:r>
      <w:rPr>
        <w:kern w:val="0"/>
      </w:rPr>
      <w:instrText xml:space="preserve"> PAGE </w:instrText>
    </w:r>
    <w:r>
      <w:rPr>
        <w:kern w:val="0"/>
      </w:rPr>
      <w:fldChar w:fldCharType="separate"/>
    </w:r>
    <w:r>
      <w:rPr>
        <w:kern w:val="0"/>
      </w:rPr>
      <w:t>2</w:t>
    </w:r>
    <w:r>
      <w:rPr>
        <w:kern w:val="0"/>
      </w:rPr>
      <w:fldChar w:fldCharType="end"/>
    </w:r>
    <w:r>
      <w:rPr>
        <w:kern w:val="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framePr w:wrap="around" w:vAnchor="text" w:hAnchor="margin" w:xAlign="center" w:y="1"/>
      <w:rPr>
        <w:rStyle w:val="57"/>
      </w:rPr>
    </w:pPr>
    <w:r>
      <w:fldChar w:fldCharType="begin"/>
    </w:r>
    <w:r>
      <w:rPr>
        <w:rStyle w:val="57"/>
      </w:rPr>
      <w:instrText xml:space="preserve">PAGE  </w:instrText>
    </w:r>
    <w:r>
      <w:fldChar w:fldCharType="end"/>
    </w:r>
  </w:p>
  <w:p>
    <w:pPr>
      <w:pStyle w:val="3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framePr w:wrap="around" w:vAnchor="text" w:hAnchor="margin" w:xAlign="center" w:y="1"/>
      <w:rPr>
        <w:rStyle w:val="57"/>
      </w:rPr>
    </w:pPr>
    <w:r>
      <w:fldChar w:fldCharType="begin"/>
    </w:r>
    <w:r>
      <w:rPr>
        <w:rStyle w:val="57"/>
      </w:rPr>
      <w:instrText xml:space="preserve">PAGE  </w:instrText>
    </w:r>
    <w:r>
      <w:fldChar w:fldCharType="separate"/>
    </w:r>
    <w:r>
      <w:rPr>
        <w:rStyle w:val="57"/>
      </w:rPr>
      <w:t>22</w:t>
    </w:r>
    <w:r>
      <w:fldChar w:fldCharType="end"/>
    </w:r>
  </w:p>
  <w:p>
    <w:pPr>
      <w:pStyle w:val="36"/>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framePr w:wrap="around" w:vAnchor="text" w:hAnchor="margin" w:xAlign="center" w:y="1"/>
      <w:rPr>
        <w:rStyle w:val="57"/>
      </w:rPr>
    </w:pPr>
    <w:r>
      <w:fldChar w:fldCharType="begin"/>
    </w:r>
    <w:r>
      <w:rPr>
        <w:rStyle w:val="57"/>
      </w:rPr>
      <w:instrText xml:space="preserve">PAGE  </w:instrText>
    </w:r>
    <w:r>
      <w:fldChar w:fldCharType="end"/>
    </w:r>
  </w:p>
  <w:p>
    <w:pPr>
      <w:pStyle w:val="36"/>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7"/>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7"/>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7"/>
      <w:pBdr>
        <w:bottom w:val="none" w:color="auto" w:sz="0" w:space="0"/>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7"/>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3A0F461"/>
    <w:multiLevelType w:val="singleLevel"/>
    <w:tmpl w:val="83A0F461"/>
    <w:lvl w:ilvl="0" w:tentative="0">
      <w:start w:val="1"/>
      <w:numFmt w:val="decimalEnclosedCircleChinese"/>
      <w:suff w:val="nothing"/>
      <w:lvlText w:val="%1　"/>
      <w:lvlJc w:val="left"/>
      <w:pPr>
        <w:ind w:left="0" w:firstLine="400"/>
      </w:pPr>
      <w:rPr>
        <w:rFonts w:hint="eastAsia"/>
      </w:rPr>
    </w:lvl>
  </w:abstractNum>
  <w:abstractNum w:abstractNumId="1">
    <w:nsid w:val="D7F4C72F"/>
    <w:multiLevelType w:val="singleLevel"/>
    <w:tmpl w:val="D7F4C72F"/>
    <w:lvl w:ilvl="0" w:tentative="0">
      <w:start w:val="1"/>
      <w:numFmt w:val="decimalEnclosedCircleChinese"/>
      <w:suff w:val="nothing"/>
      <w:lvlText w:val="%1　"/>
      <w:lvlJc w:val="left"/>
      <w:pPr>
        <w:ind w:left="0" w:firstLine="400"/>
      </w:pPr>
      <w:rPr>
        <w:rFonts w:hint="eastAsia"/>
      </w:rPr>
    </w:lvl>
  </w:abstractNum>
  <w:abstractNum w:abstractNumId="2">
    <w:nsid w:val="FFFFFF88"/>
    <w:multiLevelType w:val="singleLevel"/>
    <w:tmpl w:val="FFFFFF88"/>
    <w:lvl w:ilvl="0" w:tentative="0">
      <w:start w:val="1"/>
      <w:numFmt w:val="decimal"/>
      <w:pStyle w:val="159"/>
      <w:lvlText w:val="%1."/>
      <w:lvlJc w:val="left"/>
      <w:pPr>
        <w:tabs>
          <w:tab w:val="left" w:pos="360"/>
        </w:tabs>
        <w:ind w:left="360" w:hanging="360"/>
      </w:pPr>
    </w:lvl>
  </w:abstractNum>
  <w:abstractNum w:abstractNumId="3">
    <w:nsid w:val="0FB551A0"/>
    <w:multiLevelType w:val="multilevel"/>
    <w:tmpl w:val="0FB551A0"/>
    <w:lvl w:ilvl="0" w:tentative="0">
      <w:start w:val="1"/>
      <w:numFmt w:val="bullet"/>
      <w:pStyle w:val="16"/>
      <w:lvlText w:val=""/>
      <w:lvlJc w:val="left"/>
      <w:pPr>
        <w:tabs>
          <w:tab w:val="left" w:pos="1134"/>
        </w:tabs>
        <w:ind w:left="1134" w:hanging="294"/>
      </w:pPr>
      <w:rPr>
        <w:rFonts w:hint="default" w:ascii="Times New Roman" w:hAnsi="Times New Roman" w:cs="Times New Roman"/>
      </w:rPr>
    </w:lvl>
    <w:lvl w:ilvl="1" w:tentative="0">
      <w:start w:val="1"/>
      <w:numFmt w:val="decimal"/>
      <w:lvlText w:val="%2."/>
      <w:lvlJc w:val="left"/>
      <w:pPr>
        <w:tabs>
          <w:tab w:val="left" w:pos="840"/>
        </w:tabs>
        <w:ind w:left="840" w:hanging="420"/>
      </w:pPr>
      <w:rPr>
        <w:rFonts w:hint="default"/>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4">
    <w:nsid w:val="184A0DFD"/>
    <w:multiLevelType w:val="multilevel"/>
    <w:tmpl w:val="184A0DFD"/>
    <w:lvl w:ilvl="0" w:tentative="0">
      <w:start w:val="1"/>
      <w:numFmt w:val="decimal"/>
      <w:pStyle w:val="220"/>
      <w:lvlText w:val="%1."/>
      <w:lvlJc w:val="left"/>
      <w:pPr>
        <w:tabs>
          <w:tab w:val="left" w:pos="900"/>
        </w:tabs>
        <w:ind w:left="900" w:hanging="420"/>
      </w:pPr>
    </w:lvl>
    <w:lvl w:ilvl="1" w:tentative="0">
      <w:start w:val="1"/>
      <w:numFmt w:val="decimal"/>
      <w:lvlText w:val="%2、"/>
      <w:lvlJc w:val="left"/>
      <w:pPr>
        <w:tabs>
          <w:tab w:val="left" w:pos="1260"/>
        </w:tabs>
        <w:ind w:left="1260" w:hanging="360"/>
      </w:pPr>
      <w:rPr>
        <w:rFonts w:hint="eastAsia"/>
      </w:rPr>
    </w:lvl>
    <w:lvl w:ilvl="2" w:tentative="0">
      <w:start w:val="1"/>
      <w:numFmt w:val="upperLetter"/>
      <w:lvlText w:val="%3、"/>
      <w:lvlJc w:val="left"/>
      <w:pPr>
        <w:tabs>
          <w:tab w:val="left" w:pos="1680"/>
        </w:tabs>
        <w:ind w:left="1680" w:hanging="360"/>
      </w:pPr>
      <w:rPr>
        <w:rFonts w:hint="eastAsia"/>
      </w:rPr>
    </w:lvl>
    <w:lvl w:ilvl="3" w:tentative="0">
      <w:start w:val="1"/>
      <w:numFmt w:val="decimal"/>
      <w:lvlText w:val="%4."/>
      <w:lvlJc w:val="left"/>
      <w:pPr>
        <w:tabs>
          <w:tab w:val="left" w:pos="2160"/>
        </w:tabs>
        <w:ind w:left="2160" w:hanging="420"/>
      </w:pPr>
    </w:lvl>
    <w:lvl w:ilvl="4" w:tentative="0">
      <w:start w:val="1"/>
      <w:numFmt w:val="lowerLetter"/>
      <w:lvlText w:val="%5)"/>
      <w:lvlJc w:val="left"/>
      <w:pPr>
        <w:tabs>
          <w:tab w:val="left" w:pos="2580"/>
        </w:tabs>
        <w:ind w:left="2580" w:hanging="420"/>
      </w:pPr>
    </w:lvl>
    <w:lvl w:ilvl="5" w:tentative="0">
      <w:start w:val="1"/>
      <w:numFmt w:val="lowerRoman"/>
      <w:lvlText w:val="%6."/>
      <w:lvlJc w:val="right"/>
      <w:pPr>
        <w:tabs>
          <w:tab w:val="left" w:pos="3000"/>
        </w:tabs>
        <w:ind w:left="3000" w:hanging="420"/>
      </w:pPr>
    </w:lvl>
    <w:lvl w:ilvl="6" w:tentative="0">
      <w:start w:val="1"/>
      <w:numFmt w:val="decimal"/>
      <w:lvlText w:val="%7."/>
      <w:lvlJc w:val="left"/>
      <w:pPr>
        <w:tabs>
          <w:tab w:val="left" w:pos="3420"/>
        </w:tabs>
        <w:ind w:left="3420" w:hanging="420"/>
      </w:pPr>
    </w:lvl>
    <w:lvl w:ilvl="7" w:tentative="0">
      <w:start w:val="1"/>
      <w:numFmt w:val="lowerLetter"/>
      <w:lvlText w:val="%8)"/>
      <w:lvlJc w:val="left"/>
      <w:pPr>
        <w:tabs>
          <w:tab w:val="left" w:pos="3840"/>
        </w:tabs>
        <w:ind w:left="3840" w:hanging="420"/>
      </w:pPr>
    </w:lvl>
    <w:lvl w:ilvl="8" w:tentative="0">
      <w:start w:val="1"/>
      <w:numFmt w:val="lowerRoman"/>
      <w:lvlText w:val="%9."/>
      <w:lvlJc w:val="right"/>
      <w:pPr>
        <w:tabs>
          <w:tab w:val="left" w:pos="4260"/>
        </w:tabs>
        <w:ind w:left="4260" w:hanging="420"/>
      </w:pPr>
    </w:lvl>
  </w:abstractNum>
  <w:abstractNum w:abstractNumId="5">
    <w:nsid w:val="1BAFC760"/>
    <w:multiLevelType w:val="singleLevel"/>
    <w:tmpl w:val="1BAFC760"/>
    <w:lvl w:ilvl="0" w:tentative="0">
      <w:start w:val="1"/>
      <w:numFmt w:val="chineseCounting"/>
      <w:suff w:val="nothing"/>
      <w:lvlText w:val="%1、"/>
      <w:lvlJc w:val="left"/>
      <w:rPr>
        <w:rFonts w:hint="eastAsia"/>
      </w:rPr>
    </w:lvl>
  </w:abstractNum>
  <w:abstractNum w:abstractNumId="6">
    <w:nsid w:val="4DAC762D"/>
    <w:multiLevelType w:val="multilevel"/>
    <w:tmpl w:val="4DAC762D"/>
    <w:lvl w:ilvl="0" w:tentative="0">
      <w:start w:val="1"/>
      <w:numFmt w:val="decimal"/>
      <w:lvlText w:val="%1"/>
      <w:lvlJc w:val="left"/>
      <w:pPr>
        <w:tabs>
          <w:tab w:val="left" w:pos="432"/>
        </w:tabs>
        <w:ind w:left="432" w:hanging="432"/>
      </w:pPr>
      <w:rPr>
        <w:rFonts w:hint="eastAsia"/>
      </w:rPr>
    </w:lvl>
    <w:lvl w:ilvl="1" w:tentative="0">
      <w:start w:val="1"/>
      <w:numFmt w:val="decimal"/>
      <w:pStyle w:val="248"/>
      <w:lvlText w:val="%1.%2"/>
      <w:lvlJc w:val="left"/>
      <w:pPr>
        <w:tabs>
          <w:tab w:val="left" w:pos="576"/>
        </w:tabs>
        <w:ind w:left="576" w:hanging="576"/>
      </w:pPr>
      <w:rPr>
        <w:rFonts w:hint="eastAsia"/>
      </w:rPr>
    </w:lvl>
    <w:lvl w:ilvl="2" w:tentative="0">
      <w:start w:val="1"/>
      <w:numFmt w:val="decimal"/>
      <w:lvlText w:val="%1.%2.%3"/>
      <w:lvlJc w:val="left"/>
      <w:pPr>
        <w:tabs>
          <w:tab w:val="left" w:pos="720"/>
        </w:tabs>
        <w:ind w:left="720" w:hanging="720"/>
      </w:pPr>
      <w:rPr>
        <w:rFonts w:hint="eastAsia"/>
      </w:rPr>
    </w:lvl>
    <w:lvl w:ilvl="3" w:tentative="0">
      <w:start w:val="1"/>
      <w:numFmt w:val="decimal"/>
      <w:lvlText w:val="%1.%2.%3.%4"/>
      <w:lvlJc w:val="left"/>
      <w:pPr>
        <w:tabs>
          <w:tab w:val="left" w:pos="864"/>
        </w:tabs>
        <w:ind w:left="864" w:hanging="864"/>
      </w:pPr>
      <w:rPr>
        <w:rFonts w:hint="eastAsia"/>
      </w:rPr>
    </w:lvl>
    <w:lvl w:ilvl="4" w:tentative="0">
      <w:start w:val="1"/>
      <w:numFmt w:val="decimal"/>
      <w:lvlText w:val="%1.%2.%3.%4.%5"/>
      <w:lvlJc w:val="left"/>
      <w:pPr>
        <w:tabs>
          <w:tab w:val="left" w:pos="1008"/>
        </w:tabs>
        <w:ind w:left="1008" w:hanging="1008"/>
      </w:pPr>
      <w:rPr>
        <w:rFonts w:hint="eastAsia"/>
      </w:rPr>
    </w:lvl>
    <w:lvl w:ilvl="5" w:tentative="0">
      <w:start w:val="1"/>
      <w:numFmt w:val="decimal"/>
      <w:lvlText w:val="%1.%2.%3.%4.%5.%6"/>
      <w:lvlJc w:val="left"/>
      <w:pPr>
        <w:tabs>
          <w:tab w:val="left" w:pos="1152"/>
        </w:tabs>
        <w:ind w:left="1152" w:hanging="1152"/>
      </w:pPr>
      <w:rPr>
        <w:rFonts w:hint="eastAsia"/>
      </w:rPr>
    </w:lvl>
    <w:lvl w:ilvl="6" w:tentative="0">
      <w:start w:val="1"/>
      <w:numFmt w:val="decimal"/>
      <w:lvlText w:val="%1.%2.%3.%4.%5.%6.%7"/>
      <w:lvlJc w:val="left"/>
      <w:pPr>
        <w:tabs>
          <w:tab w:val="left" w:pos="1296"/>
        </w:tabs>
        <w:ind w:left="1296" w:hanging="1296"/>
      </w:pPr>
      <w:rPr>
        <w:rFonts w:hint="eastAsia"/>
      </w:rPr>
    </w:lvl>
    <w:lvl w:ilvl="7" w:tentative="0">
      <w:start w:val="1"/>
      <w:numFmt w:val="decimal"/>
      <w:lvlText w:val="%1.%2.%3.%4.%5.%6.%7.%8"/>
      <w:lvlJc w:val="left"/>
      <w:pPr>
        <w:tabs>
          <w:tab w:val="left" w:pos="1440"/>
        </w:tabs>
        <w:ind w:left="1440" w:hanging="1440"/>
      </w:pPr>
      <w:rPr>
        <w:rFonts w:hint="eastAsia"/>
      </w:rPr>
    </w:lvl>
    <w:lvl w:ilvl="8" w:tentative="0">
      <w:start w:val="1"/>
      <w:numFmt w:val="decimal"/>
      <w:lvlText w:val="%1.%2.%3.%4.%5.%6.%7.%8.%9"/>
      <w:lvlJc w:val="left"/>
      <w:pPr>
        <w:tabs>
          <w:tab w:val="left" w:pos="1584"/>
        </w:tabs>
        <w:ind w:left="1584" w:hanging="1584"/>
      </w:pPr>
      <w:rPr>
        <w:rFonts w:hint="eastAsia"/>
      </w:rPr>
    </w:lvl>
  </w:abstractNum>
  <w:abstractNum w:abstractNumId="7">
    <w:nsid w:val="58197135"/>
    <w:multiLevelType w:val="singleLevel"/>
    <w:tmpl w:val="58197135"/>
    <w:lvl w:ilvl="0" w:tentative="0">
      <w:start w:val="1"/>
      <w:numFmt w:val="japaneseCounting"/>
      <w:pStyle w:val="239"/>
      <w:lvlText w:val="第%1章"/>
      <w:lvlJc w:val="left"/>
      <w:pPr>
        <w:tabs>
          <w:tab w:val="left" w:pos="735"/>
        </w:tabs>
        <w:ind w:left="735" w:hanging="735"/>
      </w:pPr>
      <w:rPr>
        <w:rFonts w:hint="eastAsia"/>
      </w:rPr>
    </w:lvl>
  </w:abstractNum>
  <w:num w:numId="1">
    <w:abstractNumId w:val="3"/>
  </w:num>
  <w:num w:numId="2">
    <w:abstractNumId w:val="2"/>
  </w:num>
  <w:num w:numId="3">
    <w:abstractNumId w:val="4"/>
  </w:num>
  <w:num w:numId="4">
    <w:abstractNumId w:val="7"/>
  </w:num>
  <w:num w:numId="5">
    <w:abstractNumId w:val="6"/>
  </w:num>
  <w:num w:numId="6">
    <w:abstractNumId w:val="5"/>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bordersDoNotSurroundHeader w:val="1"/>
  <w:bordersDoNotSurroundFooter w:val="1"/>
  <w:documentProtection w:enforcement="0"/>
  <w:defaultTabStop w:val="420"/>
  <w:drawingGridVerticalSpacing w:val="158"/>
  <w:displayVerticalDrawingGridEvery w:val="2"/>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UzYmI0NjIxYmNhN2MwMWU3NjY5ZTdlYjE1ODU3NDcifQ=="/>
  </w:docVars>
  <w:rsids>
    <w:rsidRoot w:val="004F2F9B"/>
    <w:rsid w:val="0000220B"/>
    <w:rsid w:val="00003581"/>
    <w:rsid w:val="00005112"/>
    <w:rsid w:val="0000713E"/>
    <w:rsid w:val="0000730E"/>
    <w:rsid w:val="00010895"/>
    <w:rsid w:val="000115D8"/>
    <w:rsid w:val="000117E9"/>
    <w:rsid w:val="000132F9"/>
    <w:rsid w:val="00013E60"/>
    <w:rsid w:val="00014AE4"/>
    <w:rsid w:val="00014B0E"/>
    <w:rsid w:val="000202F5"/>
    <w:rsid w:val="00020319"/>
    <w:rsid w:val="00021008"/>
    <w:rsid w:val="00021AE8"/>
    <w:rsid w:val="00021BB5"/>
    <w:rsid w:val="000232E6"/>
    <w:rsid w:val="000249AE"/>
    <w:rsid w:val="00025AC8"/>
    <w:rsid w:val="0002654E"/>
    <w:rsid w:val="000267BE"/>
    <w:rsid w:val="000279DB"/>
    <w:rsid w:val="000313BD"/>
    <w:rsid w:val="0003256B"/>
    <w:rsid w:val="000325DB"/>
    <w:rsid w:val="00033133"/>
    <w:rsid w:val="00033850"/>
    <w:rsid w:val="00033FD3"/>
    <w:rsid w:val="000409C2"/>
    <w:rsid w:val="00044E22"/>
    <w:rsid w:val="000461A2"/>
    <w:rsid w:val="00053FB8"/>
    <w:rsid w:val="000636FA"/>
    <w:rsid w:val="00064664"/>
    <w:rsid w:val="00064E50"/>
    <w:rsid w:val="00065345"/>
    <w:rsid w:val="0006543C"/>
    <w:rsid w:val="00067F1A"/>
    <w:rsid w:val="00073AC0"/>
    <w:rsid w:val="000753AA"/>
    <w:rsid w:val="00075628"/>
    <w:rsid w:val="00075A10"/>
    <w:rsid w:val="00075C71"/>
    <w:rsid w:val="00076897"/>
    <w:rsid w:val="000769BD"/>
    <w:rsid w:val="0007773D"/>
    <w:rsid w:val="00083CF7"/>
    <w:rsid w:val="000843C2"/>
    <w:rsid w:val="00087CB6"/>
    <w:rsid w:val="00090ADA"/>
    <w:rsid w:val="000926CF"/>
    <w:rsid w:val="0009417E"/>
    <w:rsid w:val="000A1C7B"/>
    <w:rsid w:val="000A318A"/>
    <w:rsid w:val="000A3DF7"/>
    <w:rsid w:val="000A7AED"/>
    <w:rsid w:val="000B1BF1"/>
    <w:rsid w:val="000B40FF"/>
    <w:rsid w:val="000B578B"/>
    <w:rsid w:val="000B6536"/>
    <w:rsid w:val="000C1D83"/>
    <w:rsid w:val="000C1DA6"/>
    <w:rsid w:val="000C33A7"/>
    <w:rsid w:val="000C3889"/>
    <w:rsid w:val="000C5AAC"/>
    <w:rsid w:val="000C6F25"/>
    <w:rsid w:val="000D05E9"/>
    <w:rsid w:val="000D3753"/>
    <w:rsid w:val="000D3F1B"/>
    <w:rsid w:val="000D427F"/>
    <w:rsid w:val="000D476B"/>
    <w:rsid w:val="000D5B6F"/>
    <w:rsid w:val="000E3C32"/>
    <w:rsid w:val="000E5682"/>
    <w:rsid w:val="000F0405"/>
    <w:rsid w:val="000F0AF2"/>
    <w:rsid w:val="000F1A8B"/>
    <w:rsid w:val="000F22A3"/>
    <w:rsid w:val="000F67A0"/>
    <w:rsid w:val="000F7574"/>
    <w:rsid w:val="00100DE9"/>
    <w:rsid w:val="001014E1"/>
    <w:rsid w:val="00102076"/>
    <w:rsid w:val="001026AF"/>
    <w:rsid w:val="00102990"/>
    <w:rsid w:val="001032B5"/>
    <w:rsid w:val="00111BEB"/>
    <w:rsid w:val="00114044"/>
    <w:rsid w:val="001142CF"/>
    <w:rsid w:val="0011633D"/>
    <w:rsid w:val="00117B1A"/>
    <w:rsid w:val="0012314F"/>
    <w:rsid w:val="00132834"/>
    <w:rsid w:val="00132CAD"/>
    <w:rsid w:val="00135392"/>
    <w:rsid w:val="00135B9E"/>
    <w:rsid w:val="00136A83"/>
    <w:rsid w:val="0014088E"/>
    <w:rsid w:val="00144083"/>
    <w:rsid w:val="00146E34"/>
    <w:rsid w:val="00151004"/>
    <w:rsid w:val="00151C84"/>
    <w:rsid w:val="0015397C"/>
    <w:rsid w:val="00153AE6"/>
    <w:rsid w:val="001611A7"/>
    <w:rsid w:val="00161656"/>
    <w:rsid w:val="00165611"/>
    <w:rsid w:val="00166B31"/>
    <w:rsid w:val="00167C21"/>
    <w:rsid w:val="00170CEF"/>
    <w:rsid w:val="00173311"/>
    <w:rsid w:val="00173F34"/>
    <w:rsid w:val="00173F9F"/>
    <w:rsid w:val="0017661F"/>
    <w:rsid w:val="00177B06"/>
    <w:rsid w:val="0018394B"/>
    <w:rsid w:val="001842E9"/>
    <w:rsid w:val="00187567"/>
    <w:rsid w:val="00192324"/>
    <w:rsid w:val="001926F8"/>
    <w:rsid w:val="001934CC"/>
    <w:rsid w:val="001A0ABE"/>
    <w:rsid w:val="001A170C"/>
    <w:rsid w:val="001A198A"/>
    <w:rsid w:val="001A1ABF"/>
    <w:rsid w:val="001A4619"/>
    <w:rsid w:val="001A6B55"/>
    <w:rsid w:val="001A762C"/>
    <w:rsid w:val="001A7FA7"/>
    <w:rsid w:val="001B057B"/>
    <w:rsid w:val="001B306B"/>
    <w:rsid w:val="001B4C77"/>
    <w:rsid w:val="001B4F7D"/>
    <w:rsid w:val="001B6945"/>
    <w:rsid w:val="001C28C0"/>
    <w:rsid w:val="001C2B27"/>
    <w:rsid w:val="001C2C13"/>
    <w:rsid w:val="001C2D9A"/>
    <w:rsid w:val="001C31B1"/>
    <w:rsid w:val="001C6E0E"/>
    <w:rsid w:val="001C7024"/>
    <w:rsid w:val="001D3987"/>
    <w:rsid w:val="001D3BC1"/>
    <w:rsid w:val="001D5EBE"/>
    <w:rsid w:val="001D6C6E"/>
    <w:rsid w:val="001D7515"/>
    <w:rsid w:val="001E4C1D"/>
    <w:rsid w:val="001E50B7"/>
    <w:rsid w:val="001E5735"/>
    <w:rsid w:val="001E795B"/>
    <w:rsid w:val="001F2162"/>
    <w:rsid w:val="001F34C7"/>
    <w:rsid w:val="001F6636"/>
    <w:rsid w:val="001F6EE5"/>
    <w:rsid w:val="001F7214"/>
    <w:rsid w:val="00200AFD"/>
    <w:rsid w:val="00205003"/>
    <w:rsid w:val="00206493"/>
    <w:rsid w:val="0021049C"/>
    <w:rsid w:val="002115FF"/>
    <w:rsid w:val="002117C5"/>
    <w:rsid w:val="00216A40"/>
    <w:rsid w:val="0021793B"/>
    <w:rsid w:val="00217E49"/>
    <w:rsid w:val="002225F6"/>
    <w:rsid w:val="00225E2A"/>
    <w:rsid w:val="00241832"/>
    <w:rsid w:val="00244BFD"/>
    <w:rsid w:val="002459F0"/>
    <w:rsid w:val="0025124E"/>
    <w:rsid w:val="00253319"/>
    <w:rsid w:val="00253F81"/>
    <w:rsid w:val="00254424"/>
    <w:rsid w:val="00254FCB"/>
    <w:rsid w:val="0025656E"/>
    <w:rsid w:val="00260806"/>
    <w:rsid w:val="00260D27"/>
    <w:rsid w:val="00263D52"/>
    <w:rsid w:val="00263ED4"/>
    <w:rsid w:val="00265520"/>
    <w:rsid w:val="00265C38"/>
    <w:rsid w:val="00267EF0"/>
    <w:rsid w:val="00271892"/>
    <w:rsid w:val="0027232C"/>
    <w:rsid w:val="0027303C"/>
    <w:rsid w:val="002755C2"/>
    <w:rsid w:val="002803FA"/>
    <w:rsid w:val="00280D7D"/>
    <w:rsid w:val="0028215E"/>
    <w:rsid w:val="00291C1E"/>
    <w:rsid w:val="00292945"/>
    <w:rsid w:val="00292ECF"/>
    <w:rsid w:val="00293074"/>
    <w:rsid w:val="00296465"/>
    <w:rsid w:val="00296F89"/>
    <w:rsid w:val="002A13AA"/>
    <w:rsid w:val="002A3835"/>
    <w:rsid w:val="002B0256"/>
    <w:rsid w:val="002B2C36"/>
    <w:rsid w:val="002B3153"/>
    <w:rsid w:val="002B3862"/>
    <w:rsid w:val="002B5EE4"/>
    <w:rsid w:val="002C293F"/>
    <w:rsid w:val="002C624C"/>
    <w:rsid w:val="002C6289"/>
    <w:rsid w:val="002C70F1"/>
    <w:rsid w:val="002C77DF"/>
    <w:rsid w:val="002D0D38"/>
    <w:rsid w:val="002D3E22"/>
    <w:rsid w:val="002D57DC"/>
    <w:rsid w:val="002D7552"/>
    <w:rsid w:val="002E0FEA"/>
    <w:rsid w:val="002E1EE4"/>
    <w:rsid w:val="002E57BC"/>
    <w:rsid w:val="002E5DC2"/>
    <w:rsid w:val="002F43E4"/>
    <w:rsid w:val="002F58D4"/>
    <w:rsid w:val="002F5F23"/>
    <w:rsid w:val="0030184A"/>
    <w:rsid w:val="003032B0"/>
    <w:rsid w:val="0030500C"/>
    <w:rsid w:val="00305B47"/>
    <w:rsid w:val="0030642A"/>
    <w:rsid w:val="00307876"/>
    <w:rsid w:val="00307CB6"/>
    <w:rsid w:val="00311043"/>
    <w:rsid w:val="00312A46"/>
    <w:rsid w:val="00312B81"/>
    <w:rsid w:val="00313C5A"/>
    <w:rsid w:val="00314F18"/>
    <w:rsid w:val="00316026"/>
    <w:rsid w:val="0031639F"/>
    <w:rsid w:val="00316DCB"/>
    <w:rsid w:val="00317A90"/>
    <w:rsid w:val="003211A8"/>
    <w:rsid w:val="00322C26"/>
    <w:rsid w:val="00322E65"/>
    <w:rsid w:val="00324D61"/>
    <w:rsid w:val="003266C6"/>
    <w:rsid w:val="003301BC"/>
    <w:rsid w:val="0033124F"/>
    <w:rsid w:val="00331C50"/>
    <w:rsid w:val="0033382C"/>
    <w:rsid w:val="0033464F"/>
    <w:rsid w:val="0033486C"/>
    <w:rsid w:val="00334F80"/>
    <w:rsid w:val="00336FAF"/>
    <w:rsid w:val="00337C30"/>
    <w:rsid w:val="003411F2"/>
    <w:rsid w:val="0034167E"/>
    <w:rsid w:val="00341C28"/>
    <w:rsid w:val="0034531C"/>
    <w:rsid w:val="00345559"/>
    <w:rsid w:val="00350C06"/>
    <w:rsid w:val="00353EE9"/>
    <w:rsid w:val="00354E94"/>
    <w:rsid w:val="00360AB0"/>
    <w:rsid w:val="00366554"/>
    <w:rsid w:val="0036699A"/>
    <w:rsid w:val="003679F8"/>
    <w:rsid w:val="003745AA"/>
    <w:rsid w:val="003772A2"/>
    <w:rsid w:val="0038110C"/>
    <w:rsid w:val="00383A3B"/>
    <w:rsid w:val="00385160"/>
    <w:rsid w:val="00385623"/>
    <w:rsid w:val="00386F31"/>
    <w:rsid w:val="0038700C"/>
    <w:rsid w:val="00387A1E"/>
    <w:rsid w:val="00387EBD"/>
    <w:rsid w:val="00390854"/>
    <w:rsid w:val="003A08F1"/>
    <w:rsid w:val="003A1017"/>
    <w:rsid w:val="003A2F36"/>
    <w:rsid w:val="003A389D"/>
    <w:rsid w:val="003A7977"/>
    <w:rsid w:val="003B00B6"/>
    <w:rsid w:val="003B3A98"/>
    <w:rsid w:val="003B5AFE"/>
    <w:rsid w:val="003B6355"/>
    <w:rsid w:val="003C0284"/>
    <w:rsid w:val="003C232C"/>
    <w:rsid w:val="003C4D8D"/>
    <w:rsid w:val="003C54CC"/>
    <w:rsid w:val="003D1B00"/>
    <w:rsid w:val="003D357B"/>
    <w:rsid w:val="003D6982"/>
    <w:rsid w:val="003D7D6F"/>
    <w:rsid w:val="003E0BCD"/>
    <w:rsid w:val="003E65AE"/>
    <w:rsid w:val="003E6F20"/>
    <w:rsid w:val="003F044B"/>
    <w:rsid w:val="003F276A"/>
    <w:rsid w:val="003F2B1F"/>
    <w:rsid w:val="003F4653"/>
    <w:rsid w:val="004028D8"/>
    <w:rsid w:val="004038F2"/>
    <w:rsid w:val="00404146"/>
    <w:rsid w:val="00404570"/>
    <w:rsid w:val="00405CE6"/>
    <w:rsid w:val="004073E4"/>
    <w:rsid w:val="0041006D"/>
    <w:rsid w:val="00411D11"/>
    <w:rsid w:val="00417F4D"/>
    <w:rsid w:val="0042124B"/>
    <w:rsid w:val="00421915"/>
    <w:rsid w:val="004311EE"/>
    <w:rsid w:val="004344BD"/>
    <w:rsid w:val="00434C76"/>
    <w:rsid w:val="0043534E"/>
    <w:rsid w:val="00436541"/>
    <w:rsid w:val="004416C7"/>
    <w:rsid w:val="00444C1B"/>
    <w:rsid w:val="0044530D"/>
    <w:rsid w:val="004456E3"/>
    <w:rsid w:val="00446DF6"/>
    <w:rsid w:val="00450C58"/>
    <w:rsid w:val="004520B2"/>
    <w:rsid w:val="00452594"/>
    <w:rsid w:val="004528B1"/>
    <w:rsid w:val="00460CDC"/>
    <w:rsid w:val="0046330D"/>
    <w:rsid w:val="004644F7"/>
    <w:rsid w:val="00467BF2"/>
    <w:rsid w:val="0047311D"/>
    <w:rsid w:val="00480348"/>
    <w:rsid w:val="00481CAC"/>
    <w:rsid w:val="004838FB"/>
    <w:rsid w:val="0048713D"/>
    <w:rsid w:val="00496634"/>
    <w:rsid w:val="004968AA"/>
    <w:rsid w:val="004A17B5"/>
    <w:rsid w:val="004A2C82"/>
    <w:rsid w:val="004A37F3"/>
    <w:rsid w:val="004A56CD"/>
    <w:rsid w:val="004A7124"/>
    <w:rsid w:val="004B267A"/>
    <w:rsid w:val="004B7976"/>
    <w:rsid w:val="004C2244"/>
    <w:rsid w:val="004C3687"/>
    <w:rsid w:val="004C38E0"/>
    <w:rsid w:val="004C3B7E"/>
    <w:rsid w:val="004C4700"/>
    <w:rsid w:val="004C6239"/>
    <w:rsid w:val="004C6259"/>
    <w:rsid w:val="004C64EB"/>
    <w:rsid w:val="004C69C5"/>
    <w:rsid w:val="004C6A0C"/>
    <w:rsid w:val="004D1B47"/>
    <w:rsid w:val="004D1EA1"/>
    <w:rsid w:val="004D3876"/>
    <w:rsid w:val="004D5D7B"/>
    <w:rsid w:val="004D7BE0"/>
    <w:rsid w:val="004E211C"/>
    <w:rsid w:val="004E37F5"/>
    <w:rsid w:val="004E58B6"/>
    <w:rsid w:val="004E7511"/>
    <w:rsid w:val="004E7A78"/>
    <w:rsid w:val="004F0CED"/>
    <w:rsid w:val="004F2F9B"/>
    <w:rsid w:val="004F599F"/>
    <w:rsid w:val="004F68E6"/>
    <w:rsid w:val="005024C4"/>
    <w:rsid w:val="00502852"/>
    <w:rsid w:val="00502F96"/>
    <w:rsid w:val="0050459D"/>
    <w:rsid w:val="00505193"/>
    <w:rsid w:val="00506856"/>
    <w:rsid w:val="00506F5B"/>
    <w:rsid w:val="005132CE"/>
    <w:rsid w:val="0051612A"/>
    <w:rsid w:val="00520B20"/>
    <w:rsid w:val="005222FD"/>
    <w:rsid w:val="00525472"/>
    <w:rsid w:val="00525677"/>
    <w:rsid w:val="00526680"/>
    <w:rsid w:val="00532630"/>
    <w:rsid w:val="00534C75"/>
    <w:rsid w:val="00543B0E"/>
    <w:rsid w:val="005442F1"/>
    <w:rsid w:val="00551662"/>
    <w:rsid w:val="00552690"/>
    <w:rsid w:val="00554BFE"/>
    <w:rsid w:val="005637DF"/>
    <w:rsid w:val="005660E2"/>
    <w:rsid w:val="005730F8"/>
    <w:rsid w:val="00573762"/>
    <w:rsid w:val="005739E1"/>
    <w:rsid w:val="00575CEE"/>
    <w:rsid w:val="005832B0"/>
    <w:rsid w:val="00585183"/>
    <w:rsid w:val="00587B27"/>
    <w:rsid w:val="0059167A"/>
    <w:rsid w:val="00594B5A"/>
    <w:rsid w:val="0059506F"/>
    <w:rsid w:val="00597A7F"/>
    <w:rsid w:val="005A11D5"/>
    <w:rsid w:val="005A29F6"/>
    <w:rsid w:val="005A3300"/>
    <w:rsid w:val="005A69D1"/>
    <w:rsid w:val="005A7BBD"/>
    <w:rsid w:val="005B287D"/>
    <w:rsid w:val="005B350E"/>
    <w:rsid w:val="005B36ED"/>
    <w:rsid w:val="005C1F17"/>
    <w:rsid w:val="005C46FE"/>
    <w:rsid w:val="005C5965"/>
    <w:rsid w:val="005C7833"/>
    <w:rsid w:val="005D0B52"/>
    <w:rsid w:val="005D40B2"/>
    <w:rsid w:val="005D5786"/>
    <w:rsid w:val="005D618D"/>
    <w:rsid w:val="005D6C26"/>
    <w:rsid w:val="005E1E42"/>
    <w:rsid w:val="005E2238"/>
    <w:rsid w:val="005E2C6C"/>
    <w:rsid w:val="005E33DC"/>
    <w:rsid w:val="005E40CE"/>
    <w:rsid w:val="005E4422"/>
    <w:rsid w:val="005E6260"/>
    <w:rsid w:val="005E6789"/>
    <w:rsid w:val="005E69FE"/>
    <w:rsid w:val="005E7B25"/>
    <w:rsid w:val="005F0752"/>
    <w:rsid w:val="005F0C4A"/>
    <w:rsid w:val="005F0C7F"/>
    <w:rsid w:val="005F23CA"/>
    <w:rsid w:val="005F2662"/>
    <w:rsid w:val="005F3FC0"/>
    <w:rsid w:val="005F50B3"/>
    <w:rsid w:val="005F6521"/>
    <w:rsid w:val="00600D84"/>
    <w:rsid w:val="00601E1F"/>
    <w:rsid w:val="00604231"/>
    <w:rsid w:val="006079D1"/>
    <w:rsid w:val="006109BE"/>
    <w:rsid w:val="00611E8A"/>
    <w:rsid w:val="00612317"/>
    <w:rsid w:val="00623314"/>
    <w:rsid w:val="006239D7"/>
    <w:rsid w:val="006245B3"/>
    <w:rsid w:val="00630A8B"/>
    <w:rsid w:val="00630D90"/>
    <w:rsid w:val="00635E50"/>
    <w:rsid w:val="00637C86"/>
    <w:rsid w:val="00640840"/>
    <w:rsid w:val="00645053"/>
    <w:rsid w:val="00646EB5"/>
    <w:rsid w:val="00647535"/>
    <w:rsid w:val="00651991"/>
    <w:rsid w:val="006527F4"/>
    <w:rsid w:val="006531B1"/>
    <w:rsid w:val="006552EF"/>
    <w:rsid w:val="00661B04"/>
    <w:rsid w:val="00663854"/>
    <w:rsid w:val="00663B26"/>
    <w:rsid w:val="00664CC4"/>
    <w:rsid w:val="00666BE2"/>
    <w:rsid w:val="00666DB9"/>
    <w:rsid w:val="0067028C"/>
    <w:rsid w:val="00670547"/>
    <w:rsid w:val="006724E8"/>
    <w:rsid w:val="00673FD7"/>
    <w:rsid w:val="00674558"/>
    <w:rsid w:val="006808AE"/>
    <w:rsid w:val="00681DA2"/>
    <w:rsid w:val="006827ED"/>
    <w:rsid w:val="00683272"/>
    <w:rsid w:val="006906F7"/>
    <w:rsid w:val="006924E3"/>
    <w:rsid w:val="00692B70"/>
    <w:rsid w:val="00695459"/>
    <w:rsid w:val="00696153"/>
    <w:rsid w:val="00697FBF"/>
    <w:rsid w:val="006A0B32"/>
    <w:rsid w:val="006A13D0"/>
    <w:rsid w:val="006A1E10"/>
    <w:rsid w:val="006A2995"/>
    <w:rsid w:val="006A796E"/>
    <w:rsid w:val="006B1D3D"/>
    <w:rsid w:val="006B6BA3"/>
    <w:rsid w:val="006C40A0"/>
    <w:rsid w:val="006C52DB"/>
    <w:rsid w:val="006C6697"/>
    <w:rsid w:val="006D0D17"/>
    <w:rsid w:val="006D1FFB"/>
    <w:rsid w:val="006D610A"/>
    <w:rsid w:val="006D61DF"/>
    <w:rsid w:val="006D6C20"/>
    <w:rsid w:val="006E2386"/>
    <w:rsid w:val="006E27C2"/>
    <w:rsid w:val="006E2D82"/>
    <w:rsid w:val="006E5891"/>
    <w:rsid w:val="006E6540"/>
    <w:rsid w:val="006F0976"/>
    <w:rsid w:val="006F0B74"/>
    <w:rsid w:val="006F24EB"/>
    <w:rsid w:val="006F2B54"/>
    <w:rsid w:val="006F3F34"/>
    <w:rsid w:val="006F57F4"/>
    <w:rsid w:val="006F6108"/>
    <w:rsid w:val="006F724C"/>
    <w:rsid w:val="00700FC3"/>
    <w:rsid w:val="00701F43"/>
    <w:rsid w:val="00703D2C"/>
    <w:rsid w:val="007067A5"/>
    <w:rsid w:val="00706D72"/>
    <w:rsid w:val="0071304F"/>
    <w:rsid w:val="007166BE"/>
    <w:rsid w:val="00716AD9"/>
    <w:rsid w:val="007202AB"/>
    <w:rsid w:val="00724043"/>
    <w:rsid w:val="007261D8"/>
    <w:rsid w:val="00727E27"/>
    <w:rsid w:val="00727E71"/>
    <w:rsid w:val="00730082"/>
    <w:rsid w:val="0073010B"/>
    <w:rsid w:val="007301AE"/>
    <w:rsid w:val="00730832"/>
    <w:rsid w:val="007319E5"/>
    <w:rsid w:val="00731C37"/>
    <w:rsid w:val="007325D2"/>
    <w:rsid w:val="0073507A"/>
    <w:rsid w:val="00735195"/>
    <w:rsid w:val="00735A58"/>
    <w:rsid w:val="0073640D"/>
    <w:rsid w:val="00736E21"/>
    <w:rsid w:val="00737CE8"/>
    <w:rsid w:val="00744A04"/>
    <w:rsid w:val="007460FF"/>
    <w:rsid w:val="0075039B"/>
    <w:rsid w:val="00753A84"/>
    <w:rsid w:val="00755475"/>
    <w:rsid w:val="007569B2"/>
    <w:rsid w:val="007574F0"/>
    <w:rsid w:val="00760035"/>
    <w:rsid w:val="0076625A"/>
    <w:rsid w:val="00766378"/>
    <w:rsid w:val="00766694"/>
    <w:rsid w:val="0076770A"/>
    <w:rsid w:val="0077245D"/>
    <w:rsid w:val="00772BB8"/>
    <w:rsid w:val="007733E3"/>
    <w:rsid w:val="00773F91"/>
    <w:rsid w:val="00773FD2"/>
    <w:rsid w:val="00774AF4"/>
    <w:rsid w:val="007753C3"/>
    <w:rsid w:val="00775F9D"/>
    <w:rsid w:val="00776706"/>
    <w:rsid w:val="00776720"/>
    <w:rsid w:val="007768F7"/>
    <w:rsid w:val="00776CCD"/>
    <w:rsid w:val="00776E97"/>
    <w:rsid w:val="00780694"/>
    <w:rsid w:val="007821BB"/>
    <w:rsid w:val="0078227D"/>
    <w:rsid w:val="007826A6"/>
    <w:rsid w:val="00783CBD"/>
    <w:rsid w:val="007848AA"/>
    <w:rsid w:val="00784934"/>
    <w:rsid w:val="00784969"/>
    <w:rsid w:val="0078542A"/>
    <w:rsid w:val="007855A6"/>
    <w:rsid w:val="007864AC"/>
    <w:rsid w:val="00787E96"/>
    <w:rsid w:val="007907BB"/>
    <w:rsid w:val="007A0B10"/>
    <w:rsid w:val="007A1EA2"/>
    <w:rsid w:val="007A6F44"/>
    <w:rsid w:val="007B061F"/>
    <w:rsid w:val="007B23D2"/>
    <w:rsid w:val="007B3FE5"/>
    <w:rsid w:val="007B6043"/>
    <w:rsid w:val="007B6D9A"/>
    <w:rsid w:val="007B6F77"/>
    <w:rsid w:val="007C1EB0"/>
    <w:rsid w:val="007C3220"/>
    <w:rsid w:val="007C4B0D"/>
    <w:rsid w:val="007C6948"/>
    <w:rsid w:val="007D0246"/>
    <w:rsid w:val="007D3D6D"/>
    <w:rsid w:val="007D4E8E"/>
    <w:rsid w:val="007D4EB9"/>
    <w:rsid w:val="007D52A0"/>
    <w:rsid w:val="007E0309"/>
    <w:rsid w:val="007E093E"/>
    <w:rsid w:val="007E18F0"/>
    <w:rsid w:val="007E1B82"/>
    <w:rsid w:val="007E1B9B"/>
    <w:rsid w:val="007F0C31"/>
    <w:rsid w:val="007F2087"/>
    <w:rsid w:val="007F21D6"/>
    <w:rsid w:val="007F3027"/>
    <w:rsid w:val="007F3365"/>
    <w:rsid w:val="007F5825"/>
    <w:rsid w:val="007F58F1"/>
    <w:rsid w:val="007F5C39"/>
    <w:rsid w:val="007F76C3"/>
    <w:rsid w:val="00801CD4"/>
    <w:rsid w:val="008024E3"/>
    <w:rsid w:val="008045C5"/>
    <w:rsid w:val="00804EAD"/>
    <w:rsid w:val="008107EB"/>
    <w:rsid w:val="0082213D"/>
    <w:rsid w:val="00827F23"/>
    <w:rsid w:val="00830B2B"/>
    <w:rsid w:val="00830C03"/>
    <w:rsid w:val="0083271C"/>
    <w:rsid w:val="00832797"/>
    <w:rsid w:val="008352E0"/>
    <w:rsid w:val="00835588"/>
    <w:rsid w:val="00836E43"/>
    <w:rsid w:val="008375BB"/>
    <w:rsid w:val="00840F9A"/>
    <w:rsid w:val="00846908"/>
    <w:rsid w:val="00847403"/>
    <w:rsid w:val="00847B0A"/>
    <w:rsid w:val="00847BA2"/>
    <w:rsid w:val="00847C84"/>
    <w:rsid w:val="00850DF1"/>
    <w:rsid w:val="00851059"/>
    <w:rsid w:val="00854B84"/>
    <w:rsid w:val="00856EDC"/>
    <w:rsid w:val="00857C3B"/>
    <w:rsid w:val="00860545"/>
    <w:rsid w:val="0086102A"/>
    <w:rsid w:val="008610F7"/>
    <w:rsid w:val="00862FDF"/>
    <w:rsid w:val="00863017"/>
    <w:rsid w:val="00864E7F"/>
    <w:rsid w:val="0086509A"/>
    <w:rsid w:val="00867920"/>
    <w:rsid w:val="00867DA6"/>
    <w:rsid w:val="00873508"/>
    <w:rsid w:val="008749D7"/>
    <w:rsid w:val="00875E05"/>
    <w:rsid w:val="00876221"/>
    <w:rsid w:val="00876511"/>
    <w:rsid w:val="00880A5B"/>
    <w:rsid w:val="00880C68"/>
    <w:rsid w:val="00883F4C"/>
    <w:rsid w:val="0088750A"/>
    <w:rsid w:val="00890726"/>
    <w:rsid w:val="008930BA"/>
    <w:rsid w:val="008934B9"/>
    <w:rsid w:val="00893D1D"/>
    <w:rsid w:val="00893E91"/>
    <w:rsid w:val="00896EA7"/>
    <w:rsid w:val="008A2999"/>
    <w:rsid w:val="008A7DA8"/>
    <w:rsid w:val="008B06D8"/>
    <w:rsid w:val="008B0ED1"/>
    <w:rsid w:val="008B5C2A"/>
    <w:rsid w:val="008C13FB"/>
    <w:rsid w:val="008C20C3"/>
    <w:rsid w:val="008C2BCF"/>
    <w:rsid w:val="008C6456"/>
    <w:rsid w:val="008C6541"/>
    <w:rsid w:val="008C6736"/>
    <w:rsid w:val="008D050B"/>
    <w:rsid w:val="008D4EBB"/>
    <w:rsid w:val="008E25BB"/>
    <w:rsid w:val="008E652A"/>
    <w:rsid w:val="008E6764"/>
    <w:rsid w:val="008E70A1"/>
    <w:rsid w:val="008F14DA"/>
    <w:rsid w:val="008F5869"/>
    <w:rsid w:val="00900C2E"/>
    <w:rsid w:val="00905A66"/>
    <w:rsid w:val="00907179"/>
    <w:rsid w:val="00907976"/>
    <w:rsid w:val="00911003"/>
    <w:rsid w:val="009138AF"/>
    <w:rsid w:val="00914F6C"/>
    <w:rsid w:val="0092039E"/>
    <w:rsid w:val="00920A9D"/>
    <w:rsid w:val="0092697F"/>
    <w:rsid w:val="009278FD"/>
    <w:rsid w:val="009328DA"/>
    <w:rsid w:val="00933E40"/>
    <w:rsid w:val="009349D1"/>
    <w:rsid w:val="0094063E"/>
    <w:rsid w:val="0094355F"/>
    <w:rsid w:val="009451F9"/>
    <w:rsid w:val="00946C5F"/>
    <w:rsid w:val="0095648F"/>
    <w:rsid w:val="00960E25"/>
    <w:rsid w:val="00963A5A"/>
    <w:rsid w:val="0096514E"/>
    <w:rsid w:val="009721C9"/>
    <w:rsid w:val="0097297C"/>
    <w:rsid w:val="00974012"/>
    <w:rsid w:val="00983A80"/>
    <w:rsid w:val="00984183"/>
    <w:rsid w:val="00985306"/>
    <w:rsid w:val="00987FB9"/>
    <w:rsid w:val="00991253"/>
    <w:rsid w:val="00993012"/>
    <w:rsid w:val="0099352E"/>
    <w:rsid w:val="009955DF"/>
    <w:rsid w:val="009966DF"/>
    <w:rsid w:val="009A1141"/>
    <w:rsid w:val="009A2107"/>
    <w:rsid w:val="009A263B"/>
    <w:rsid w:val="009A42B9"/>
    <w:rsid w:val="009A676A"/>
    <w:rsid w:val="009A6DE8"/>
    <w:rsid w:val="009A7267"/>
    <w:rsid w:val="009A7E29"/>
    <w:rsid w:val="009B01DD"/>
    <w:rsid w:val="009B0968"/>
    <w:rsid w:val="009B18DA"/>
    <w:rsid w:val="009B3235"/>
    <w:rsid w:val="009B4437"/>
    <w:rsid w:val="009B6119"/>
    <w:rsid w:val="009C1475"/>
    <w:rsid w:val="009C1E36"/>
    <w:rsid w:val="009C4F66"/>
    <w:rsid w:val="009C52C4"/>
    <w:rsid w:val="009C5823"/>
    <w:rsid w:val="009C5AC1"/>
    <w:rsid w:val="009C7DDC"/>
    <w:rsid w:val="009D2423"/>
    <w:rsid w:val="009D3125"/>
    <w:rsid w:val="009D3537"/>
    <w:rsid w:val="009D3B01"/>
    <w:rsid w:val="009D4AF1"/>
    <w:rsid w:val="009D5408"/>
    <w:rsid w:val="009E1885"/>
    <w:rsid w:val="009E2917"/>
    <w:rsid w:val="009F15E3"/>
    <w:rsid w:val="009F1DF1"/>
    <w:rsid w:val="009F4FEA"/>
    <w:rsid w:val="009F526B"/>
    <w:rsid w:val="00A01582"/>
    <w:rsid w:val="00A04211"/>
    <w:rsid w:val="00A05DFF"/>
    <w:rsid w:val="00A106A6"/>
    <w:rsid w:val="00A12ECB"/>
    <w:rsid w:val="00A13524"/>
    <w:rsid w:val="00A160EB"/>
    <w:rsid w:val="00A20F59"/>
    <w:rsid w:val="00A24D77"/>
    <w:rsid w:val="00A24EE4"/>
    <w:rsid w:val="00A32812"/>
    <w:rsid w:val="00A36555"/>
    <w:rsid w:val="00A37896"/>
    <w:rsid w:val="00A40288"/>
    <w:rsid w:val="00A40570"/>
    <w:rsid w:val="00A40AE5"/>
    <w:rsid w:val="00A41B8B"/>
    <w:rsid w:val="00A430DB"/>
    <w:rsid w:val="00A45562"/>
    <w:rsid w:val="00A47CD7"/>
    <w:rsid w:val="00A50AD8"/>
    <w:rsid w:val="00A50FB6"/>
    <w:rsid w:val="00A5179B"/>
    <w:rsid w:val="00A556B4"/>
    <w:rsid w:val="00A56977"/>
    <w:rsid w:val="00A56EF5"/>
    <w:rsid w:val="00A573DC"/>
    <w:rsid w:val="00A61F05"/>
    <w:rsid w:val="00A63E5F"/>
    <w:rsid w:val="00A647BE"/>
    <w:rsid w:val="00A657AF"/>
    <w:rsid w:val="00A7171E"/>
    <w:rsid w:val="00A74A68"/>
    <w:rsid w:val="00A74D33"/>
    <w:rsid w:val="00A8545B"/>
    <w:rsid w:val="00A87653"/>
    <w:rsid w:val="00A87CD3"/>
    <w:rsid w:val="00A90E51"/>
    <w:rsid w:val="00A92799"/>
    <w:rsid w:val="00A93798"/>
    <w:rsid w:val="00AA11B7"/>
    <w:rsid w:val="00AA2FAF"/>
    <w:rsid w:val="00AA4058"/>
    <w:rsid w:val="00AA4B3C"/>
    <w:rsid w:val="00AA6D58"/>
    <w:rsid w:val="00AA7763"/>
    <w:rsid w:val="00AA7E53"/>
    <w:rsid w:val="00AB024C"/>
    <w:rsid w:val="00AB04E5"/>
    <w:rsid w:val="00AB106A"/>
    <w:rsid w:val="00AB169D"/>
    <w:rsid w:val="00AB220E"/>
    <w:rsid w:val="00AB48E9"/>
    <w:rsid w:val="00AB4AF2"/>
    <w:rsid w:val="00AC0A77"/>
    <w:rsid w:val="00AC2118"/>
    <w:rsid w:val="00AC599B"/>
    <w:rsid w:val="00AC59CC"/>
    <w:rsid w:val="00AC7CB6"/>
    <w:rsid w:val="00AD1813"/>
    <w:rsid w:val="00AD3ABE"/>
    <w:rsid w:val="00AD5286"/>
    <w:rsid w:val="00AD54A4"/>
    <w:rsid w:val="00AD5C17"/>
    <w:rsid w:val="00AD6DEA"/>
    <w:rsid w:val="00AD7AB7"/>
    <w:rsid w:val="00AE0E5F"/>
    <w:rsid w:val="00AE283D"/>
    <w:rsid w:val="00AE4ED0"/>
    <w:rsid w:val="00AE643F"/>
    <w:rsid w:val="00AE69F0"/>
    <w:rsid w:val="00AE6FDD"/>
    <w:rsid w:val="00AF0925"/>
    <w:rsid w:val="00AF3053"/>
    <w:rsid w:val="00AF3A01"/>
    <w:rsid w:val="00AF71CF"/>
    <w:rsid w:val="00B00554"/>
    <w:rsid w:val="00B00FC0"/>
    <w:rsid w:val="00B02256"/>
    <w:rsid w:val="00B032D0"/>
    <w:rsid w:val="00B03760"/>
    <w:rsid w:val="00B05B42"/>
    <w:rsid w:val="00B06B91"/>
    <w:rsid w:val="00B07970"/>
    <w:rsid w:val="00B10815"/>
    <w:rsid w:val="00B16E42"/>
    <w:rsid w:val="00B17C0A"/>
    <w:rsid w:val="00B20E01"/>
    <w:rsid w:val="00B25188"/>
    <w:rsid w:val="00B25D9B"/>
    <w:rsid w:val="00B26138"/>
    <w:rsid w:val="00B30A3D"/>
    <w:rsid w:val="00B37081"/>
    <w:rsid w:val="00B373A7"/>
    <w:rsid w:val="00B37730"/>
    <w:rsid w:val="00B379DC"/>
    <w:rsid w:val="00B41C94"/>
    <w:rsid w:val="00B43EA0"/>
    <w:rsid w:val="00B440C2"/>
    <w:rsid w:val="00B47ACB"/>
    <w:rsid w:val="00B52858"/>
    <w:rsid w:val="00B55A5D"/>
    <w:rsid w:val="00B60498"/>
    <w:rsid w:val="00B61537"/>
    <w:rsid w:val="00B61C5C"/>
    <w:rsid w:val="00B6217A"/>
    <w:rsid w:val="00B62F61"/>
    <w:rsid w:val="00B63239"/>
    <w:rsid w:val="00B649EB"/>
    <w:rsid w:val="00B6600E"/>
    <w:rsid w:val="00B66621"/>
    <w:rsid w:val="00B73018"/>
    <w:rsid w:val="00B751A6"/>
    <w:rsid w:val="00B77DD9"/>
    <w:rsid w:val="00B80963"/>
    <w:rsid w:val="00B87967"/>
    <w:rsid w:val="00B90EAB"/>
    <w:rsid w:val="00B96B2E"/>
    <w:rsid w:val="00B971FF"/>
    <w:rsid w:val="00BA063F"/>
    <w:rsid w:val="00BA2908"/>
    <w:rsid w:val="00BA3DD7"/>
    <w:rsid w:val="00BA47FF"/>
    <w:rsid w:val="00BA688F"/>
    <w:rsid w:val="00BB3567"/>
    <w:rsid w:val="00BB3A8C"/>
    <w:rsid w:val="00BB3BD3"/>
    <w:rsid w:val="00BB4334"/>
    <w:rsid w:val="00BB6674"/>
    <w:rsid w:val="00BB709D"/>
    <w:rsid w:val="00BC2126"/>
    <w:rsid w:val="00BC386E"/>
    <w:rsid w:val="00BC7316"/>
    <w:rsid w:val="00BC73AD"/>
    <w:rsid w:val="00BC7C36"/>
    <w:rsid w:val="00BD1BB2"/>
    <w:rsid w:val="00BD2B5B"/>
    <w:rsid w:val="00BD5F09"/>
    <w:rsid w:val="00BD63C6"/>
    <w:rsid w:val="00BD6696"/>
    <w:rsid w:val="00BE12C3"/>
    <w:rsid w:val="00BE197E"/>
    <w:rsid w:val="00BE2BFA"/>
    <w:rsid w:val="00BF298F"/>
    <w:rsid w:val="00BF2CF4"/>
    <w:rsid w:val="00BF31B3"/>
    <w:rsid w:val="00BF3D01"/>
    <w:rsid w:val="00C037F0"/>
    <w:rsid w:val="00C03E58"/>
    <w:rsid w:val="00C0472C"/>
    <w:rsid w:val="00C047D2"/>
    <w:rsid w:val="00C068B3"/>
    <w:rsid w:val="00C1056C"/>
    <w:rsid w:val="00C12898"/>
    <w:rsid w:val="00C13AA6"/>
    <w:rsid w:val="00C13AB2"/>
    <w:rsid w:val="00C1637F"/>
    <w:rsid w:val="00C20311"/>
    <w:rsid w:val="00C226EA"/>
    <w:rsid w:val="00C23E00"/>
    <w:rsid w:val="00C252F3"/>
    <w:rsid w:val="00C26234"/>
    <w:rsid w:val="00C26F37"/>
    <w:rsid w:val="00C26F88"/>
    <w:rsid w:val="00C30C01"/>
    <w:rsid w:val="00C313C3"/>
    <w:rsid w:val="00C31C11"/>
    <w:rsid w:val="00C348CB"/>
    <w:rsid w:val="00C375AD"/>
    <w:rsid w:val="00C43142"/>
    <w:rsid w:val="00C43EC8"/>
    <w:rsid w:val="00C451F7"/>
    <w:rsid w:val="00C45B2C"/>
    <w:rsid w:val="00C46439"/>
    <w:rsid w:val="00C50CD8"/>
    <w:rsid w:val="00C53C78"/>
    <w:rsid w:val="00C61ED8"/>
    <w:rsid w:val="00C62ECF"/>
    <w:rsid w:val="00C63165"/>
    <w:rsid w:val="00C66DE6"/>
    <w:rsid w:val="00C67FCA"/>
    <w:rsid w:val="00C71F81"/>
    <w:rsid w:val="00C72514"/>
    <w:rsid w:val="00C757B5"/>
    <w:rsid w:val="00C804D0"/>
    <w:rsid w:val="00C817A4"/>
    <w:rsid w:val="00C833E2"/>
    <w:rsid w:val="00C85E96"/>
    <w:rsid w:val="00C95428"/>
    <w:rsid w:val="00C9661A"/>
    <w:rsid w:val="00C973AA"/>
    <w:rsid w:val="00CA0314"/>
    <w:rsid w:val="00CA1795"/>
    <w:rsid w:val="00CA1B38"/>
    <w:rsid w:val="00CA454A"/>
    <w:rsid w:val="00CA7994"/>
    <w:rsid w:val="00CB0078"/>
    <w:rsid w:val="00CB2E93"/>
    <w:rsid w:val="00CB5ECA"/>
    <w:rsid w:val="00CC0EC6"/>
    <w:rsid w:val="00CD5222"/>
    <w:rsid w:val="00CE2DA0"/>
    <w:rsid w:val="00CE31B6"/>
    <w:rsid w:val="00CE45FA"/>
    <w:rsid w:val="00CE6348"/>
    <w:rsid w:val="00CE65EB"/>
    <w:rsid w:val="00CE68D0"/>
    <w:rsid w:val="00CF5A49"/>
    <w:rsid w:val="00CF5C6C"/>
    <w:rsid w:val="00CF6F93"/>
    <w:rsid w:val="00D00625"/>
    <w:rsid w:val="00D00FD8"/>
    <w:rsid w:val="00D01BD0"/>
    <w:rsid w:val="00D04686"/>
    <w:rsid w:val="00D04D76"/>
    <w:rsid w:val="00D058F5"/>
    <w:rsid w:val="00D10FA0"/>
    <w:rsid w:val="00D208F6"/>
    <w:rsid w:val="00D21DE4"/>
    <w:rsid w:val="00D226EE"/>
    <w:rsid w:val="00D23EA7"/>
    <w:rsid w:val="00D253B8"/>
    <w:rsid w:val="00D25B0C"/>
    <w:rsid w:val="00D27C4C"/>
    <w:rsid w:val="00D30D6E"/>
    <w:rsid w:val="00D3110C"/>
    <w:rsid w:val="00D32914"/>
    <w:rsid w:val="00D33706"/>
    <w:rsid w:val="00D34AE4"/>
    <w:rsid w:val="00D376CA"/>
    <w:rsid w:val="00D402A4"/>
    <w:rsid w:val="00D41256"/>
    <w:rsid w:val="00D4277A"/>
    <w:rsid w:val="00D4312C"/>
    <w:rsid w:val="00D434B6"/>
    <w:rsid w:val="00D43E86"/>
    <w:rsid w:val="00D45420"/>
    <w:rsid w:val="00D46A57"/>
    <w:rsid w:val="00D478CA"/>
    <w:rsid w:val="00D479EF"/>
    <w:rsid w:val="00D47AA8"/>
    <w:rsid w:val="00D53BA6"/>
    <w:rsid w:val="00D54B85"/>
    <w:rsid w:val="00D55788"/>
    <w:rsid w:val="00D56593"/>
    <w:rsid w:val="00D56A27"/>
    <w:rsid w:val="00D571AD"/>
    <w:rsid w:val="00D57675"/>
    <w:rsid w:val="00D5790B"/>
    <w:rsid w:val="00D61142"/>
    <w:rsid w:val="00D6632F"/>
    <w:rsid w:val="00D71B19"/>
    <w:rsid w:val="00D72CAB"/>
    <w:rsid w:val="00D73750"/>
    <w:rsid w:val="00D75912"/>
    <w:rsid w:val="00D76AF0"/>
    <w:rsid w:val="00D80D66"/>
    <w:rsid w:val="00D822A5"/>
    <w:rsid w:val="00D92C27"/>
    <w:rsid w:val="00D955C6"/>
    <w:rsid w:val="00D96C12"/>
    <w:rsid w:val="00D979BA"/>
    <w:rsid w:val="00DA3C02"/>
    <w:rsid w:val="00DB1146"/>
    <w:rsid w:val="00DB2494"/>
    <w:rsid w:val="00DB3DFD"/>
    <w:rsid w:val="00DB4681"/>
    <w:rsid w:val="00DB5E9D"/>
    <w:rsid w:val="00DB6490"/>
    <w:rsid w:val="00DB6A56"/>
    <w:rsid w:val="00DC2B89"/>
    <w:rsid w:val="00DC336B"/>
    <w:rsid w:val="00DC3F95"/>
    <w:rsid w:val="00DD218B"/>
    <w:rsid w:val="00DD47A3"/>
    <w:rsid w:val="00DD7636"/>
    <w:rsid w:val="00DE6291"/>
    <w:rsid w:val="00DF5F66"/>
    <w:rsid w:val="00DF7FEC"/>
    <w:rsid w:val="00E00B6C"/>
    <w:rsid w:val="00E02ED0"/>
    <w:rsid w:val="00E0424D"/>
    <w:rsid w:val="00E04730"/>
    <w:rsid w:val="00E053C2"/>
    <w:rsid w:val="00E121FE"/>
    <w:rsid w:val="00E21000"/>
    <w:rsid w:val="00E2394B"/>
    <w:rsid w:val="00E245CF"/>
    <w:rsid w:val="00E25899"/>
    <w:rsid w:val="00E26941"/>
    <w:rsid w:val="00E274A8"/>
    <w:rsid w:val="00E345FD"/>
    <w:rsid w:val="00E41CAE"/>
    <w:rsid w:val="00E42B95"/>
    <w:rsid w:val="00E46381"/>
    <w:rsid w:val="00E50287"/>
    <w:rsid w:val="00E506BC"/>
    <w:rsid w:val="00E52367"/>
    <w:rsid w:val="00E55AF1"/>
    <w:rsid w:val="00E55B6D"/>
    <w:rsid w:val="00E562D4"/>
    <w:rsid w:val="00E60098"/>
    <w:rsid w:val="00E64C63"/>
    <w:rsid w:val="00E650EE"/>
    <w:rsid w:val="00E70BCF"/>
    <w:rsid w:val="00E742F0"/>
    <w:rsid w:val="00E768AB"/>
    <w:rsid w:val="00E76C6F"/>
    <w:rsid w:val="00E77001"/>
    <w:rsid w:val="00E7715C"/>
    <w:rsid w:val="00E82700"/>
    <w:rsid w:val="00E83FE6"/>
    <w:rsid w:val="00E867E9"/>
    <w:rsid w:val="00E87AAC"/>
    <w:rsid w:val="00E9502A"/>
    <w:rsid w:val="00EA158A"/>
    <w:rsid w:val="00EA233F"/>
    <w:rsid w:val="00EA28C0"/>
    <w:rsid w:val="00EA36AC"/>
    <w:rsid w:val="00EA3FB8"/>
    <w:rsid w:val="00EA4DBD"/>
    <w:rsid w:val="00EA5299"/>
    <w:rsid w:val="00EA76B3"/>
    <w:rsid w:val="00EB04D3"/>
    <w:rsid w:val="00EB0E2B"/>
    <w:rsid w:val="00EB2A5A"/>
    <w:rsid w:val="00EB55B2"/>
    <w:rsid w:val="00EB58F5"/>
    <w:rsid w:val="00EB69F1"/>
    <w:rsid w:val="00EC0599"/>
    <w:rsid w:val="00EC12C6"/>
    <w:rsid w:val="00EC1D6C"/>
    <w:rsid w:val="00EC3224"/>
    <w:rsid w:val="00EC3E71"/>
    <w:rsid w:val="00EC7BB3"/>
    <w:rsid w:val="00ED31A0"/>
    <w:rsid w:val="00ED3E11"/>
    <w:rsid w:val="00ED4423"/>
    <w:rsid w:val="00ED5550"/>
    <w:rsid w:val="00EE3443"/>
    <w:rsid w:val="00EE7F81"/>
    <w:rsid w:val="00EF013B"/>
    <w:rsid w:val="00EF2A7D"/>
    <w:rsid w:val="00EF3868"/>
    <w:rsid w:val="00EF4581"/>
    <w:rsid w:val="00EF732B"/>
    <w:rsid w:val="00F00FAD"/>
    <w:rsid w:val="00F01A98"/>
    <w:rsid w:val="00F0248A"/>
    <w:rsid w:val="00F053B4"/>
    <w:rsid w:val="00F104B7"/>
    <w:rsid w:val="00F227A8"/>
    <w:rsid w:val="00F2283C"/>
    <w:rsid w:val="00F2291C"/>
    <w:rsid w:val="00F247BC"/>
    <w:rsid w:val="00F25028"/>
    <w:rsid w:val="00F30740"/>
    <w:rsid w:val="00F31115"/>
    <w:rsid w:val="00F35A07"/>
    <w:rsid w:val="00F3765A"/>
    <w:rsid w:val="00F423BC"/>
    <w:rsid w:val="00F436E0"/>
    <w:rsid w:val="00F447E5"/>
    <w:rsid w:val="00F47872"/>
    <w:rsid w:val="00F527CF"/>
    <w:rsid w:val="00F52B2A"/>
    <w:rsid w:val="00F57764"/>
    <w:rsid w:val="00F60F24"/>
    <w:rsid w:val="00F615BF"/>
    <w:rsid w:val="00F61769"/>
    <w:rsid w:val="00F62361"/>
    <w:rsid w:val="00F62C71"/>
    <w:rsid w:val="00F65A55"/>
    <w:rsid w:val="00F67088"/>
    <w:rsid w:val="00F72FD9"/>
    <w:rsid w:val="00F7369B"/>
    <w:rsid w:val="00F73BE2"/>
    <w:rsid w:val="00F75A5A"/>
    <w:rsid w:val="00F8522D"/>
    <w:rsid w:val="00F87821"/>
    <w:rsid w:val="00F94EA6"/>
    <w:rsid w:val="00FA1564"/>
    <w:rsid w:val="00FA1FF7"/>
    <w:rsid w:val="00FA3826"/>
    <w:rsid w:val="00FA385F"/>
    <w:rsid w:val="00FA76B8"/>
    <w:rsid w:val="00FA7737"/>
    <w:rsid w:val="00FB2D2C"/>
    <w:rsid w:val="00FB4B12"/>
    <w:rsid w:val="00FB505B"/>
    <w:rsid w:val="00FB5AB8"/>
    <w:rsid w:val="00FB705A"/>
    <w:rsid w:val="00FC033F"/>
    <w:rsid w:val="00FC3F9A"/>
    <w:rsid w:val="00FC59E5"/>
    <w:rsid w:val="00FD13B7"/>
    <w:rsid w:val="00FD2264"/>
    <w:rsid w:val="00FD43C4"/>
    <w:rsid w:val="00FD6960"/>
    <w:rsid w:val="00FD6EFC"/>
    <w:rsid w:val="00FE1E44"/>
    <w:rsid w:val="00FE207C"/>
    <w:rsid w:val="00FE59F6"/>
    <w:rsid w:val="00FE6245"/>
    <w:rsid w:val="00FF0A3A"/>
    <w:rsid w:val="00FF5384"/>
    <w:rsid w:val="00FF66A1"/>
    <w:rsid w:val="00FF7C80"/>
    <w:rsid w:val="019903C1"/>
    <w:rsid w:val="02787B3D"/>
    <w:rsid w:val="03293414"/>
    <w:rsid w:val="04647EF8"/>
    <w:rsid w:val="09095327"/>
    <w:rsid w:val="0A067643"/>
    <w:rsid w:val="0A6A2895"/>
    <w:rsid w:val="0AAF0151"/>
    <w:rsid w:val="0B71782B"/>
    <w:rsid w:val="0C056E1F"/>
    <w:rsid w:val="0CF40016"/>
    <w:rsid w:val="0EB126E9"/>
    <w:rsid w:val="107961D2"/>
    <w:rsid w:val="116972AB"/>
    <w:rsid w:val="121C43EC"/>
    <w:rsid w:val="12C133D0"/>
    <w:rsid w:val="13571519"/>
    <w:rsid w:val="16E46B66"/>
    <w:rsid w:val="19041D7E"/>
    <w:rsid w:val="19467ED2"/>
    <w:rsid w:val="1ABB40A8"/>
    <w:rsid w:val="1BF27E9D"/>
    <w:rsid w:val="1C952B1F"/>
    <w:rsid w:val="1D1F59F8"/>
    <w:rsid w:val="1E91418C"/>
    <w:rsid w:val="1F3F4FE3"/>
    <w:rsid w:val="1F9906EB"/>
    <w:rsid w:val="1FF2694D"/>
    <w:rsid w:val="20C778BB"/>
    <w:rsid w:val="20D54D89"/>
    <w:rsid w:val="212019D0"/>
    <w:rsid w:val="25021151"/>
    <w:rsid w:val="27C96786"/>
    <w:rsid w:val="288A7DDB"/>
    <w:rsid w:val="29177527"/>
    <w:rsid w:val="29FC6AB7"/>
    <w:rsid w:val="2FA9542F"/>
    <w:rsid w:val="310A03AB"/>
    <w:rsid w:val="32574102"/>
    <w:rsid w:val="34A02734"/>
    <w:rsid w:val="3638359D"/>
    <w:rsid w:val="367E2279"/>
    <w:rsid w:val="37FD5054"/>
    <w:rsid w:val="3B0E03F8"/>
    <w:rsid w:val="41AA69A0"/>
    <w:rsid w:val="438D7387"/>
    <w:rsid w:val="43EA7528"/>
    <w:rsid w:val="45D95AA6"/>
    <w:rsid w:val="4BDA4326"/>
    <w:rsid w:val="4BDB3815"/>
    <w:rsid w:val="4C1D2287"/>
    <w:rsid w:val="4C4A3B26"/>
    <w:rsid w:val="4D2C0BB1"/>
    <w:rsid w:val="4F4222C8"/>
    <w:rsid w:val="500B5190"/>
    <w:rsid w:val="50942148"/>
    <w:rsid w:val="50D4798C"/>
    <w:rsid w:val="51E71B9C"/>
    <w:rsid w:val="521F3EA9"/>
    <w:rsid w:val="526B1D2C"/>
    <w:rsid w:val="5BD2381B"/>
    <w:rsid w:val="5BFE7BBD"/>
    <w:rsid w:val="5E232DC4"/>
    <w:rsid w:val="5E39312E"/>
    <w:rsid w:val="5E6957C1"/>
    <w:rsid w:val="5EB32EE1"/>
    <w:rsid w:val="608852F1"/>
    <w:rsid w:val="62436069"/>
    <w:rsid w:val="63512CC8"/>
    <w:rsid w:val="65613696"/>
    <w:rsid w:val="69B1334D"/>
    <w:rsid w:val="6D763E46"/>
    <w:rsid w:val="70223A22"/>
    <w:rsid w:val="704B11CB"/>
    <w:rsid w:val="72A20980"/>
    <w:rsid w:val="72A904DC"/>
    <w:rsid w:val="72C94629"/>
    <w:rsid w:val="73022222"/>
    <w:rsid w:val="734F5B42"/>
    <w:rsid w:val="73C20AB3"/>
    <w:rsid w:val="79450904"/>
    <w:rsid w:val="7BBB638D"/>
    <w:rsid w:val="7C52490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uiPriority="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iPriority="0" w:name="caption"/>
    <w:lsdException w:uiPriority="0" w:name="table of figures"/>
    <w:lsdException w:uiPriority="0" w:name="envelope address"/>
    <w:lsdException w:qFormat="1" w:unhideWhenUsed="0" w:uiPriority="0" w:semiHidden="0" w:name="envelope return"/>
    <w:lsdException w:uiPriority="0" w:name="footnote reference"/>
    <w:lsdException w:qFormat="1" w:unhideWhenUsed="0" w:uiPriority="0" w:semiHidden="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qFormat="1" w:unhideWhenUsed="0" w:uiPriority="0" w:semiHidden="0" w:name="List Bullet"/>
    <w:lsdException w:qFormat="1"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10" w:semiHidden="0" w:name="Title"/>
    <w:lsdException w:uiPriority="0" w:name="Closing"/>
    <w:lsdException w:uiPriority="0" w:name="Signature"/>
    <w:lsdException w:qFormat="1" w:uiPriority="1" w:semiHidden="0" w:name="Default Paragraph Font"/>
    <w:lsdException w:qFormat="1" w:unhideWhenUsed="0" w:uiPriority="0" w:semiHidden="0" w:name="Body Text"/>
    <w:lsdException w:qFormat="1" w:unhideWhenUsed="0" w:uiPriority="99"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iPriority="0" w:name="Note Heading"/>
    <w:lsdException w:qFormat="1" w:unhideWhenUsed="0" w:uiPriority="99"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iPriority="0" w:name="Block Text"/>
    <w:lsdException w:qFormat="1" w:unhideWhenUsed="0" w:uiPriority="99" w:semiHidden="0" w:name="Hyperlink"/>
    <w:lsdException w:uiPriority="0" w:name="FollowedHyperlink"/>
    <w:lsdException w:qFormat="1" w:unhideWhenUsed="0" w:uiPriority="0" w:semiHidden="0" w:name="Strong"/>
    <w:lsdException w:qFormat="1" w:unhideWhenUsed="0" w:uiPriority="0" w:semiHidden="0" w:name="Emphasis"/>
    <w:lsdException w:qFormat="1" w:unhideWhenUsed="0" w:uiPriority="99" w:semiHidden="0" w:name="Document Map"/>
    <w:lsdException w:qFormat="1" w:unhideWhenUsed="0" w:uiPriority="0" w:semiHidden="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qFormat="1" w:unhideWhenUsed="0" w:uiPriority="99" w:semiHidden="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99"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MS Gothic" w:cs="Times New Roman"/>
      <w:kern w:val="2"/>
      <w:sz w:val="21"/>
      <w:lang w:val="en-US" w:eastAsia="zh-CN" w:bidi="ar-SA"/>
    </w:rPr>
  </w:style>
  <w:style w:type="paragraph" w:styleId="3">
    <w:name w:val="heading 1"/>
    <w:basedOn w:val="1"/>
    <w:next w:val="1"/>
    <w:link w:val="242"/>
    <w:qFormat/>
    <w:uiPriority w:val="0"/>
    <w:pPr>
      <w:keepNext/>
      <w:keepLines/>
      <w:spacing w:before="340" w:after="330" w:line="576" w:lineRule="auto"/>
      <w:outlineLvl w:val="0"/>
    </w:pPr>
    <w:rPr>
      <w:b/>
      <w:kern w:val="44"/>
      <w:sz w:val="44"/>
    </w:rPr>
  </w:style>
  <w:style w:type="paragraph" w:styleId="4">
    <w:name w:val="heading 2"/>
    <w:basedOn w:val="1"/>
    <w:next w:val="5"/>
    <w:link w:val="82"/>
    <w:qFormat/>
    <w:uiPriority w:val="9"/>
    <w:pPr>
      <w:keepNext/>
      <w:keepLines/>
      <w:spacing w:before="260" w:after="260" w:line="413" w:lineRule="auto"/>
      <w:outlineLvl w:val="1"/>
    </w:pPr>
    <w:rPr>
      <w:rFonts w:ascii="Arial" w:hAnsi="Arial" w:eastAsia="黑体"/>
      <w:b/>
      <w:sz w:val="32"/>
    </w:rPr>
  </w:style>
  <w:style w:type="paragraph" w:styleId="6">
    <w:name w:val="heading 3"/>
    <w:basedOn w:val="1"/>
    <w:next w:val="5"/>
    <w:link w:val="247"/>
    <w:qFormat/>
    <w:uiPriority w:val="0"/>
    <w:pPr>
      <w:keepNext/>
      <w:keepLines/>
      <w:spacing w:before="260" w:after="260" w:line="413" w:lineRule="auto"/>
      <w:outlineLvl w:val="2"/>
    </w:pPr>
    <w:rPr>
      <w:rFonts w:eastAsiaTheme="minorEastAsia"/>
      <w:b/>
      <w:sz w:val="24"/>
    </w:rPr>
  </w:style>
  <w:style w:type="paragraph" w:styleId="7">
    <w:name w:val="heading 4"/>
    <w:basedOn w:val="1"/>
    <w:next w:val="1"/>
    <w:qFormat/>
    <w:uiPriority w:val="0"/>
    <w:pPr>
      <w:keepNext/>
      <w:keepLines/>
      <w:adjustRightInd w:val="0"/>
      <w:spacing w:before="280" w:after="290" w:line="376" w:lineRule="atLeast"/>
      <w:textAlignment w:val="baseline"/>
      <w:outlineLvl w:val="3"/>
    </w:pPr>
    <w:rPr>
      <w:rFonts w:ascii="Arial" w:hAnsi="Arial" w:eastAsiaTheme="minorEastAsia"/>
      <w:b/>
      <w:kern w:val="0"/>
      <w:sz w:val="24"/>
    </w:rPr>
  </w:style>
  <w:style w:type="paragraph" w:styleId="8">
    <w:name w:val="heading 5"/>
    <w:basedOn w:val="1"/>
    <w:next w:val="1"/>
    <w:link w:val="69"/>
    <w:qFormat/>
    <w:uiPriority w:val="0"/>
    <w:pPr>
      <w:keepNext/>
      <w:keepLines/>
      <w:adjustRightInd w:val="0"/>
      <w:spacing w:before="280" w:after="290" w:line="376" w:lineRule="atLeast"/>
      <w:textAlignment w:val="baseline"/>
      <w:outlineLvl w:val="4"/>
    </w:pPr>
    <w:rPr>
      <w:rFonts w:eastAsia="宋体"/>
      <w:b/>
      <w:kern w:val="0"/>
      <w:sz w:val="28"/>
    </w:rPr>
  </w:style>
  <w:style w:type="paragraph" w:styleId="9">
    <w:name w:val="heading 6"/>
    <w:basedOn w:val="1"/>
    <w:next w:val="1"/>
    <w:qFormat/>
    <w:uiPriority w:val="0"/>
    <w:pPr>
      <w:keepNext/>
      <w:keepLines/>
      <w:adjustRightInd w:val="0"/>
      <w:spacing w:before="240" w:after="64" w:line="320" w:lineRule="atLeast"/>
      <w:textAlignment w:val="baseline"/>
      <w:outlineLvl w:val="5"/>
    </w:pPr>
    <w:rPr>
      <w:rFonts w:ascii="Arial" w:hAnsi="Arial" w:eastAsia="黑体"/>
      <w:b/>
      <w:kern w:val="0"/>
      <w:sz w:val="24"/>
    </w:rPr>
  </w:style>
  <w:style w:type="paragraph" w:styleId="10">
    <w:name w:val="heading 7"/>
    <w:basedOn w:val="1"/>
    <w:next w:val="1"/>
    <w:qFormat/>
    <w:uiPriority w:val="0"/>
    <w:pPr>
      <w:keepNext/>
      <w:keepLines/>
      <w:adjustRightInd w:val="0"/>
      <w:spacing w:before="240" w:after="64" w:line="320" w:lineRule="atLeast"/>
      <w:textAlignment w:val="baseline"/>
      <w:outlineLvl w:val="6"/>
    </w:pPr>
    <w:rPr>
      <w:rFonts w:eastAsia="宋体"/>
      <w:b/>
      <w:kern w:val="0"/>
      <w:sz w:val="24"/>
    </w:rPr>
  </w:style>
  <w:style w:type="paragraph" w:styleId="11">
    <w:name w:val="heading 8"/>
    <w:basedOn w:val="1"/>
    <w:next w:val="1"/>
    <w:qFormat/>
    <w:uiPriority w:val="0"/>
    <w:pPr>
      <w:keepNext/>
      <w:keepLines/>
      <w:adjustRightInd w:val="0"/>
      <w:spacing w:before="240" w:after="64" w:line="320" w:lineRule="atLeast"/>
      <w:textAlignment w:val="baseline"/>
      <w:outlineLvl w:val="7"/>
    </w:pPr>
    <w:rPr>
      <w:rFonts w:ascii="Arial" w:hAnsi="Arial" w:eastAsia="黑体"/>
      <w:kern w:val="0"/>
      <w:sz w:val="24"/>
    </w:rPr>
  </w:style>
  <w:style w:type="paragraph" w:styleId="12">
    <w:name w:val="heading 9"/>
    <w:basedOn w:val="1"/>
    <w:next w:val="1"/>
    <w:qFormat/>
    <w:uiPriority w:val="0"/>
    <w:pPr>
      <w:keepNext/>
      <w:keepLines/>
      <w:adjustRightInd w:val="0"/>
      <w:spacing w:before="240" w:after="64" w:line="320" w:lineRule="atLeast"/>
      <w:textAlignment w:val="baseline"/>
      <w:outlineLvl w:val="8"/>
    </w:pPr>
    <w:rPr>
      <w:rFonts w:ascii="Arial" w:hAnsi="Arial" w:eastAsia="黑体"/>
      <w:kern w:val="0"/>
    </w:rPr>
  </w:style>
  <w:style w:type="character" w:default="1" w:styleId="56">
    <w:name w:val="Default Paragraph Font"/>
    <w:unhideWhenUsed/>
    <w:qFormat/>
    <w:uiPriority w:val="1"/>
  </w:style>
  <w:style w:type="table" w:default="1" w:styleId="54">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81"/>
    <w:qFormat/>
    <w:uiPriority w:val="99"/>
    <w:rPr>
      <w:sz w:val="18"/>
      <w:szCs w:val="18"/>
    </w:rPr>
  </w:style>
  <w:style w:type="paragraph" w:styleId="5">
    <w:name w:val="Normal Indent"/>
    <w:basedOn w:val="1"/>
    <w:link w:val="253"/>
    <w:qFormat/>
    <w:uiPriority w:val="0"/>
    <w:pPr>
      <w:ind w:firstLine="420"/>
    </w:pPr>
    <w:rPr>
      <w:rFonts w:ascii="宋体" w:eastAsia="宋体"/>
      <w:sz w:val="24"/>
    </w:rPr>
  </w:style>
  <w:style w:type="paragraph" w:styleId="13">
    <w:name w:val="toc 7"/>
    <w:basedOn w:val="1"/>
    <w:next w:val="1"/>
    <w:qFormat/>
    <w:uiPriority w:val="0"/>
    <w:pPr>
      <w:ind w:left="1260"/>
      <w:jc w:val="left"/>
    </w:pPr>
    <w:rPr>
      <w:sz w:val="18"/>
      <w:szCs w:val="18"/>
    </w:rPr>
  </w:style>
  <w:style w:type="paragraph" w:styleId="14">
    <w:name w:val="List Number 2"/>
    <w:basedOn w:val="1"/>
    <w:qFormat/>
    <w:uiPriority w:val="0"/>
    <w:pPr>
      <w:widowControl/>
      <w:tabs>
        <w:tab w:val="left" w:pos="720"/>
      </w:tabs>
      <w:ind w:left="720" w:hanging="360"/>
    </w:pPr>
    <w:rPr>
      <w:rFonts w:ascii="Arial" w:hAnsi="Arial" w:eastAsia="宋体"/>
      <w:kern w:val="0"/>
      <w:sz w:val="20"/>
      <w:lang w:eastAsia="en-US"/>
    </w:rPr>
  </w:style>
  <w:style w:type="paragraph" w:styleId="15">
    <w:name w:val="List Bullet 4"/>
    <w:basedOn w:val="1"/>
    <w:qFormat/>
    <w:uiPriority w:val="0"/>
    <w:pPr>
      <w:widowControl/>
      <w:tabs>
        <w:tab w:val="left" w:pos="1440"/>
      </w:tabs>
      <w:ind w:left="1440" w:hanging="360"/>
    </w:pPr>
    <w:rPr>
      <w:rFonts w:ascii="Arial" w:hAnsi="Arial" w:eastAsia="宋体"/>
      <w:kern w:val="0"/>
      <w:sz w:val="20"/>
      <w:lang w:eastAsia="en-US"/>
    </w:rPr>
  </w:style>
  <w:style w:type="paragraph" w:styleId="16">
    <w:name w:val="List Number"/>
    <w:basedOn w:val="1"/>
    <w:qFormat/>
    <w:uiPriority w:val="0"/>
    <w:pPr>
      <w:numPr>
        <w:ilvl w:val="0"/>
        <w:numId w:val="1"/>
      </w:numPr>
      <w:tabs>
        <w:tab w:val="left" w:pos="360"/>
        <w:tab w:val="clear" w:pos="1134"/>
      </w:tabs>
      <w:ind w:left="360" w:hanging="360" w:hangingChars="200"/>
    </w:pPr>
    <w:rPr>
      <w:rFonts w:eastAsia="宋体"/>
      <w:szCs w:val="24"/>
    </w:rPr>
  </w:style>
  <w:style w:type="paragraph" w:styleId="17">
    <w:name w:val="List Bullet"/>
    <w:basedOn w:val="1"/>
    <w:qFormat/>
    <w:uiPriority w:val="0"/>
    <w:pPr>
      <w:tabs>
        <w:tab w:val="left" w:pos="360"/>
      </w:tabs>
      <w:ind w:left="360" w:hanging="360"/>
    </w:pPr>
    <w:rPr>
      <w:rFonts w:eastAsia="宋体"/>
      <w:sz w:val="24"/>
      <w:szCs w:val="24"/>
    </w:rPr>
  </w:style>
  <w:style w:type="paragraph" w:styleId="18">
    <w:name w:val="Document Map"/>
    <w:basedOn w:val="1"/>
    <w:link w:val="245"/>
    <w:qFormat/>
    <w:uiPriority w:val="99"/>
    <w:pPr>
      <w:shd w:val="clear" w:color="auto" w:fill="000080"/>
    </w:pPr>
  </w:style>
  <w:style w:type="paragraph" w:styleId="19">
    <w:name w:val="annotation text"/>
    <w:basedOn w:val="1"/>
    <w:link w:val="77"/>
    <w:qFormat/>
    <w:uiPriority w:val="99"/>
    <w:pPr>
      <w:jc w:val="left"/>
    </w:pPr>
  </w:style>
  <w:style w:type="paragraph" w:styleId="20">
    <w:name w:val="Body Text 3"/>
    <w:basedOn w:val="1"/>
    <w:qFormat/>
    <w:uiPriority w:val="0"/>
    <w:pPr>
      <w:spacing w:after="120"/>
    </w:pPr>
    <w:rPr>
      <w:rFonts w:eastAsia="宋体"/>
      <w:sz w:val="16"/>
      <w:szCs w:val="16"/>
    </w:rPr>
  </w:style>
  <w:style w:type="paragraph" w:styleId="21">
    <w:name w:val="List Bullet 3"/>
    <w:basedOn w:val="1"/>
    <w:qFormat/>
    <w:uiPriority w:val="0"/>
    <w:pPr>
      <w:widowControl/>
      <w:tabs>
        <w:tab w:val="left" w:pos="1080"/>
      </w:tabs>
      <w:ind w:left="1080" w:hanging="360"/>
    </w:pPr>
    <w:rPr>
      <w:rFonts w:ascii="Arial" w:hAnsi="Arial" w:eastAsia="宋体"/>
      <w:kern w:val="0"/>
      <w:sz w:val="20"/>
      <w:lang w:eastAsia="en-US"/>
    </w:rPr>
  </w:style>
  <w:style w:type="paragraph" w:styleId="22">
    <w:name w:val="Body Text"/>
    <w:basedOn w:val="1"/>
    <w:next w:val="23"/>
    <w:qFormat/>
    <w:uiPriority w:val="0"/>
    <w:pPr>
      <w:spacing w:after="120"/>
    </w:pPr>
  </w:style>
  <w:style w:type="paragraph" w:customStyle="1" w:styleId="23">
    <w:name w:val="style4"/>
    <w:basedOn w:val="1"/>
    <w:next w:val="24"/>
    <w:qFormat/>
    <w:uiPriority w:val="99"/>
    <w:pPr>
      <w:widowControl/>
      <w:spacing w:before="280" w:after="280"/>
    </w:pPr>
    <w:rPr>
      <w:rFonts w:ascii="宋体"/>
      <w:sz w:val="18"/>
    </w:rPr>
  </w:style>
  <w:style w:type="paragraph" w:customStyle="1" w:styleId="24">
    <w:name w:val="2"/>
    <w:basedOn w:val="1"/>
    <w:next w:val="1"/>
    <w:qFormat/>
    <w:uiPriority w:val="0"/>
    <w:pPr>
      <w:spacing w:line="440" w:lineRule="exact"/>
      <w:ind w:firstLine="420"/>
    </w:pPr>
    <w:rPr>
      <w:rFonts w:eastAsia="宋体"/>
      <w:sz w:val="28"/>
    </w:rPr>
  </w:style>
  <w:style w:type="paragraph" w:styleId="25">
    <w:name w:val="Body Text Indent"/>
    <w:basedOn w:val="1"/>
    <w:qFormat/>
    <w:uiPriority w:val="99"/>
    <w:pPr>
      <w:spacing w:line="480" w:lineRule="exact"/>
      <w:ind w:firstLine="525"/>
    </w:pPr>
    <w:rPr>
      <w:rFonts w:ascii="宋体" w:eastAsia="宋体"/>
      <w:sz w:val="24"/>
    </w:rPr>
  </w:style>
  <w:style w:type="paragraph" w:styleId="26">
    <w:name w:val="List Number 3"/>
    <w:basedOn w:val="1"/>
    <w:qFormat/>
    <w:uiPriority w:val="0"/>
    <w:pPr>
      <w:widowControl/>
      <w:tabs>
        <w:tab w:val="left" w:pos="1080"/>
      </w:tabs>
      <w:ind w:left="1080" w:hanging="360"/>
    </w:pPr>
    <w:rPr>
      <w:rFonts w:ascii="Arial" w:hAnsi="Arial" w:eastAsia="宋体"/>
      <w:kern w:val="0"/>
      <w:sz w:val="20"/>
      <w:lang w:eastAsia="en-US"/>
    </w:rPr>
  </w:style>
  <w:style w:type="paragraph" w:styleId="27">
    <w:name w:val="List Bullet 2"/>
    <w:basedOn w:val="1"/>
    <w:qFormat/>
    <w:uiPriority w:val="0"/>
    <w:pPr>
      <w:tabs>
        <w:tab w:val="left" w:pos="360"/>
      </w:tabs>
      <w:ind w:left="360" w:hanging="360"/>
    </w:pPr>
    <w:rPr>
      <w:rFonts w:eastAsia="宋体"/>
      <w:szCs w:val="24"/>
    </w:rPr>
  </w:style>
  <w:style w:type="paragraph" w:styleId="28">
    <w:name w:val="toc 5"/>
    <w:basedOn w:val="1"/>
    <w:next w:val="1"/>
    <w:qFormat/>
    <w:uiPriority w:val="0"/>
    <w:pPr>
      <w:ind w:left="840"/>
      <w:jc w:val="left"/>
    </w:pPr>
    <w:rPr>
      <w:sz w:val="18"/>
      <w:szCs w:val="18"/>
    </w:rPr>
  </w:style>
  <w:style w:type="paragraph" w:styleId="29">
    <w:name w:val="toc 3"/>
    <w:basedOn w:val="1"/>
    <w:next w:val="1"/>
    <w:qFormat/>
    <w:uiPriority w:val="39"/>
    <w:pPr>
      <w:ind w:left="420"/>
      <w:jc w:val="left"/>
    </w:pPr>
    <w:rPr>
      <w:i/>
      <w:iCs/>
      <w:sz w:val="20"/>
    </w:rPr>
  </w:style>
  <w:style w:type="paragraph" w:styleId="30">
    <w:name w:val="Plain Text"/>
    <w:basedOn w:val="1"/>
    <w:qFormat/>
    <w:uiPriority w:val="0"/>
    <w:pPr>
      <w:adjustRightInd w:val="0"/>
      <w:textAlignment w:val="baseline"/>
    </w:pPr>
    <w:rPr>
      <w:rFonts w:ascii="宋体" w:hAnsi="Courier New" w:eastAsia="宋体"/>
    </w:rPr>
  </w:style>
  <w:style w:type="paragraph" w:styleId="31">
    <w:name w:val="List Bullet 5"/>
    <w:basedOn w:val="1"/>
    <w:qFormat/>
    <w:uiPriority w:val="0"/>
    <w:pPr>
      <w:widowControl/>
      <w:tabs>
        <w:tab w:val="left" w:pos="1800"/>
      </w:tabs>
      <w:ind w:left="1800" w:hanging="360"/>
    </w:pPr>
    <w:rPr>
      <w:rFonts w:ascii="Arial" w:hAnsi="Arial" w:eastAsia="宋体"/>
      <w:kern w:val="0"/>
      <w:sz w:val="20"/>
      <w:lang w:eastAsia="en-US"/>
    </w:rPr>
  </w:style>
  <w:style w:type="paragraph" w:styleId="32">
    <w:name w:val="List Number 4"/>
    <w:basedOn w:val="1"/>
    <w:qFormat/>
    <w:uiPriority w:val="0"/>
    <w:pPr>
      <w:widowControl/>
      <w:tabs>
        <w:tab w:val="left" w:pos="1440"/>
      </w:tabs>
      <w:ind w:left="1440" w:hanging="360"/>
    </w:pPr>
    <w:rPr>
      <w:rFonts w:ascii="Arial" w:hAnsi="Arial" w:eastAsia="宋体"/>
      <w:kern w:val="0"/>
      <w:sz w:val="20"/>
      <w:lang w:eastAsia="en-US"/>
    </w:rPr>
  </w:style>
  <w:style w:type="paragraph" w:styleId="33">
    <w:name w:val="toc 8"/>
    <w:basedOn w:val="1"/>
    <w:next w:val="1"/>
    <w:qFormat/>
    <w:uiPriority w:val="0"/>
    <w:pPr>
      <w:ind w:left="1470"/>
      <w:jc w:val="left"/>
    </w:pPr>
    <w:rPr>
      <w:sz w:val="18"/>
      <w:szCs w:val="18"/>
    </w:rPr>
  </w:style>
  <w:style w:type="paragraph" w:styleId="34">
    <w:name w:val="Date"/>
    <w:basedOn w:val="1"/>
    <w:next w:val="1"/>
    <w:qFormat/>
    <w:uiPriority w:val="0"/>
    <w:pPr>
      <w:ind w:left="100" w:leftChars="2500"/>
    </w:pPr>
    <w:rPr>
      <w:rFonts w:eastAsia="宋体"/>
      <w:sz w:val="36"/>
    </w:rPr>
  </w:style>
  <w:style w:type="paragraph" w:styleId="35">
    <w:name w:val="Body Text Indent 2"/>
    <w:basedOn w:val="1"/>
    <w:qFormat/>
    <w:uiPriority w:val="0"/>
    <w:pPr>
      <w:ind w:left="105" w:firstLine="690"/>
    </w:pPr>
    <w:rPr>
      <w:rFonts w:eastAsia="宋体"/>
      <w:sz w:val="32"/>
    </w:rPr>
  </w:style>
  <w:style w:type="paragraph" w:styleId="36">
    <w:name w:val="footer"/>
    <w:basedOn w:val="1"/>
    <w:link w:val="244"/>
    <w:qFormat/>
    <w:uiPriority w:val="99"/>
    <w:pPr>
      <w:tabs>
        <w:tab w:val="center" w:pos="4153"/>
        <w:tab w:val="right" w:pos="8306"/>
      </w:tabs>
      <w:snapToGrid w:val="0"/>
      <w:jc w:val="left"/>
    </w:pPr>
    <w:rPr>
      <w:sz w:val="18"/>
      <w:szCs w:val="18"/>
    </w:rPr>
  </w:style>
  <w:style w:type="paragraph" w:styleId="37">
    <w:name w:val="header"/>
    <w:basedOn w:val="1"/>
    <w:link w:val="243"/>
    <w:qFormat/>
    <w:uiPriority w:val="99"/>
    <w:pPr>
      <w:pBdr>
        <w:bottom w:val="single" w:color="auto" w:sz="6" w:space="1"/>
      </w:pBdr>
      <w:tabs>
        <w:tab w:val="center" w:pos="4153"/>
        <w:tab w:val="right" w:pos="8306"/>
      </w:tabs>
      <w:snapToGrid w:val="0"/>
      <w:jc w:val="center"/>
    </w:pPr>
    <w:rPr>
      <w:sz w:val="18"/>
      <w:szCs w:val="18"/>
    </w:rPr>
  </w:style>
  <w:style w:type="paragraph" w:styleId="38">
    <w:name w:val="toc 1"/>
    <w:basedOn w:val="1"/>
    <w:next w:val="1"/>
    <w:qFormat/>
    <w:uiPriority w:val="39"/>
    <w:pPr>
      <w:spacing w:before="120" w:after="120"/>
      <w:jc w:val="left"/>
    </w:pPr>
    <w:rPr>
      <w:b/>
      <w:bCs/>
      <w:caps/>
      <w:sz w:val="20"/>
    </w:rPr>
  </w:style>
  <w:style w:type="paragraph" w:styleId="39">
    <w:name w:val="toc 4"/>
    <w:basedOn w:val="1"/>
    <w:next w:val="1"/>
    <w:qFormat/>
    <w:uiPriority w:val="0"/>
    <w:pPr>
      <w:ind w:left="630"/>
      <w:jc w:val="left"/>
    </w:pPr>
    <w:rPr>
      <w:sz w:val="18"/>
      <w:szCs w:val="18"/>
    </w:rPr>
  </w:style>
  <w:style w:type="paragraph" w:styleId="40">
    <w:name w:val="index heading"/>
    <w:basedOn w:val="1"/>
    <w:next w:val="41"/>
    <w:qFormat/>
    <w:uiPriority w:val="0"/>
    <w:pPr>
      <w:adjustRightInd w:val="0"/>
      <w:spacing w:line="312" w:lineRule="atLeast"/>
      <w:textAlignment w:val="baseline"/>
    </w:pPr>
    <w:rPr>
      <w:rFonts w:eastAsia="宋体"/>
      <w:kern w:val="0"/>
    </w:rPr>
  </w:style>
  <w:style w:type="paragraph" w:styleId="41">
    <w:name w:val="index 1"/>
    <w:basedOn w:val="1"/>
    <w:next w:val="1"/>
    <w:qFormat/>
    <w:uiPriority w:val="0"/>
  </w:style>
  <w:style w:type="paragraph" w:styleId="42">
    <w:name w:val="List Number 5"/>
    <w:basedOn w:val="1"/>
    <w:qFormat/>
    <w:uiPriority w:val="0"/>
    <w:pPr>
      <w:widowControl/>
      <w:tabs>
        <w:tab w:val="left" w:pos="1800"/>
      </w:tabs>
      <w:ind w:left="1800" w:hanging="360"/>
    </w:pPr>
    <w:rPr>
      <w:rFonts w:ascii="Arial" w:hAnsi="Arial" w:eastAsia="宋体"/>
      <w:kern w:val="0"/>
      <w:sz w:val="20"/>
      <w:lang w:eastAsia="en-US"/>
    </w:rPr>
  </w:style>
  <w:style w:type="paragraph" w:styleId="43">
    <w:name w:val="toc 6"/>
    <w:basedOn w:val="1"/>
    <w:next w:val="1"/>
    <w:qFormat/>
    <w:uiPriority w:val="0"/>
    <w:pPr>
      <w:ind w:left="1050"/>
      <w:jc w:val="left"/>
    </w:pPr>
    <w:rPr>
      <w:sz w:val="18"/>
      <w:szCs w:val="18"/>
    </w:rPr>
  </w:style>
  <w:style w:type="paragraph" w:styleId="44">
    <w:name w:val="Body Text Indent 3"/>
    <w:basedOn w:val="1"/>
    <w:qFormat/>
    <w:uiPriority w:val="0"/>
    <w:pPr>
      <w:adjustRightInd w:val="0"/>
      <w:spacing w:line="360" w:lineRule="auto"/>
      <w:ind w:left="960"/>
      <w:jc w:val="left"/>
      <w:textAlignment w:val="baseline"/>
    </w:pPr>
    <w:rPr>
      <w:rFonts w:eastAsia="楷体"/>
      <w:kern w:val="0"/>
      <w:sz w:val="24"/>
    </w:rPr>
  </w:style>
  <w:style w:type="paragraph" w:styleId="45">
    <w:name w:val="toc 2"/>
    <w:basedOn w:val="1"/>
    <w:next w:val="1"/>
    <w:qFormat/>
    <w:uiPriority w:val="39"/>
    <w:pPr>
      <w:ind w:left="210"/>
      <w:jc w:val="left"/>
    </w:pPr>
    <w:rPr>
      <w:smallCaps/>
      <w:sz w:val="20"/>
    </w:rPr>
  </w:style>
  <w:style w:type="paragraph" w:styleId="46">
    <w:name w:val="toc 9"/>
    <w:basedOn w:val="1"/>
    <w:next w:val="1"/>
    <w:qFormat/>
    <w:uiPriority w:val="0"/>
    <w:pPr>
      <w:ind w:left="1680"/>
      <w:jc w:val="left"/>
    </w:pPr>
    <w:rPr>
      <w:sz w:val="18"/>
      <w:szCs w:val="18"/>
    </w:rPr>
  </w:style>
  <w:style w:type="paragraph" w:styleId="47">
    <w:name w:val="Body Text 2"/>
    <w:basedOn w:val="1"/>
    <w:link w:val="255"/>
    <w:qFormat/>
    <w:uiPriority w:val="99"/>
    <w:pPr>
      <w:spacing w:after="120" w:line="480" w:lineRule="auto"/>
    </w:pPr>
  </w:style>
  <w:style w:type="paragraph" w:styleId="48">
    <w:name w:val="HTML Preformatted"/>
    <w:basedOn w:val="1"/>
    <w:link w:val="246"/>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eastAsia="宋体" w:cs="Arial"/>
      <w:kern w:val="0"/>
      <w:sz w:val="24"/>
      <w:szCs w:val="24"/>
    </w:rPr>
  </w:style>
  <w:style w:type="paragraph" w:styleId="49">
    <w:name w:val="Normal (Web)"/>
    <w:basedOn w:val="1"/>
    <w:qFormat/>
    <w:uiPriority w:val="0"/>
    <w:rPr>
      <w:rFonts w:eastAsia="宋体"/>
      <w:sz w:val="24"/>
      <w:szCs w:val="24"/>
    </w:rPr>
  </w:style>
  <w:style w:type="paragraph" w:styleId="50">
    <w:name w:val="Title"/>
    <w:basedOn w:val="1"/>
    <w:next w:val="1"/>
    <w:qFormat/>
    <w:uiPriority w:val="10"/>
    <w:pPr>
      <w:spacing w:before="240" w:after="60"/>
      <w:jc w:val="center"/>
      <w:outlineLvl w:val="0"/>
    </w:pPr>
    <w:rPr>
      <w:rFonts w:ascii="Cambria" w:hAnsi="Cambria"/>
      <w:b/>
      <w:bCs/>
      <w:sz w:val="32"/>
      <w:szCs w:val="32"/>
    </w:rPr>
  </w:style>
  <w:style w:type="paragraph" w:styleId="51">
    <w:name w:val="annotation subject"/>
    <w:basedOn w:val="19"/>
    <w:next w:val="19"/>
    <w:link w:val="76"/>
    <w:qFormat/>
    <w:uiPriority w:val="0"/>
    <w:rPr>
      <w:b/>
      <w:bCs/>
    </w:rPr>
  </w:style>
  <w:style w:type="paragraph" w:styleId="52">
    <w:name w:val="Body Text First Indent"/>
    <w:basedOn w:val="22"/>
    <w:qFormat/>
    <w:uiPriority w:val="0"/>
    <w:pPr>
      <w:ind w:firstLine="420" w:firstLineChars="100"/>
    </w:pPr>
  </w:style>
  <w:style w:type="paragraph" w:styleId="53">
    <w:name w:val="Body Text First Indent 2"/>
    <w:basedOn w:val="25"/>
    <w:qFormat/>
    <w:uiPriority w:val="0"/>
    <w:pPr>
      <w:tabs>
        <w:tab w:val="left" w:pos="8640"/>
      </w:tabs>
      <w:spacing w:after="120"/>
      <w:ind w:left="420" w:leftChars="200" w:firstLine="420" w:firstLineChars="200"/>
    </w:pPr>
  </w:style>
  <w:style w:type="table" w:styleId="55">
    <w:name w:val="Table Grid"/>
    <w:basedOn w:val="5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57">
    <w:name w:val="page number"/>
    <w:basedOn w:val="56"/>
    <w:qFormat/>
    <w:uiPriority w:val="0"/>
  </w:style>
  <w:style w:type="character" w:styleId="58">
    <w:name w:val="FollowedHyperlink"/>
    <w:basedOn w:val="56"/>
    <w:semiHidden/>
    <w:unhideWhenUsed/>
    <w:uiPriority w:val="0"/>
    <w:rPr>
      <w:color w:val="800080" w:themeColor="followedHyperlink"/>
      <w:u w:val="single"/>
      <w14:textFill>
        <w14:solidFill>
          <w14:schemeClr w14:val="folHlink"/>
        </w14:solidFill>
      </w14:textFill>
    </w:rPr>
  </w:style>
  <w:style w:type="character" w:styleId="59">
    <w:name w:val="Hyperlink"/>
    <w:basedOn w:val="56"/>
    <w:qFormat/>
    <w:uiPriority w:val="99"/>
    <w:rPr>
      <w:color w:val="0000FF"/>
      <w:u w:val="single"/>
    </w:rPr>
  </w:style>
  <w:style w:type="character" w:styleId="60">
    <w:name w:val="annotation reference"/>
    <w:qFormat/>
    <w:uiPriority w:val="0"/>
    <w:rPr>
      <w:sz w:val="21"/>
      <w:szCs w:val="21"/>
    </w:rPr>
  </w:style>
  <w:style w:type="character" w:customStyle="1" w:styleId="61">
    <w:name w:val="样式3 Char"/>
    <w:qFormat/>
    <w:uiPriority w:val="0"/>
    <w:rPr>
      <w:rFonts w:eastAsia="宋体"/>
      <w:kern w:val="2"/>
      <w:sz w:val="21"/>
      <w:szCs w:val="24"/>
      <w:lang w:val="en-US" w:eastAsia="zh-CN" w:bidi="ar-SA"/>
    </w:rPr>
  </w:style>
  <w:style w:type="character" w:customStyle="1" w:styleId="62">
    <w:name w:val="纯文本 Char"/>
    <w:qFormat/>
    <w:uiPriority w:val="0"/>
    <w:rPr>
      <w:rFonts w:ascii="宋体" w:hAnsi="Courier New" w:eastAsia="宋体" w:cs="Courier New"/>
      <w:kern w:val="2"/>
      <w:sz w:val="21"/>
      <w:szCs w:val="21"/>
      <w:lang w:val="en-US" w:eastAsia="zh-CN" w:bidi="ar-SA"/>
    </w:rPr>
  </w:style>
  <w:style w:type="character" w:customStyle="1" w:styleId="63">
    <w:name w:val="p131"/>
    <w:qFormat/>
    <w:uiPriority w:val="0"/>
    <w:rPr>
      <w:sz w:val="22"/>
      <w:szCs w:val="22"/>
      <w:u w:val="none"/>
    </w:rPr>
  </w:style>
  <w:style w:type="character" w:customStyle="1" w:styleId="64">
    <w:name w:val="访问过的超链接1"/>
    <w:qFormat/>
    <w:uiPriority w:val="0"/>
    <w:rPr>
      <w:color w:val="800080"/>
      <w:u w:val="single"/>
    </w:rPr>
  </w:style>
  <w:style w:type="character" w:customStyle="1" w:styleId="65">
    <w:name w:val="title_emph1"/>
    <w:qFormat/>
    <w:uiPriority w:val="0"/>
    <w:rPr>
      <w:rFonts w:hint="default" w:ascii="Arial" w:hAnsi="Arial" w:cs="Arial"/>
      <w:b/>
      <w:bCs/>
      <w:sz w:val="20"/>
      <w:szCs w:val="20"/>
    </w:rPr>
  </w:style>
  <w:style w:type="character" w:customStyle="1" w:styleId="66">
    <w:name w:val="编号列表 Char"/>
    <w:qFormat/>
    <w:uiPriority w:val="0"/>
    <w:rPr>
      <w:rFonts w:ascii="Verdana" w:hAnsi="Verdana" w:eastAsia="宋体"/>
      <w:kern w:val="2"/>
      <w:sz w:val="24"/>
      <w:szCs w:val="24"/>
      <w:lang w:val="en-US" w:eastAsia="zh-CN" w:bidi="ar-SA"/>
    </w:rPr>
  </w:style>
  <w:style w:type="character" w:customStyle="1" w:styleId="67">
    <w:name w:val="标题 2 Char1"/>
    <w:qFormat/>
    <w:uiPriority w:val="0"/>
    <w:rPr>
      <w:rFonts w:ascii="Arial" w:hAnsi="Arial" w:eastAsia="黑体"/>
      <w:b/>
      <w:bCs/>
      <w:kern w:val="2"/>
      <w:sz w:val="32"/>
      <w:szCs w:val="32"/>
      <w:lang w:val="en-US" w:eastAsia="zh-CN" w:bidi="ar-SA"/>
    </w:rPr>
  </w:style>
  <w:style w:type="character" w:customStyle="1" w:styleId="68">
    <w:name w:val="Style Heading A + (Latin) Times New Roman (Asian) 楷体_GB2312 Char"/>
    <w:qFormat/>
    <w:uiPriority w:val="0"/>
    <w:rPr>
      <w:rFonts w:ascii="Arial" w:hAnsi="Arial" w:eastAsia="楷体_GB2312" w:cs="Arial"/>
      <w:b/>
      <w:kern w:val="28"/>
      <w:sz w:val="36"/>
      <w:lang w:val="en-US" w:eastAsia="zh-CN" w:bidi="ar-SA"/>
    </w:rPr>
  </w:style>
  <w:style w:type="character" w:customStyle="1" w:styleId="69">
    <w:name w:val="标题 5 字符"/>
    <w:link w:val="8"/>
    <w:qFormat/>
    <w:uiPriority w:val="0"/>
    <w:rPr>
      <w:rFonts w:eastAsia="宋体"/>
      <w:b/>
      <w:sz w:val="28"/>
      <w:lang w:val="en-US" w:eastAsia="zh-CN" w:bidi="ar-SA"/>
    </w:rPr>
  </w:style>
  <w:style w:type="character" w:customStyle="1" w:styleId="70">
    <w:name w:val="正文文本缩进 Char"/>
    <w:qFormat/>
    <w:uiPriority w:val="99"/>
    <w:rPr>
      <w:rFonts w:eastAsia="宋体"/>
      <w:kern w:val="2"/>
      <w:sz w:val="32"/>
      <w:lang w:val="en-US" w:eastAsia="zh-CN" w:bidi="ar-SA"/>
    </w:rPr>
  </w:style>
  <w:style w:type="character" w:customStyle="1" w:styleId="71">
    <w:name w:val="标题 2 Char Char Char"/>
    <w:qFormat/>
    <w:uiPriority w:val="0"/>
    <w:rPr>
      <w:rFonts w:ascii="Arial" w:hAnsi="Arial" w:eastAsiaTheme="minorEastAsia"/>
      <w:b/>
      <w:bCs/>
      <w:kern w:val="2"/>
      <w:sz w:val="44"/>
      <w:szCs w:val="32"/>
      <w:lang w:val="en-US" w:eastAsia="zh-CN" w:bidi="ar-SA"/>
    </w:rPr>
  </w:style>
  <w:style w:type="character" w:customStyle="1" w:styleId="72">
    <w:name w:val="正文 + 标题 3 Char"/>
    <w:qFormat/>
    <w:uiPriority w:val="0"/>
    <w:rPr>
      <w:rFonts w:eastAsia="宋体"/>
      <w:b/>
      <w:bCs/>
      <w:kern w:val="2"/>
      <w:sz w:val="32"/>
      <w:szCs w:val="32"/>
      <w:lang w:val="en-US" w:eastAsia="zh-CN" w:bidi="ar-SA"/>
    </w:rPr>
  </w:style>
  <w:style w:type="character" w:customStyle="1" w:styleId="73">
    <w:name w:val="font1"/>
    <w:qFormat/>
    <w:uiPriority w:val="0"/>
    <w:rPr>
      <w:color w:val="000000"/>
      <w:sz w:val="18"/>
      <w:szCs w:val="18"/>
    </w:rPr>
  </w:style>
  <w:style w:type="character" w:customStyle="1" w:styleId="74">
    <w:name w:val="表正文 Char1"/>
    <w:qFormat/>
    <w:uiPriority w:val="0"/>
    <w:rPr>
      <w:rFonts w:eastAsia="宋体"/>
      <w:kern w:val="2"/>
      <w:sz w:val="21"/>
      <w:szCs w:val="24"/>
      <w:lang w:val="en-US" w:eastAsia="zh-CN" w:bidi="ar-SA"/>
    </w:rPr>
  </w:style>
  <w:style w:type="character" w:customStyle="1" w:styleId="75">
    <w:name w:val="Style Heading A + (Latin) 楷体_GB2312 (Asian) 楷体_GB2312 Char"/>
    <w:qFormat/>
    <w:uiPriority w:val="0"/>
    <w:rPr>
      <w:rFonts w:ascii="楷体_GB2312" w:hAnsi="楷体_GB2312" w:eastAsia="楷体_GB2312" w:cs="Arial"/>
      <w:b/>
      <w:kern w:val="28"/>
      <w:sz w:val="36"/>
      <w:lang w:val="en-US" w:eastAsia="zh-CN" w:bidi="ar-SA"/>
    </w:rPr>
  </w:style>
  <w:style w:type="character" w:customStyle="1" w:styleId="76">
    <w:name w:val="批注主题 字符"/>
    <w:link w:val="51"/>
    <w:qFormat/>
    <w:uiPriority w:val="0"/>
    <w:rPr>
      <w:rFonts w:eastAsia="MS Gothic"/>
      <w:b/>
      <w:bCs/>
      <w:kern w:val="2"/>
      <w:sz w:val="21"/>
    </w:rPr>
  </w:style>
  <w:style w:type="character" w:customStyle="1" w:styleId="77">
    <w:name w:val="批注文字 字符"/>
    <w:link w:val="19"/>
    <w:qFormat/>
    <w:uiPriority w:val="99"/>
    <w:rPr>
      <w:rFonts w:eastAsia="MS Gothic"/>
      <w:kern w:val="2"/>
      <w:sz w:val="21"/>
    </w:rPr>
  </w:style>
  <w:style w:type="character" w:customStyle="1" w:styleId="78">
    <w:name w:val="项目 1 Char Char Char"/>
    <w:qFormat/>
    <w:uiPriority w:val="0"/>
    <w:rPr>
      <w:rFonts w:ascii="Tahoma" w:hAnsi="Tahoma" w:eastAsia="宋体"/>
      <w:kern w:val="2"/>
      <w:sz w:val="24"/>
      <w:szCs w:val="24"/>
      <w:lang w:val="en-US" w:eastAsia="zh-CN" w:bidi="ar-SA"/>
    </w:rPr>
  </w:style>
  <w:style w:type="character" w:customStyle="1" w:styleId="79">
    <w:name w:val="标题 4 Char1"/>
    <w:qFormat/>
    <w:uiPriority w:val="0"/>
    <w:rPr>
      <w:rFonts w:eastAsia="宋体"/>
      <w:b/>
      <w:bCs/>
      <w:kern w:val="2"/>
      <w:sz w:val="24"/>
      <w:szCs w:val="28"/>
      <w:lang w:val="en-US" w:eastAsia="zh-CN" w:bidi="ar-SA"/>
    </w:rPr>
  </w:style>
  <w:style w:type="character" w:customStyle="1" w:styleId="80">
    <w:name w:val="t181"/>
    <w:qFormat/>
    <w:uiPriority w:val="0"/>
    <w:rPr>
      <w:color w:val="000000"/>
      <w:sz w:val="21"/>
      <w:szCs w:val="21"/>
    </w:rPr>
  </w:style>
  <w:style w:type="character" w:customStyle="1" w:styleId="81">
    <w:name w:val="批注框文本 字符"/>
    <w:link w:val="2"/>
    <w:qFormat/>
    <w:uiPriority w:val="99"/>
    <w:rPr>
      <w:rFonts w:eastAsia="MS Gothic"/>
      <w:kern w:val="2"/>
      <w:sz w:val="18"/>
      <w:szCs w:val="18"/>
    </w:rPr>
  </w:style>
  <w:style w:type="character" w:customStyle="1" w:styleId="82">
    <w:name w:val="标题 2 字符"/>
    <w:link w:val="4"/>
    <w:qFormat/>
    <w:uiPriority w:val="9"/>
    <w:rPr>
      <w:rFonts w:ascii="Arial" w:hAnsi="Arial" w:eastAsia="黑体"/>
      <w:b/>
      <w:sz w:val="32"/>
    </w:rPr>
  </w:style>
  <w:style w:type="paragraph" w:customStyle="1" w:styleId="83">
    <w:name w:val="正文文字(ALT+W)"/>
    <w:basedOn w:val="1"/>
    <w:next w:val="5"/>
    <w:qFormat/>
    <w:uiPriority w:val="0"/>
    <w:pPr>
      <w:adjustRightInd w:val="0"/>
      <w:snapToGrid w:val="0"/>
      <w:spacing w:line="360" w:lineRule="auto"/>
      <w:ind w:firstLine="420"/>
    </w:pPr>
    <w:rPr>
      <w:rFonts w:eastAsia="宋体"/>
      <w:sz w:val="24"/>
    </w:rPr>
  </w:style>
  <w:style w:type="paragraph" w:customStyle="1" w:styleId="84">
    <w:name w:val="项目2"/>
    <w:qFormat/>
    <w:uiPriority w:val="0"/>
    <w:pPr>
      <w:tabs>
        <w:tab w:val="left" w:pos="425"/>
      </w:tabs>
      <w:spacing w:before="120" w:after="120" w:line="360" w:lineRule="auto"/>
      <w:ind w:left="425" w:hanging="425"/>
    </w:pPr>
    <w:rPr>
      <w:rFonts w:ascii="Times New Roman" w:hAnsi="Times New Roman" w:eastAsia="仿宋_GB2312" w:cs="Times New Roman"/>
      <w:sz w:val="24"/>
      <w:lang w:val="en-US" w:eastAsia="zh-CN" w:bidi="ar-SA"/>
    </w:rPr>
  </w:style>
  <w:style w:type="paragraph" w:customStyle="1" w:styleId="85">
    <w:name w:val="空项目内容"/>
    <w:basedOn w:val="1"/>
    <w:qFormat/>
    <w:uiPriority w:val="0"/>
    <w:pPr>
      <w:tabs>
        <w:tab w:val="left" w:pos="720"/>
      </w:tabs>
      <w:spacing w:line="360" w:lineRule="auto"/>
      <w:ind w:left="720" w:hanging="720"/>
    </w:pPr>
    <w:rPr>
      <w:rFonts w:eastAsia="宋体"/>
      <w:sz w:val="24"/>
      <w:szCs w:val="24"/>
    </w:rPr>
  </w:style>
  <w:style w:type="paragraph" w:customStyle="1" w:styleId="86">
    <w:name w:val="序2"/>
    <w:basedOn w:val="1"/>
    <w:qFormat/>
    <w:uiPriority w:val="0"/>
    <w:pPr>
      <w:tabs>
        <w:tab w:val="left" w:pos="360"/>
        <w:tab w:val="left" w:pos="840"/>
      </w:tabs>
      <w:ind w:left="360" w:hanging="360"/>
    </w:pPr>
    <w:rPr>
      <w:rFonts w:eastAsia="黑体"/>
      <w:b/>
      <w:bCs/>
      <w:sz w:val="44"/>
      <w:szCs w:val="24"/>
    </w:rPr>
  </w:style>
  <w:style w:type="paragraph" w:customStyle="1" w:styleId="87">
    <w:name w:val="缺省文本"/>
    <w:basedOn w:val="1"/>
    <w:qFormat/>
    <w:uiPriority w:val="0"/>
    <w:pPr>
      <w:autoSpaceDE w:val="0"/>
      <w:autoSpaceDN w:val="0"/>
      <w:adjustRightInd w:val="0"/>
      <w:jc w:val="left"/>
    </w:pPr>
    <w:rPr>
      <w:rFonts w:eastAsia="宋体"/>
      <w:kern w:val="0"/>
      <w:sz w:val="24"/>
    </w:rPr>
  </w:style>
  <w:style w:type="paragraph" w:customStyle="1" w:styleId="88">
    <w:name w:val="附录 Heading 2"/>
    <w:basedOn w:val="4"/>
    <w:qFormat/>
    <w:uiPriority w:val="0"/>
    <w:pPr>
      <w:keepLines w:val="0"/>
      <w:widowControl/>
      <w:tabs>
        <w:tab w:val="left" w:pos="0"/>
        <w:tab w:val="left" w:pos="420"/>
      </w:tabs>
      <w:spacing w:before="480" w:after="120" w:line="288" w:lineRule="auto"/>
      <w:ind w:left="420" w:hanging="420"/>
      <w:jc w:val="left"/>
    </w:pPr>
    <w:rPr>
      <w:rFonts w:ascii="Microsoft Sans Serif" w:hAnsi="Microsoft Sans Serif" w:eastAsia="仿宋_GB2312" w:cs="Microsoft Sans Serif"/>
      <w:bCs/>
      <w:iCs/>
      <w:kern w:val="0"/>
      <w:szCs w:val="28"/>
    </w:rPr>
  </w:style>
  <w:style w:type="paragraph" w:customStyle="1" w:styleId="89">
    <w:name w:val="List Bullet1"/>
    <w:basedOn w:val="1"/>
    <w:qFormat/>
    <w:uiPriority w:val="0"/>
    <w:pPr>
      <w:widowControl/>
      <w:tabs>
        <w:tab w:val="left" w:pos="987"/>
      </w:tabs>
      <w:adjustRightInd w:val="0"/>
      <w:snapToGrid w:val="0"/>
      <w:spacing w:line="360" w:lineRule="auto"/>
      <w:ind w:left="987" w:right="57" w:hanging="420"/>
      <w:jc w:val="left"/>
    </w:pPr>
    <w:rPr>
      <w:rFonts w:eastAsia="宋体"/>
      <w:kern w:val="0"/>
      <w:sz w:val="24"/>
      <w:szCs w:val="24"/>
    </w:rPr>
  </w:style>
  <w:style w:type="paragraph" w:customStyle="1" w:styleId="90">
    <w:name w:val="默认段落字体 Para Char Char Char Char Char Char Char"/>
    <w:basedOn w:val="1"/>
    <w:qFormat/>
    <w:uiPriority w:val="0"/>
    <w:rPr>
      <w:rFonts w:ascii="Tahoma" w:hAnsi="Tahoma" w:eastAsia="宋体"/>
      <w:sz w:val="24"/>
    </w:rPr>
  </w:style>
  <w:style w:type="paragraph" w:customStyle="1" w:styleId="91">
    <w:name w:val="*8. General Text"/>
    <w:basedOn w:val="92"/>
    <w:next w:val="92"/>
    <w:qFormat/>
    <w:uiPriority w:val="0"/>
    <w:pPr>
      <w:spacing w:after="120"/>
    </w:pPr>
    <w:rPr>
      <w:color w:val="auto"/>
    </w:rPr>
  </w:style>
  <w:style w:type="paragraph" w:customStyle="1" w:styleId="92">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93">
    <w:name w:val="招标文件1"/>
    <w:basedOn w:val="1"/>
    <w:qFormat/>
    <w:uiPriority w:val="0"/>
    <w:pPr>
      <w:tabs>
        <w:tab w:val="left" w:pos="420"/>
      </w:tabs>
      <w:spacing w:before="120" w:after="120" w:line="480" w:lineRule="exact"/>
      <w:ind w:left="200"/>
      <w:jc w:val="left"/>
      <w:outlineLvl w:val="1"/>
    </w:pPr>
    <w:rPr>
      <w:rFonts w:ascii="宋体" w:eastAsia="宋体"/>
      <w:b/>
      <w:spacing w:val="10"/>
      <w:w w:val="95"/>
      <w:kern w:val="0"/>
      <w:sz w:val="28"/>
      <w:szCs w:val="24"/>
    </w:rPr>
  </w:style>
  <w:style w:type="paragraph" w:customStyle="1" w:styleId="94">
    <w:name w:val="xl45"/>
    <w:basedOn w:val="1"/>
    <w:qFormat/>
    <w:uiPriority w:val="0"/>
    <w:pPr>
      <w:widowControl/>
      <w:pBdr>
        <w:top w:val="single" w:color="auto" w:sz="4" w:space="0"/>
        <w:bottom w:val="single" w:color="auto" w:sz="4" w:space="0"/>
      </w:pBdr>
      <w:spacing w:before="100" w:beforeAutospacing="1" w:after="100" w:afterAutospacing="1"/>
      <w:jc w:val="left"/>
    </w:pPr>
    <w:rPr>
      <w:rFonts w:ascii="Arial" w:hAnsi="Arial" w:eastAsia="宋体" w:cs="Arial"/>
      <w:kern w:val="0"/>
      <w:sz w:val="20"/>
    </w:rPr>
  </w:style>
  <w:style w:type="paragraph" w:customStyle="1" w:styleId="95">
    <w:name w:val="Reader's comments"/>
    <w:basedOn w:val="1"/>
    <w:qFormat/>
    <w:uiPriority w:val="0"/>
    <w:pPr>
      <w:widowControl/>
      <w:overflowPunct w:val="0"/>
      <w:autoSpaceDE w:val="0"/>
      <w:autoSpaceDN w:val="0"/>
      <w:adjustRightInd w:val="0"/>
      <w:spacing w:after="120"/>
      <w:jc w:val="left"/>
      <w:textAlignment w:val="baseline"/>
    </w:pPr>
    <w:rPr>
      <w:rFonts w:ascii="Arial" w:hAnsi="Arial" w:eastAsia="宋体"/>
      <w:i/>
      <w:iCs/>
      <w:color w:val="CC00CC"/>
      <w:kern w:val="0"/>
      <w:sz w:val="20"/>
      <w:lang w:eastAsia="en-US"/>
    </w:rPr>
  </w:style>
  <w:style w:type="paragraph" w:customStyle="1" w:styleId="96">
    <w:name w:val="可研正文"/>
    <w:basedOn w:val="22"/>
    <w:qFormat/>
    <w:uiPriority w:val="0"/>
    <w:pPr>
      <w:adjustRightInd w:val="0"/>
      <w:snapToGrid w:val="0"/>
      <w:spacing w:after="0" w:line="440" w:lineRule="exact"/>
      <w:ind w:firstLine="567"/>
    </w:pPr>
    <w:rPr>
      <w:rFonts w:ascii="仿宋_GB2312" w:eastAsia="仿宋_GB2312"/>
      <w:sz w:val="28"/>
    </w:rPr>
  </w:style>
  <w:style w:type="paragraph" w:customStyle="1" w:styleId="97">
    <w:name w:val="xl52"/>
    <w:basedOn w:val="1"/>
    <w:qFormat/>
    <w:uiPriority w:val="0"/>
    <w:pPr>
      <w:widowControl/>
      <w:pBdr>
        <w:top w:val="single" w:color="auto" w:sz="4" w:space="0"/>
        <w:left w:val="single" w:color="auto" w:sz="8" w:space="0"/>
        <w:bottom w:val="single" w:color="auto" w:sz="4" w:space="0"/>
        <w:right w:val="single" w:color="auto" w:sz="4" w:space="0"/>
      </w:pBdr>
      <w:shd w:val="clear" w:color="auto" w:fill="C0C0C0"/>
      <w:spacing w:before="100" w:beforeAutospacing="1" w:after="100" w:afterAutospacing="1"/>
      <w:jc w:val="center"/>
    </w:pPr>
    <w:rPr>
      <w:rFonts w:ascii="Arial" w:hAnsi="Arial" w:eastAsia="宋体" w:cs="Arial"/>
      <w:b/>
      <w:bCs/>
      <w:kern w:val="0"/>
      <w:sz w:val="20"/>
    </w:rPr>
  </w:style>
  <w:style w:type="paragraph" w:customStyle="1" w:styleId="98">
    <w:name w:val="标题3 Char"/>
    <w:basedOn w:val="6"/>
    <w:qFormat/>
    <w:uiPriority w:val="0"/>
    <w:pPr>
      <w:adjustRightInd w:val="0"/>
      <w:spacing w:before="160" w:after="160" w:line="160" w:lineRule="atLeast"/>
      <w:ind w:firstLine="562" w:firstLineChars="200"/>
      <w:textAlignment w:val="baseline"/>
    </w:pPr>
    <w:rPr>
      <w:rFonts w:ascii="黑体" w:eastAsia="黑体"/>
      <w:kern w:val="0"/>
      <w:sz w:val="28"/>
    </w:rPr>
  </w:style>
  <w:style w:type="paragraph" w:customStyle="1" w:styleId="99">
    <w:name w:val="附件小标题"/>
    <w:basedOn w:val="7"/>
    <w:qFormat/>
    <w:uiPriority w:val="0"/>
    <w:pPr>
      <w:tabs>
        <w:tab w:val="left" w:pos="720"/>
      </w:tabs>
      <w:adjustRightInd/>
      <w:spacing w:before="120" w:after="120" w:line="240" w:lineRule="atLeast"/>
      <w:ind w:left="720" w:hanging="720"/>
      <w:jc w:val="left"/>
      <w:textAlignment w:val="auto"/>
    </w:pPr>
    <w:rPr>
      <w:rFonts w:ascii="Verdana" w:hAnsi="Verdana" w:eastAsia="宋体"/>
      <w:bCs/>
      <w:kern w:val="2"/>
      <w:szCs w:val="28"/>
    </w:rPr>
  </w:style>
  <w:style w:type="paragraph" w:customStyle="1" w:styleId="100">
    <w:name w:val="font5"/>
    <w:basedOn w:val="1"/>
    <w:qFormat/>
    <w:uiPriority w:val="0"/>
    <w:pPr>
      <w:widowControl/>
      <w:spacing w:before="100" w:beforeAutospacing="1" w:after="100" w:afterAutospacing="1"/>
      <w:jc w:val="left"/>
    </w:pPr>
    <w:rPr>
      <w:rFonts w:hint="eastAsia" w:ascii="宋体" w:hAnsi="宋体" w:eastAsia="宋体"/>
      <w:kern w:val="0"/>
      <w:sz w:val="18"/>
      <w:szCs w:val="18"/>
    </w:rPr>
  </w:style>
  <w:style w:type="paragraph" w:customStyle="1" w:styleId="101">
    <w:name w:val="P1"/>
    <w:qFormat/>
    <w:uiPriority w:val="0"/>
    <w:pPr>
      <w:widowControl w:val="0"/>
      <w:adjustRightInd w:val="0"/>
      <w:spacing w:after="240" w:line="0" w:lineRule="atLeast"/>
      <w:ind w:left="2304" w:hanging="576"/>
      <w:jc w:val="both"/>
      <w:textAlignment w:val="baseline"/>
    </w:pPr>
    <w:rPr>
      <w:rFonts w:ascii="Times New Roman" w:hAnsi="Times New Roman" w:eastAsia="全真中明體" w:cs="Times New Roman"/>
      <w:spacing w:val="30"/>
      <w:sz w:val="24"/>
      <w:lang w:val="en-GB" w:eastAsia="zh-TW" w:bidi="ar-SA"/>
    </w:rPr>
  </w:style>
  <w:style w:type="paragraph" w:customStyle="1" w:styleId="102">
    <w:name w:val="xl29"/>
    <w:basedOn w:val="1"/>
    <w:qFormat/>
    <w:uiPriority w:val="0"/>
    <w:pPr>
      <w:widowControl/>
      <w:pBdr>
        <w:top w:val="single" w:color="auto" w:sz="4" w:space="0"/>
        <w:bottom w:val="single" w:color="auto" w:sz="4" w:space="0"/>
      </w:pBdr>
      <w:spacing w:before="100" w:beforeAutospacing="1" w:after="100" w:afterAutospacing="1"/>
      <w:jc w:val="left"/>
    </w:pPr>
    <w:rPr>
      <w:rFonts w:hint="eastAsia" w:ascii="宋体" w:hAnsi="宋体" w:eastAsia="宋体" w:cs="Arial Unicode MS"/>
      <w:kern w:val="0"/>
      <w:sz w:val="24"/>
      <w:szCs w:val="24"/>
    </w:rPr>
  </w:style>
  <w:style w:type="paragraph" w:customStyle="1" w:styleId="103">
    <w:name w:val="Char Char Char Char"/>
    <w:basedOn w:val="1"/>
    <w:next w:val="1"/>
    <w:qFormat/>
    <w:uiPriority w:val="0"/>
    <w:pPr>
      <w:widowControl/>
      <w:tabs>
        <w:tab w:val="left" w:pos="360"/>
      </w:tabs>
      <w:ind w:left="360" w:hanging="360"/>
      <w:jc w:val="left"/>
    </w:pPr>
    <w:rPr>
      <w:rFonts w:eastAsia="MS Mincho"/>
      <w:kern w:val="0"/>
      <w:sz w:val="24"/>
      <w:szCs w:val="24"/>
      <w:lang w:eastAsia="ja-JP"/>
    </w:rPr>
  </w:style>
  <w:style w:type="paragraph" w:customStyle="1" w:styleId="104">
    <w:name w:val="xl37"/>
    <w:basedOn w:val="1"/>
    <w:qFormat/>
    <w:uiPriority w:val="0"/>
    <w:pPr>
      <w:widowControl/>
      <w:pBdr>
        <w:top w:val="single" w:color="auto" w:sz="4" w:space="0"/>
        <w:left w:val="single" w:color="auto" w:sz="8" w:space="0"/>
        <w:bottom w:val="single" w:color="auto" w:sz="4" w:space="0"/>
        <w:right w:val="single" w:color="auto" w:sz="4" w:space="0"/>
      </w:pBdr>
      <w:shd w:val="clear" w:color="auto" w:fill="C0C0C0"/>
      <w:spacing w:before="100" w:beforeAutospacing="1" w:after="100" w:afterAutospacing="1"/>
      <w:jc w:val="left"/>
    </w:pPr>
    <w:rPr>
      <w:rFonts w:ascii="Arial" w:hAnsi="Arial" w:eastAsia="宋体" w:cs="Arial"/>
      <w:b/>
      <w:bCs/>
      <w:kern w:val="0"/>
      <w:sz w:val="20"/>
    </w:rPr>
  </w:style>
  <w:style w:type="paragraph" w:customStyle="1" w:styleId="105">
    <w:name w:val="样式1"/>
    <w:basedOn w:val="1"/>
    <w:qFormat/>
    <w:uiPriority w:val="0"/>
    <w:pPr>
      <w:tabs>
        <w:tab w:val="left" w:pos="-210"/>
        <w:tab w:val="left" w:pos="1680"/>
      </w:tabs>
      <w:autoSpaceDE w:val="0"/>
      <w:autoSpaceDN w:val="0"/>
      <w:adjustRightInd w:val="0"/>
      <w:spacing w:beforeLines="50" w:line="360" w:lineRule="atLeast"/>
      <w:ind w:left="1680" w:right="-180" w:hanging="420" w:firstLineChars="200"/>
    </w:pPr>
    <w:rPr>
      <w:rFonts w:ascii="楷体_GB2312" w:hAnsi="Arial" w:eastAsia="楷体_GB2312"/>
      <w:spacing w:val="20"/>
      <w:sz w:val="24"/>
    </w:rPr>
  </w:style>
  <w:style w:type="paragraph" w:customStyle="1" w:styleId="106">
    <w:name w:val="Char1"/>
    <w:basedOn w:val="1"/>
    <w:qFormat/>
    <w:uiPriority w:val="0"/>
    <w:pPr>
      <w:widowControl/>
      <w:spacing w:after="160" w:line="240" w:lineRule="exact"/>
      <w:jc w:val="left"/>
    </w:pPr>
    <w:rPr>
      <w:rFonts w:ascii="Verdana" w:hAnsi="Verdana" w:eastAsia="宋体"/>
      <w:kern w:val="0"/>
      <w:sz w:val="20"/>
      <w:lang w:eastAsia="en-US"/>
    </w:rPr>
  </w:style>
  <w:style w:type="paragraph" w:customStyle="1" w:styleId="107">
    <w:name w:val="xl49"/>
    <w:basedOn w:val="1"/>
    <w:qFormat/>
    <w:uiPriority w:val="0"/>
    <w:pPr>
      <w:widowControl/>
      <w:pBdr>
        <w:top w:val="single" w:color="auto" w:sz="4" w:space="0"/>
        <w:left w:val="single" w:color="auto" w:sz="8" w:space="0"/>
        <w:bottom w:val="single" w:color="auto" w:sz="4" w:space="0"/>
        <w:right w:val="single" w:color="auto" w:sz="4" w:space="0"/>
      </w:pBdr>
      <w:shd w:val="clear" w:color="auto" w:fill="C0C0C0"/>
      <w:spacing w:before="100" w:beforeAutospacing="1" w:after="100" w:afterAutospacing="1"/>
      <w:jc w:val="left"/>
    </w:pPr>
    <w:rPr>
      <w:rFonts w:ascii="Arial" w:hAnsi="Arial" w:eastAsia="宋体" w:cs="Arial"/>
      <w:b/>
      <w:bCs/>
      <w:kern w:val="0"/>
      <w:sz w:val="20"/>
    </w:rPr>
  </w:style>
  <w:style w:type="paragraph" w:customStyle="1" w:styleId="108">
    <w:name w:val="P5"/>
    <w:qFormat/>
    <w:uiPriority w:val="0"/>
    <w:pPr>
      <w:widowControl w:val="0"/>
      <w:adjustRightInd w:val="0"/>
      <w:spacing w:after="240" w:line="0" w:lineRule="atLeast"/>
      <w:ind w:left="2304"/>
      <w:jc w:val="both"/>
      <w:textAlignment w:val="baseline"/>
    </w:pPr>
    <w:rPr>
      <w:rFonts w:ascii="Times New Roman" w:hAnsi="Times New Roman" w:eastAsia="全真中明體" w:cs="Times New Roman"/>
      <w:spacing w:val="30"/>
      <w:sz w:val="24"/>
      <w:lang w:val="en-GB" w:eastAsia="zh-TW" w:bidi="ar-SA"/>
    </w:rPr>
  </w:style>
  <w:style w:type="paragraph" w:customStyle="1" w:styleId="109">
    <w:name w:val="招标文件1.1.1.1"/>
    <w:basedOn w:val="1"/>
    <w:qFormat/>
    <w:uiPriority w:val="0"/>
    <w:pPr>
      <w:spacing w:before="120" w:after="120" w:line="480" w:lineRule="exact"/>
      <w:ind w:left="200"/>
      <w:jc w:val="left"/>
      <w:outlineLvl w:val="4"/>
    </w:pPr>
    <w:rPr>
      <w:rFonts w:ascii="宋体" w:eastAsia="宋体"/>
      <w:b/>
      <w:spacing w:val="10"/>
      <w:w w:val="95"/>
      <w:szCs w:val="24"/>
    </w:rPr>
  </w:style>
  <w:style w:type="paragraph" w:customStyle="1" w:styleId="110">
    <w:name w:val="P6"/>
    <w:qFormat/>
    <w:uiPriority w:val="0"/>
    <w:pPr>
      <w:widowControl w:val="0"/>
      <w:adjustRightInd w:val="0"/>
      <w:spacing w:after="240" w:line="0" w:lineRule="atLeast"/>
      <w:ind w:left="3456" w:hanging="576"/>
      <w:jc w:val="both"/>
      <w:textAlignment w:val="baseline"/>
    </w:pPr>
    <w:rPr>
      <w:rFonts w:ascii="Times New Roman" w:hAnsi="Times New Roman" w:eastAsia="全真中明體" w:cs="Times New Roman"/>
      <w:spacing w:val="30"/>
      <w:sz w:val="24"/>
      <w:lang w:val="en-GB" w:eastAsia="zh-TW" w:bidi="ar-SA"/>
    </w:rPr>
  </w:style>
  <w:style w:type="paragraph" w:styleId="111">
    <w:name w:val="List Paragraph"/>
    <w:basedOn w:val="1"/>
    <w:qFormat/>
    <w:uiPriority w:val="34"/>
    <w:pPr>
      <w:ind w:firstLine="420" w:firstLineChars="200"/>
    </w:pPr>
    <w:rPr>
      <w:rFonts w:eastAsia="宋体"/>
      <w:szCs w:val="24"/>
    </w:rPr>
  </w:style>
  <w:style w:type="paragraph" w:customStyle="1" w:styleId="112">
    <w:name w:val="正文带点"/>
    <w:basedOn w:val="1"/>
    <w:qFormat/>
    <w:uiPriority w:val="0"/>
    <w:pPr>
      <w:tabs>
        <w:tab w:val="left" w:pos="927"/>
      </w:tabs>
      <w:spacing w:line="360" w:lineRule="auto"/>
      <w:ind w:left="567"/>
      <w:jc w:val="left"/>
    </w:pPr>
    <w:rPr>
      <w:rFonts w:ascii="楷体_GB2312" w:eastAsia="楷体_GB2312"/>
      <w:bCs/>
      <w:sz w:val="28"/>
      <w:szCs w:val="24"/>
    </w:rPr>
  </w:style>
  <w:style w:type="paragraph" w:customStyle="1" w:styleId="113">
    <w:name w:val="招标文件1）"/>
    <w:qFormat/>
    <w:uiPriority w:val="0"/>
    <w:pPr>
      <w:spacing w:before="120" w:after="120" w:line="300" w:lineRule="auto"/>
      <w:outlineLvl w:val="5"/>
    </w:pPr>
    <w:rPr>
      <w:rFonts w:ascii="宋体" w:hAnsi="Times New Roman" w:eastAsia="宋体" w:cs="Times New Roman"/>
      <w:spacing w:val="10"/>
      <w:w w:val="95"/>
      <w:sz w:val="21"/>
      <w:lang w:val="en-US" w:eastAsia="zh-CN" w:bidi="ar-SA"/>
    </w:rPr>
  </w:style>
  <w:style w:type="paragraph" w:customStyle="1" w:styleId="114">
    <w:name w:val="xl2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hint="eastAsia" w:ascii="宋体" w:hAnsi="宋体" w:eastAsia="宋体" w:cs="Arial Unicode MS"/>
      <w:kern w:val="0"/>
      <w:sz w:val="24"/>
      <w:szCs w:val="24"/>
    </w:rPr>
  </w:style>
  <w:style w:type="paragraph" w:customStyle="1" w:styleId="115">
    <w:name w:val="font10"/>
    <w:basedOn w:val="1"/>
    <w:qFormat/>
    <w:uiPriority w:val="0"/>
    <w:pPr>
      <w:widowControl/>
      <w:spacing w:before="100" w:beforeAutospacing="1" w:after="100" w:afterAutospacing="1"/>
      <w:jc w:val="left"/>
    </w:pPr>
    <w:rPr>
      <w:rFonts w:eastAsia="宋体"/>
      <w:kern w:val="0"/>
      <w:sz w:val="20"/>
    </w:rPr>
  </w:style>
  <w:style w:type="paragraph" w:customStyle="1" w:styleId="116">
    <w:name w:val="xl5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w:hAnsi="Arial" w:eastAsia="宋体" w:cs="Arial"/>
      <w:kern w:val="0"/>
      <w:sz w:val="20"/>
    </w:rPr>
  </w:style>
  <w:style w:type="paragraph" w:customStyle="1" w:styleId="117">
    <w:name w:val="xl47"/>
    <w:basedOn w:val="1"/>
    <w:qFormat/>
    <w:uiPriority w:val="0"/>
    <w:pPr>
      <w:widowControl/>
      <w:pBdr>
        <w:top w:val="single" w:color="auto" w:sz="4" w:space="0"/>
        <w:bottom w:val="single" w:color="auto" w:sz="4" w:space="0"/>
      </w:pBdr>
      <w:shd w:val="clear" w:color="auto" w:fill="C0C0C0"/>
      <w:spacing w:before="100" w:beforeAutospacing="1" w:after="100" w:afterAutospacing="1"/>
      <w:jc w:val="left"/>
    </w:pPr>
    <w:rPr>
      <w:rFonts w:ascii="Arial" w:hAnsi="Arial" w:eastAsia="宋体" w:cs="Arial"/>
      <w:b/>
      <w:bCs/>
      <w:kern w:val="0"/>
      <w:sz w:val="20"/>
    </w:rPr>
  </w:style>
  <w:style w:type="paragraph" w:customStyle="1" w:styleId="118">
    <w:name w:val="文本框样式1"/>
    <w:basedOn w:val="1"/>
    <w:qFormat/>
    <w:uiPriority w:val="0"/>
    <w:pPr>
      <w:adjustRightInd w:val="0"/>
      <w:snapToGrid w:val="0"/>
      <w:spacing w:before="60" w:line="180" w:lineRule="exact"/>
      <w:jc w:val="center"/>
    </w:pPr>
    <w:rPr>
      <w:rFonts w:eastAsia="宋体"/>
      <w:szCs w:val="21"/>
    </w:rPr>
  </w:style>
  <w:style w:type="paragraph" w:customStyle="1" w:styleId="119">
    <w:name w:val="xl40"/>
    <w:basedOn w:val="1"/>
    <w:qFormat/>
    <w:uiPriority w:val="0"/>
    <w:pPr>
      <w:widowControl/>
      <w:pBdr>
        <w:top w:val="single" w:color="auto" w:sz="4" w:space="0"/>
        <w:left w:val="single" w:color="auto" w:sz="4" w:space="0"/>
        <w:bottom w:val="single" w:color="auto" w:sz="4" w:space="0"/>
        <w:right w:val="single" w:color="auto" w:sz="4" w:space="0"/>
      </w:pBdr>
      <w:shd w:val="clear" w:color="auto" w:fill="C0C0C0"/>
      <w:spacing w:before="100" w:beforeAutospacing="1" w:after="100" w:afterAutospacing="1"/>
      <w:jc w:val="left"/>
    </w:pPr>
    <w:rPr>
      <w:rFonts w:ascii="Arial Unicode MS" w:hAnsi="Arial Unicode MS" w:eastAsia="宋体"/>
      <w:b/>
      <w:bCs/>
      <w:kern w:val="0"/>
      <w:sz w:val="20"/>
    </w:rPr>
  </w:style>
  <w:style w:type="paragraph" w:customStyle="1" w:styleId="120">
    <w:name w:val="强调列表"/>
    <w:basedOn w:val="1"/>
    <w:qFormat/>
    <w:uiPriority w:val="0"/>
    <w:pPr>
      <w:tabs>
        <w:tab w:val="left" w:pos="1742"/>
      </w:tabs>
      <w:ind w:left="1742" w:hanging="420"/>
    </w:pPr>
    <w:rPr>
      <w:rFonts w:eastAsia="宋体"/>
      <w:sz w:val="24"/>
    </w:rPr>
  </w:style>
  <w:style w:type="paragraph" w:customStyle="1" w:styleId="121">
    <w:name w:val="xl3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eastAsia="宋体" w:cs="Arial"/>
      <w:kern w:val="0"/>
      <w:sz w:val="20"/>
    </w:rPr>
  </w:style>
  <w:style w:type="paragraph" w:customStyle="1" w:styleId="122">
    <w:name w:val="Table Heading"/>
    <w:basedOn w:val="1"/>
    <w:qFormat/>
    <w:uiPriority w:val="0"/>
    <w:pPr>
      <w:autoSpaceDE w:val="0"/>
      <w:autoSpaceDN w:val="0"/>
      <w:adjustRightInd w:val="0"/>
      <w:jc w:val="left"/>
    </w:pPr>
    <w:rPr>
      <w:rFonts w:eastAsia="宋体" w:cs="Arial"/>
      <w:b/>
      <w:bCs/>
      <w:kern w:val="0"/>
      <w:sz w:val="20"/>
    </w:rPr>
  </w:style>
  <w:style w:type="paragraph" w:customStyle="1" w:styleId="123">
    <w:name w:val="1 Char"/>
    <w:basedOn w:val="1"/>
    <w:qFormat/>
    <w:uiPriority w:val="0"/>
    <w:rPr>
      <w:rFonts w:ascii="Tahoma" w:hAnsi="Tahoma" w:eastAsia="宋体"/>
      <w:sz w:val="24"/>
    </w:rPr>
  </w:style>
  <w:style w:type="paragraph" w:customStyle="1" w:styleId="124">
    <w:name w:val="标题下列示顺序"/>
    <w:basedOn w:val="125"/>
    <w:qFormat/>
    <w:uiPriority w:val="0"/>
    <w:pPr>
      <w:tabs>
        <w:tab w:val="left" w:pos="1680"/>
      </w:tabs>
      <w:ind w:left="1680" w:leftChars="0" w:hanging="420"/>
    </w:pPr>
  </w:style>
  <w:style w:type="paragraph" w:customStyle="1" w:styleId="125">
    <w:name w:val="标题下顺序正文"/>
    <w:basedOn w:val="1"/>
    <w:qFormat/>
    <w:uiPriority w:val="0"/>
    <w:pPr>
      <w:spacing w:beforeLines="50" w:line="0" w:lineRule="atLeast"/>
      <w:ind w:left="1049" w:leftChars="437" w:firstLine="1"/>
    </w:pPr>
    <w:rPr>
      <w:rFonts w:ascii="宋体" w:eastAsia="宋体"/>
      <w:sz w:val="24"/>
    </w:rPr>
  </w:style>
  <w:style w:type="paragraph" w:customStyle="1" w:styleId="126">
    <w:name w:val="P8"/>
    <w:basedOn w:val="110"/>
    <w:qFormat/>
    <w:uiPriority w:val="0"/>
    <w:pPr>
      <w:ind w:left="4032"/>
    </w:pPr>
  </w:style>
  <w:style w:type="paragraph" w:customStyle="1" w:styleId="127">
    <w:name w:val="Char Char1 Char Char Char Char1 Char Char Char Char Char Char Char Char Char Char Char Char"/>
    <w:basedOn w:val="1"/>
    <w:qFormat/>
    <w:uiPriority w:val="0"/>
    <w:rPr>
      <w:rFonts w:ascii="Tahoma" w:hAnsi="Tahoma" w:eastAsia="宋体"/>
      <w:sz w:val="24"/>
    </w:rPr>
  </w:style>
  <w:style w:type="paragraph" w:customStyle="1" w:styleId="128">
    <w:name w:val="正文文字（缩进2字）"/>
    <w:basedOn w:val="22"/>
    <w:qFormat/>
    <w:uiPriority w:val="0"/>
    <w:pPr>
      <w:spacing w:beforeLines="50" w:afterLines="50"/>
      <w:ind w:firstLine="200" w:firstLineChars="200"/>
    </w:pPr>
    <w:rPr>
      <w:rFonts w:eastAsia="宋体"/>
    </w:rPr>
  </w:style>
  <w:style w:type="paragraph" w:customStyle="1" w:styleId="129">
    <w:name w:val="section list2"/>
    <w:basedOn w:val="1"/>
    <w:qFormat/>
    <w:uiPriority w:val="0"/>
    <w:pPr>
      <w:widowControl/>
      <w:tabs>
        <w:tab w:val="left" w:pos="1680"/>
      </w:tabs>
      <w:autoSpaceDE w:val="0"/>
      <w:autoSpaceDN w:val="0"/>
      <w:spacing w:line="360" w:lineRule="auto"/>
      <w:ind w:left="1680" w:hanging="420"/>
      <w:jc w:val="left"/>
    </w:pPr>
    <w:rPr>
      <w:rFonts w:eastAsia="宋体"/>
      <w:spacing w:val="20"/>
    </w:rPr>
  </w:style>
  <w:style w:type="paragraph" w:customStyle="1" w:styleId="130">
    <w:name w:val="aria"/>
    <w:basedOn w:val="1"/>
    <w:qFormat/>
    <w:uiPriority w:val="0"/>
    <w:pPr>
      <w:spacing w:line="360" w:lineRule="auto"/>
    </w:pPr>
    <w:rPr>
      <w:rFonts w:eastAsia="宋体"/>
      <w:b/>
      <w:sz w:val="24"/>
      <w:szCs w:val="24"/>
    </w:rPr>
  </w:style>
  <w:style w:type="paragraph" w:customStyle="1" w:styleId="131">
    <w:name w:val="xl53"/>
    <w:basedOn w:val="1"/>
    <w:qFormat/>
    <w:uiPriority w:val="0"/>
    <w:pPr>
      <w:widowControl/>
      <w:pBdr>
        <w:left w:val="single" w:color="auto" w:sz="4" w:space="0"/>
        <w:bottom w:val="single" w:color="auto" w:sz="4" w:space="0"/>
      </w:pBdr>
      <w:spacing w:before="100" w:beforeAutospacing="1" w:after="100" w:afterAutospacing="1"/>
      <w:jc w:val="center"/>
      <w:textAlignment w:val="center"/>
    </w:pPr>
    <w:rPr>
      <w:rFonts w:ascii="宋体" w:hAnsi="宋体" w:eastAsia="宋体"/>
      <w:kern w:val="0"/>
      <w:sz w:val="24"/>
      <w:szCs w:val="24"/>
    </w:rPr>
  </w:style>
  <w:style w:type="paragraph" w:customStyle="1" w:styleId="132">
    <w:name w:val="xl42"/>
    <w:basedOn w:val="1"/>
    <w:qFormat/>
    <w:uiPriority w:val="0"/>
    <w:pPr>
      <w:widowControl/>
      <w:pBdr>
        <w:top w:val="single" w:color="auto" w:sz="4" w:space="0"/>
        <w:left w:val="single" w:color="auto" w:sz="8" w:space="0"/>
        <w:bottom w:val="single" w:color="auto" w:sz="4" w:space="0"/>
      </w:pBdr>
      <w:spacing w:before="100" w:beforeAutospacing="1" w:after="100" w:afterAutospacing="1"/>
      <w:jc w:val="left"/>
    </w:pPr>
    <w:rPr>
      <w:rFonts w:ascii="Arial" w:hAnsi="Arial" w:eastAsia="宋体" w:cs="Arial"/>
      <w:b/>
      <w:bCs/>
      <w:kern w:val="0"/>
      <w:sz w:val="20"/>
    </w:rPr>
  </w:style>
  <w:style w:type="paragraph" w:customStyle="1" w:styleId="133">
    <w:name w:val="Char Char"/>
    <w:basedOn w:val="1"/>
    <w:qFormat/>
    <w:uiPriority w:val="0"/>
    <w:rPr>
      <w:rFonts w:ascii="Tahoma" w:hAnsi="Tahoma" w:eastAsia="宋体"/>
      <w:sz w:val="24"/>
    </w:rPr>
  </w:style>
  <w:style w:type="paragraph" w:customStyle="1" w:styleId="134">
    <w:name w:val="文档正文"/>
    <w:basedOn w:val="1"/>
    <w:link w:val="241"/>
    <w:qFormat/>
    <w:uiPriority w:val="0"/>
    <w:pPr>
      <w:adjustRightInd w:val="0"/>
      <w:spacing w:line="312" w:lineRule="atLeast"/>
      <w:ind w:firstLine="567"/>
      <w:textAlignment w:val="baseline"/>
    </w:pPr>
    <w:rPr>
      <w:rFonts w:ascii="长城仿宋" w:eastAsia="长城仿宋"/>
      <w:kern w:val="0"/>
      <w:sz w:val="28"/>
    </w:rPr>
  </w:style>
  <w:style w:type="paragraph" w:customStyle="1" w:styleId="135">
    <w:name w:val="标题下列示"/>
    <w:basedOn w:val="136"/>
    <w:next w:val="125"/>
    <w:qFormat/>
    <w:uiPriority w:val="0"/>
    <w:pPr>
      <w:tabs>
        <w:tab w:val="left" w:pos="420"/>
        <w:tab w:val="left" w:pos="1680"/>
      </w:tabs>
      <w:ind w:left="1680"/>
    </w:pPr>
  </w:style>
  <w:style w:type="paragraph" w:customStyle="1" w:styleId="136">
    <w:name w:val="标题下顺序"/>
    <w:basedOn w:val="1"/>
    <w:qFormat/>
    <w:uiPriority w:val="0"/>
    <w:pPr>
      <w:tabs>
        <w:tab w:val="left" w:pos="420"/>
      </w:tabs>
      <w:spacing w:beforeLines="50" w:line="0" w:lineRule="atLeast"/>
      <w:ind w:left="420" w:hanging="420"/>
    </w:pPr>
    <w:rPr>
      <w:rFonts w:ascii="宋体" w:hAnsi="宋体" w:eastAsia="宋体"/>
      <w:sz w:val="28"/>
    </w:rPr>
  </w:style>
  <w:style w:type="paragraph" w:customStyle="1" w:styleId="137">
    <w:name w:val="Char Char Char Char Char Char Char"/>
    <w:basedOn w:val="1"/>
    <w:qFormat/>
    <w:uiPriority w:val="0"/>
    <w:pPr>
      <w:widowControl/>
      <w:spacing w:after="160" w:line="240" w:lineRule="exact"/>
      <w:jc w:val="left"/>
    </w:pPr>
    <w:rPr>
      <w:rFonts w:ascii="Verdana" w:hAnsi="Verdana" w:eastAsia="宋体"/>
      <w:kern w:val="0"/>
      <w:sz w:val="20"/>
      <w:lang w:eastAsia="en-US"/>
    </w:rPr>
  </w:style>
  <w:style w:type="paragraph" w:customStyle="1" w:styleId="138">
    <w:name w:val="xl2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Unicode MS" w:hAnsi="Arial Unicode MS" w:eastAsia="Arial Unicode MS" w:cs="Arial Unicode MS"/>
      <w:kern w:val="0"/>
      <w:sz w:val="24"/>
      <w:szCs w:val="24"/>
    </w:rPr>
  </w:style>
  <w:style w:type="paragraph" w:customStyle="1" w:styleId="139">
    <w:name w:val="Char1 Char Char Char Char Char"/>
    <w:basedOn w:val="1"/>
    <w:qFormat/>
    <w:uiPriority w:val="0"/>
    <w:pPr>
      <w:adjustRightInd w:val="0"/>
    </w:pPr>
    <w:rPr>
      <w:rFonts w:ascii="Tahoma" w:hAnsi="Tahoma" w:eastAsia="宋体"/>
      <w:sz w:val="24"/>
    </w:rPr>
  </w:style>
  <w:style w:type="paragraph" w:customStyle="1" w:styleId="140">
    <w:name w:val="图片"/>
    <w:basedOn w:val="1"/>
    <w:next w:val="141"/>
    <w:qFormat/>
    <w:uiPriority w:val="0"/>
    <w:pPr>
      <w:spacing w:beforeLines="50" w:afterLines="50"/>
      <w:jc w:val="center"/>
    </w:pPr>
    <w:rPr>
      <w:rFonts w:eastAsia="宋体"/>
      <w:szCs w:val="24"/>
    </w:rPr>
  </w:style>
  <w:style w:type="paragraph" w:customStyle="1" w:styleId="141">
    <w:name w:val="图名"/>
    <w:basedOn w:val="1"/>
    <w:next w:val="5"/>
    <w:qFormat/>
    <w:uiPriority w:val="0"/>
    <w:pPr>
      <w:spacing w:line="360" w:lineRule="auto"/>
      <w:jc w:val="center"/>
    </w:pPr>
    <w:rPr>
      <w:rFonts w:ascii="Arial" w:hAnsi="Arial" w:eastAsia="黑体"/>
      <w:b/>
      <w:szCs w:val="24"/>
    </w:rPr>
  </w:style>
  <w:style w:type="paragraph" w:customStyle="1" w:styleId="142">
    <w:name w:val="表格项目符号 2"/>
    <w:basedOn w:val="27"/>
    <w:qFormat/>
    <w:uiPriority w:val="0"/>
    <w:pPr>
      <w:tabs>
        <w:tab w:val="left" w:pos="624"/>
        <w:tab w:val="left" w:pos="720"/>
        <w:tab w:val="clear" w:pos="360"/>
      </w:tabs>
      <w:snapToGrid w:val="0"/>
      <w:spacing w:line="300" w:lineRule="auto"/>
      <w:ind w:left="623" w:hanging="374"/>
    </w:pPr>
  </w:style>
  <w:style w:type="paragraph" w:customStyle="1" w:styleId="143">
    <w:name w:val="Char Char Char Char Char Char"/>
    <w:basedOn w:val="1"/>
    <w:qFormat/>
    <w:uiPriority w:val="0"/>
    <w:pPr>
      <w:widowControl/>
      <w:spacing w:after="160" w:line="240" w:lineRule="exact"/>
      <w:jc w:val="left"/>
    </w:pPr>
    <w:rPr>
      <w:rFonts w:ascii="Verdana" w:hAnsi="Verdana" w:eastAsia="仿宋_GB2312"/>
      <w:kern w:val="0"/>
      <w:sz w:val="24"/>
      <w:lang w:eastAsia="en-US"/>
    </w:rPr>
  </w:style>
  <w:style w:type="paragraph" w:customStyle="1" w:styleId="144">
    <w:name w:val="xl3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bottom"/>
    </w:pPr>
    <w:rPr>
      <w:rFonts w:ascii="Arial" w:hAnsi="Arial" w:eastAsia="宋体" w:cs="Arial"/>
      <w:kern w:val="0"/>
      <w:sz w:val="20"/>
    </w:rPr>
  </w:style>
  <w:style w:type="paragraph" w:customStyle="1" w:styleId="145">
    <w:name w:val="正文1"/>
    <w:basedOn w:val="1"/>
    <w:qFormat/>
    <w:uiPriority w:val="0"/>
    <w:pPr>
      <w:tabs>
        <w:tab w:val="left" w:pos="1290"/>
      </w:tabs>
      <w:ind w:left="1290" w:hanging="420"/>
      <w:jc w:val="left"/>
    </w:pPr>
    <w:rPr>
      <w:rFonts w:eastAsia="宋体"/>
      <w:sz w:val="24"/>
      <w:szCs w:val="24"/>
    </w:rPr>
  </w:style>
  <w:style w:type="paragraph" w:customStyle="1" w:styleId="146">
    <w:name w:val="xl3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bottom"/>
    </w:pPr>
    <w:rPr>
      <w:rFonts w:eastAsia="宋体"/>
      <w:kern w:val="0"/>
      <w:sz w:val="20"/>
    </w:rPr>
  </w:style>
  <w:style w:type="paragraph" w:customStyle="1" w:styleId="147">
    <w:name w:val="xl23"/>
    <w:basedOn w:val="1"/>
    <w:qFormat/>
    <w:uiPriority w:val="0"/>
    <w:pPr>
      <w:widowControl/>
      <w:spacing w:beforeAutospacing="1" w:afterAutospacing="1"/>
    </w:pPr>
    <w:rPr>
      <w:rFonts w:eastAsia="Arial Unicode MS"/>
      <w:kern w:val="0"/>
    </w:rPr>
  </w:style>
  <w:style w:type="paragraph" w:customStyle="1" w:styleId="148">
    <w:name w:val="CN Title"/>
    <w:basedOn w:val="1"/>
    <w:qFormat/>
    <w:uiPriority w:val="0"/>
    <w:pPr>
      <w:widowControl/>
      <w:tabs>
        <w:tab w:val="left" w:pos="720"/>
      </w:tabs>
      <w:spacing w:before="144" w:after="72"/>
      <w:ind w:left="720" w:hanging="360"/>
      <w:jc w:val="center"/>
    </w:pPr>
    <w:rPr>
      <w:rFonts w:eastAsia="宋体"/>
      <w:b/>
      <w:kern w:val="0"/>
      <w:sz w:val="28"/>
    </w:rPr>
  </w:style>
  <w:style w:type="paragraph" w:customStyle="1" w:styleId="149">
    <w:name w:val="批注框文本 Char Char"/>
    <w:basedOn w:val="1"/>
    <w:qFormat/>
    <w:uiPriority w:val="0"/>
    <w:rPr>
      <w:sz w:val="18"/>
    </w:rPr>
  </w:style>
  <w:style w:type="paragraph" w:customStyle="1" w:styleId="150">
    <w:name w:val="c"/>
    <w:qFormat/>
    <w:uiPriority w:val="0"/>
    <w:pPr>
      <w:widowControl w:val="0"/>
      <w:autoSpaceDE w:val="0"/>
      <w:autoSpaceDN w:val="0"/>
      <w:adjustRightInd w:val="0"/>
      <w:jc w:val="both"/>
    </w:pPr>
    <w:rPr>
      <w:rFonts w:ascii="Arial" w:hAnsi="Arial" w:eastAsia="宋体" w:cs="Times New Roman"/>
      <w:sz w:val="24"/>
      <w:lang w:val="en-US" w:eastAsia="zh-CN" w:bidi="ar-SA"/>
    </w:rPr>
  </w:style>
  <w:style w:type="paragraph" w:customStyle="1" w:styleId="151">
    <w:name w:val="xl41"/>
    <w:basedOn w:val="1"/>
    <w:qFormat/>
    <w:uiPriority w:val="0"/>
    <w:pPr>
      <w:widowControl/>
      <w:pBdr>
        <w:top w:val="single" w:color="auto" w:sz="4" w:space="0"/>
        <w:left w:val="single" w:color="auto" w:sz="8" w:space="0"/>
        <w:bottom w:val="single" w:color="auto" w:sz="4" w:space="0"/>
      </w:pBdr>
      <w:spacing w:before="100" w:beforeAutospacing="1" w:after="100" w:afterAutospacing="1"/>
      <w:jc w:val="left"/>
    </w:pPr>
    <w:rPr>
      <w:rFonts w:ascii="Arial" w:hAnsi="Arial" w:eastAsia="宋体" w:cs="Arial"/>
      <w:kern w:val="0"/>
      <w:sz w:val="20"/>
    </w:rPr>
  </w:style>
  <w:style w:type="paragraph" w:customStyle="1" w:styleId="152">
    <w:name w:val="Table Text"/>
    <w:basedOn w:val="1"/>
    <w:qFormat/>
    <w:uiPriority w:val="0"/>
    <w:pPr>
      <w:widowControl/>
      <w:autoSpaceDE w:val="0"/>
      <w:autoSpaceDN w:val="0"/>
      <w:spacing w:before="60" w:after="60"/>
      <w:jc w:val="left"/>
    </w:pPr>
    <w:rPr>
      <w:rFonts w:eastAsia="宋体"/>
      <w:kern w:val="0"/>
    </w:rPr>
  </w:style>
  <w:style w:type="paragraph" w:customStyle="1" w:styleId="153">
    <w:name w:val="黑列表"/>
    <w:basedOn w:val="1"/>
    <w:qFormat/>
    <w:uiPriority w:val="0"/>
    <w:pPr>
      <w:widowControl/>
      <w:tabs>
        <w:tab w:val="left" w:pos="420"/>
      </w:tabs>
      <w:adjustRightInd w:val="0"/>
      <w:spacing w:line="300" w:lineRule="auto"/>
      <w:ind w:left="300" w:leftChars="200" w:hanging="100" w:hangingChars="100"/>
      <w:jc w:val="left"/>
    </w:pPr>
    <w:rPr>
      <w:rFonts w:eastAsia="宋体"/>
      <w:bCs/>
      <w:kern w:val="0"/>
      <w:sz w:val="24"/>
    </w:rPr>
  </w:style>
  <w:style w:type="paragraph" w:customStyle="1" w:styleId="154">
    <w:name w:val="Char"/>
    <w:basedOn w:val="1"/>
    <w:qFormat/>
    <w:uiPriority w:val="0"/>
    <w:pPr>
      <w:spacing w:line="360" w:lineRule="auto"/>
      <w:ind w:firstLine="200" w:firstLineChars="200"/>
    </w:pPr>
    <w:rPr>
      <w:rFonts w:ascii="Tahoma" w:hAnsi="Tahoma" w:eastAsia="宋体"/>
      <w:sz w:val="24"/>
    </w:rPr>
  </w:style>
  <w:style w:type="paragraph" w:customStyle="1" w:styleId="155">
    <w:name w:val="P2"/>
    <w:qFormat/>
    <w:uiPriority w:val="0"/>
    <w:pPr>
      <w:widowControl w:val="0"/>
      <w:adjustRightInd w:val="0"/>
      <w:spacing w:after="240" w:line="0" w:lineRule="atLeast"/>
      <w:ind w:left="1728"/>
      <w:jc w:val="both"/>
      <w:textAlignment w:val="baseline"/>
    </w:pPr>
    <w:rPr>
      <w:rFonts w:ascii="Times New Roman" w:hAnsi="Times New Roman" w:eastAsia="全真中明體" w:cs="Times New Roman"/>
      <w:spacing w:val="30"/>
      <w:sz w:val="24"/>
      <w:lang w:val="en-GB" w:eastAsia="zh-TW" w:bidi="ar-SA"/>
    </w:rPr>
  </w:style>
  <w:style w:type="paragraph" w:customStyle="1" w:styleId="156">
    <w:name w:val="Char2"/>
    <w:basedOn w:val="1"/>
    <w:qFormat/>
    <w:uiPriority w:val="0"/>
    <w:pPr>
      <w:tabs>
        <w:tab w:val="left" w:pos="360"/>
      </w:tabs>
      <w:ind w:left="360" w:hanging="360" w:hangingChars="200"/>
    </w:pPr>
    <w:rPr>
      <w:rFonts w:eastAsia="宋体"/>
      <w:sz w:val="24"/>
      <w:szCs w:val="24"/>
    </w:rPr>
  </w:style>
  <w:style w:type="paragraph" w:customStyle="1" w:styleId="157">
    <w:name w:val="表格文字（大）"/>
    <w:basedOn w:val="1"/>
    <w:qFormat/>
    <w:uiPriority w:val="0"/>
    <w:pPr>
      <w:spacing w:before="20" w:after="20"/>
    </w:pPr>
    <w:rPr>
      <w:rFonts w:ascii="Century Gothic" w:hAnsi="Century Gothic" w:eastAsia="宋体"/>
      <w:sz w:val="24"/>
    </w:rPr>
  </w:style>
  <w:style w:type="paragraph" w:customStyle="1" w:styleId="158">
    <w:name w:val="样式 普通(网站) + 仿宋_GB2312 段前: 自动 段后: 自动 行距: 1.5 倍行距1"/>
    <w:basedOn w:val="1"/>
    <w:qFormat/>
    <w:uiPriority w:val="0"/>
    <w:pPr>
      <w:widowControl/>
      <w:tabs>
        <w:tab w:val="left" w:pos="1134"/>
      </w:tabs>
      <w:spacing w:after="120"/>
      <w:ind w:left="1134" w:hanging="294"/>
      <w:jc w:val="left"/>
    </w:pPr>
    <w:rPr>
      <w:rFonts w:ascii="Arial" w:hAnsi="Arial" w:eastAsia="宋体"/>
      <w:kern w:val="0"/>
      <w:sz w:val="20"/>
      <w:lang w:val="en-GB"/>
    </w:rPr>
  </w:style>
  <w:style w:type="paragraph" w:customStyle="1" w:styleId="159">
    <w:name w:val="xl46"/>
    <w:basedOn w:val="1"/>
    <w:qFormat/>
    <w:uiPriority w:val="0"/>
    <w:pPr>
      <w:widowControl/>
      <w:numPr>
        <w:ilvl w:val="0"/>
        <w:numId w:val="2"/>
      </w:numPr>
      <w:pBdr>
        <w:left w:val="single" w:color="auto" w:sz="4" w:space="0"/>
        <w:right w:val="single" w:color="auto" w:sz="4" w:space="0"/>
      </w:pBdr>
      <w:tabs>
        <w:tab w:val="clear" w:pos="360"/>
      </w:tabs>
      <w:spacing w:before="100" w:beforeAutospacing="1" w:after="100" w:afterAutospacing="1"/>
      <w:ind w:left="0" w:firstLine="0"/>
      <w:jc w:val="center"/>
    </w:pPr>
    <w:rPr>
      <w:rFonts w:ascii="宋体" w:hAnsi="宋体" w:eastAsia="宋体"/>
      <w:kern w:val="0"/>
      <w:sz w:val="20"/>
    </w:rPr>
  </w:style>
  <w:style w:type="paragraph" w:customStyle="1" w:styleId="160">
    <w:name w:val="招标文件》"/>
    <w:basedOn w:val="161"/>
    <w:qFormat/>
    <w:uiPriority w:val="0"/>
    <w:pPr>
      <w:tabs>
        <w:tab w:val="left" w:pos="560"/>
      </w:tabs>
      <w:ind w:left="200" w:firstLine="0" w:firstLineChars="0"/>
    </w:pPr>
  </w:style>
  <w:style w:type="paragraph" w:customStyle="1" w:styleId="161">
    <w:name w:val="招标文件正文"/>
    <w:qFormat/>
    <w:uiPriority w:val="0"/>
    <w:pPr>
      <w:spacing w:before="120" w:after="120" w:line="300" w:lineRule="auto"/>
      <w:ind w:firstLine="200" w:firstLineChars="200"/>
    </w:pPr>
    <w:rPr>
      <w:rFonts w:ascii="宋体" w:hAnsi="Times New Roman" w:eastAsia="宋体" w:cs="Times New Roman"/>
      <w:spacing w:val="10"/>
      <w:w w:val="95"/>
      <w:sz w:val="21"/>
      <w:lang w:val="en-US" w:eastAsia="zh-CN" w:bidi="ar-SA"/>
    </w:rPr>
  </w:style>
  <w:style w:type="paragraph" w:customStyle="1" w:styleId="162">
    <w:name w:val="Default Text"/>
    <w:basedOn w:val="1"/>
    <w:qFormat/>
    <w:uiPriority w:val="0"/>
    <w:pPr>
      <w:autoSpaceDE w:val="0"/>
      <w:autoSpaceDN w:val="0"/>
      <w:adjustRightInd w:val="0"/>
      <w:spacing w:after="100"/>
      <w:jc w:val="left"/>
    </w:pPr>
    <w:rPr>
      <w:rFonts w:ascii="Arial" w:hAnsi="Arial" w:eastAsia="宋体" w:cs="Arial"/>
      <w:kern w:val="0"/>
      <w:sz w:val="20"/>
    </w:rPr>
  </w:style>
  <w:style w:type="paragraph" w:customStyle="1" w:styleId="163">
    <w:name w:val="xl68"/>
    <w:basedOn w:val="1"/>
    <w:qFormat/>
    <w:uiPriority w:val="0"/>
    <w:pPr>
      <w:widowControl/>
      <w:spacing w:before="100" w:beforeAutospacing="1" w:after="100" w:afterAutospacing="1"/>
      <w:jc w:val="center"/>
    </w:pPr>
    <w:rPr>
      <w:rFonts w:ascii="Arial" w:hAnsi="Arial" w:eastAsia="宋体" w:cs="Arial"/>
      <w:kern w:val="0"/>
      <w:sz w:val="20"/>
    </w:rPr>
  </w:style>
  <w:style w:type="paragraph" w:customStyle="1" w:styleId="164">
    <w:name w:val="xl44"/>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pPr>
    <w:rPr>
      <w:rFonts w:ascii="Arial Unicode MS" w:hAnsi="Arial Unicode MS" w:eastAsia="宋体"/>
      <w:kern w:val="0"/>
      <w:sz w:val="18"/>
      <w:szCs w:val="18"/>
    </w:rPr>
  </w:style>
  <w:style w:type="paragraph" w:customStyle="1" w:styleId="165">
    <w:name w:val="默认段落字体 Para Char"/>
    <w:basedOn w:val="1"/>
    <w:qFormat/>
    <w:uiPriority w:val="0"/>
    <w:rPr>
      <w:rFonts w:ascii="Tahoma" w:hAnsi="Tahoma" w:eastAsia="宋体"/>
      <w:sz w:val="24"/>
    </w:rPr>
  </w:style>
  <w:style w:type="paragraph" w:customStyle="1" w:styleId="166">
    <w:name w:val="Centered"/>
    <w:basedOn w:val="1"/>
    <w:next w:val="22"/>
    <w:qFormat/>
    <w:uiPriority w:val="0"/>
    <w:pPr>
      <w:widowControl/>
      <w:spacing w:after="240" w:line="240" w:lineRule="exact"/>
      <w:jc w:val="center"/>
    </w:pPr>
    <w:rPr>
      <w:rFonts w:eastAsia="宋体"/>
      <w:kern w:val="0"/>
      <w:sz w:val="24"/>
      <w:szCs w:val="24"/>
      <w:lang w:val="en-GB"/>
    </w:rPr>
  </w:style>
  <w:style w:type="paragraph" w:customStyle="1" w:styleId="167">
    <w:name w:val="样式3"/>
    <w:basedOn w:val="4"/>
    <w:qFormat/>
    <w:uiPriority w:val="0"/>
    <w:pPr>
      <w:keepNext w:val="0"/>
      <w:keepLines w:val="0"/>
      <w:tabs>
        <w:tab w:val="left" w:pos="576"/>
      </w:tabs>
      <w:spacing w:before="0" w:after="0" w:line="360" w:lineRule="auto"/>
      <w:ind w:left="576" w:hanging="576"/>
    </w:pPr>
    <w:rPr>
      <w:rFonts w:ascii="宋体" w:hAnsi="宋体" w:eastAsia="宋体"/>
      <w:bCs/>
      <w:sz w:val="28"/>
      <w:szCs w:val="28"/>
    </w:rPr>
  </w:style>
  <w:style w:type="paragraph" w:customStyle="1" w:styleId="168">
    <w:name w:val="P3"/>
    <w:qFormat/>
    <w:uiPriority w:val="0"/>
    <w:pPr>
      <w:widowControl w:val="0"/>
      <w:adjustRightInd w:val="0"/>
      <w:spacing w:after="240" w:line="0" w:lineRule="atLeast"/>
      <w:ind w:left="2880" w:hanging="576"/>
      <w:jc w:val="both"/>
      <w:textAlignment w:val="baseline"/>
    </w:pPr>
    <w:rPr>
      <w:rFonts w:ascii="Times New Roman" w:hAnsi="Times New Roman" w:eastAsia="全真中明體" w:cs="Times New Roman"/>
      <w:spacing w:val="30"/>
      <w:sz w:val="24"/>
      <w:lang w:val="en-GB" w:eastAsia="zh-TW" w:bidi="ar-SA"/>
    </w:rPr>
  </w:style>
  <w:style w:type="paragraph" w:customStyle="1" w:styleId="169">
    <w:name w:val="P4"/>
    <w:qFormat/>
    <w:uiPriority w:val="0"/>
    <w:pPr>
      <w:widowControl w:val="0"/>
      <w:adjustRightInd w:val="0"/>
      <w:spacing w:after="240" w:line="0" w:lineRule="atLeast"/>
      <w:ind w:left="2880"/>
      <w:jc w:val="both"/>
      <w:textAlignment w:val="baseline"/>
    </w:pPr>
    <w:rPr>
      <w:rFonts w:ascii="Times New Roman" w:hAnsi="Times New Roman" w:eastAsia="全真中明體" w:cs="Times New Roman"/>
      <w:spacing w:val="30"/>
      <w:sz w:val="24"/>
      <w:lang w:val="en-GB" w:eastAsia="zh-TW" w:bidi="ar-SA"/>
    </w:rPr>
  </w:style>
  <w:style w:type="paragraph" w:customStyle="1" w:styleId="170">
    <w:name w:val="Char Char Char Char Char Char1 Char Char Char Char Char Char"/>
    <w:basedOn w:val="1"/>
    <w:qFormat/>
    <w:uiPriority w:val="0"/>
    <w:rPr>
      <w:rFonts w:ascii="Tahoma" w:hAnsi="Tahoma" w:eastAsia="宋体"/>
      <w:sz w:val="24"/>
    </w:rPr>
  </w:style>
  <w:style w:type="paragraph" w:customStyle="1" w:styleId="171">
    <w:name w:val="默认段落字体 Para Char Char Char1 Char Char Char Char Char Char Char"/>
    <w:basedOn w:val="1"/>
    <w:qFormat/>
    <w:uiPriority w:val="0"/>
    <w:pPr>
      <w:adjustRightInd w:val="0"/>
      <w:spacing w:line="360" w:lineRule="auto"/>
    </w:pPr>
    <w:rPr>
      <w:rFonts w:eastAsia="宋体"/>
      <w:kern w:val="0"/>
      <w:sz w:val="24"/>
    </w:rPr>
  </w:style>
  <w:style w:type="paragraph" w:customStyle="1" w:styleId="172">
    <w:name w:val="缺省文本:1"/>
    <w:basedOn w:val="1"/>
    <w:qFormat/>
    <w:uiPriority w:val="0"/>
    <w:pPr>
      <w:tabs>
        <w:tab w:val="left" w:pos="-2"/>
      </w:tabs>
      <w:autoSpaceDE w:val="0"/>
      <w:autoSpaceDN w:val="0"/>
      <w:adjustRightInd w:val="0"/>
      <w:ind w:left="-2"/>
      <w:jc w:val="left"/>
    </w:pPr>
    <w:rPr>
      <w:rFonts w:eastAsia="宋体"/>
      <w:kern w:val="0"/>
      <w:sz w:val="24"/>
      <w:szCs w:val="24"/>
    </w:rPr>
  </w:style>
  <w:style w:type="paragraph" w:customStyle="1" w:styleId="173">
    <w:name w:val="招标文件1.1"/>
    <w:qFormat/>
    <w:uiPriority w:val="0"/>
    <w:pPr>
      <w:tabs>
        <w:tab w:val="left" w:pos="630"/>
      </w:tabs>
      <w:spacing w:before="120" w:after="120" w:line="480" w:lineRule="exact"/>
      <w:ind w:left="200"/>
      <w:outlineLvl w:val="2"/>
    </w:pPr>
    <w:rPr>
      <w:rFonts w:ascii="宋体" w:hAnsi="Times New Roman" w:eastAsia="宋体" w:cs="Times New Roman"/>
      <w:b/>
      <w:spacing w:val="10"/>
      <w:w w:val="95"/>
      <w:sz w:val="24"/>
      <w:lang w:val="en-US" w:eastAsia="zh-CN" w:bidi="ar-SA"/>
    </w:rPr>
  </w:style>
  <w:style w:type="paragraph" w:customStyle="1" w:styleId="174">
    <w:name w:val="序4"/>
    <w:basedOn w:val="1"/>
    <w:qFormat/>
    <w:uiPriority w:val="0"/>
    <w:pPr>
      <w:tabs>
        <w:tab w:val="left" w:pos="1680"/>
      </w:tabs>
      <w:spacing w:before="120"/>
      <w:ind w:left="1680" w:hanging="420"/>
      <w:jc w:val="left"/>
    </w:pPr>
    <w:rPr>
      <w:rFonts w:eastAsia="黑体"/>
      <w:b/>
      <w:bCs/>
      <w:caps/>
      <w:sz w:val="24"/>
      <w:szCs w:val="24"/>
    </w:rPr>
  </w:style>
  <w:style w:type="paragraph" w:customStyle="1" w:styleId="175">
    <w:name w:val="招标文件1.1.1"/>
    <w:qFormat/>
    <w:uiPriority w:val="0"/>
    <w:pPr>
      <w:spacing w:before="120" w:after="120" w:line="480" w:lineRule="exact"/>
      <w:ind w:left="200"/>
      <w:outlineLvl w:val="3"/>
    </w:pPr>
    <w:rPr>
      <w:rFonts w:ascii="宋体" w:hAnsi="Times New Roman" w:eastAsia="宋体" w:cs="Times New Roman"/>
      <w:b/>
      <w:spacing w:val="10"/>
      <w:w w:val="95"/>
      <w:sz w:val="21"/>
      <w:lang w:val="en-US" w:eastAsia="zh-CN" w:bidi="ar-SA"/>
    </w:rPr>
  </w:style>
  <w:style w:type="paragraph" w:customStyle="1" w:styleId="176">
    <w:name w:val="Comment"/>
    <w:basedOn w:val="1"/>
    <w:qFormat/>
    <w:uiPriority w:val="0"/>
    <w:pPr>
      <w:widowControl/>
      <w:overflowPunct w:val="0"/>
      <w:autoSpaceDE w:val="0"/>
      <w:autoSpaceDN w:val="0"/>
      <w:adjustRightInd w:val="0"/>
      <w:spacing w:after="100"/>
      <w:jc w:val="left"/>
      <w:textAlignment w:val="baseline"/>
    </w:pPr>
    <w:rPr>
      <w:rFonts w:ascii="Arial" w:hAnsi="Arial" w:eastAsia="宋体" w:cs="Arial"/>
      <w:color w:val="0000FF"/>
      <w:kern w:val="0"/>
      <w:sz w:val="20"/>
    </w:rPr>
  </w:style>
  <w:style w:type="paragraph" w:customStyle="1" w:styleId="177">
    <w:name w:val="项目 1"/>
    <w:basedOn w:val="1"/>
    <w:qFormat/>
    <w:uiPriority w:val="0"/>
    <w:pPr>
      <w:tabs>
        <w:tab w:val="left" w:pos="1446"/>
      </w:tabs>
      <w:adjustRightInd w:val="0"/>
      <w:snapToGrid w:val="0"/>
      <w:spacing w:afterLines="50"/>
      <w:ind w:left="1446" w:hanging="488"/>
    </w:pPr>
    <w:rPr>
      <w:rFonts w:ascii="Tahoma" w:hAnsi="Tahoma" w:eastAsia="宋体"/>
      <w:sz w:val="24"/>
      <w:szCs w:val="24"/>
    </w:rPr>
  </w:style>
  <w:style w:type="paragraph" w:customStyle="1" w:styleId="178">
    <w:name w:val="样式2"/>
    <w:basedOn w:val="3"/>
    <w:qFormat/>
    <w:uiPriority w:val="0"/>
    <w:pPr>
      <w:tabs>
        <w:tab w:val="left" w:pos="840"/>
      </w:tabs>
      <w:adjustRightInd w:val="0"/>
      <w:snapToGrid w:val="0"/>
      <w:spacing w:before="240" w:after="240" w:line="360" w:lineRule="auto"/>
      <w:ind w:left="840" w:hanging="420"/>
    </w:pPr>
    <w:rPr>
      <w:rFonts w:eastAsia="黑体"/>
      <w:b w:val="0"/>
      <w:bCs/>
      <w:szCs w:val="28"/>
    </w:rPr>
  </w:style>
  <w:style w:type="paragraph" w:customStyle="1" w:styleId="179">
    <w:name w:val="我的正文下级"/>
    <w:basedOn w:val="1"/>
    <w:qFormat/>
    <w:uiPriority w:val="0"/>
    <w:rPr>
      <w:rFonts w:hint="eastAsia" w:ascii="仿宋_GB2312" w:hAnsi="宋体" w:eastAsia="仿宋_GB2312"/>
      <w:kern w:val="0"/>
      <w:sz w:val="28"/>
      <w:szCs w:val="24"/>
    </w:rPr>
  </w:style>
  <w:style w:type="paragraph" w:customStyle="1" w:styleId="180">
    <w:name w:val="标题四"/>
    <w:basedOn w:val="6"/>
    <w:qFormat/>
    <w:uiPriority w:val="0"/>
    <w:pPr>
      <w:spacing w:line="416" w:lineRule="auto"/>
    </w:pPr>
    <w:rPr>
      <w:rFonts w:eastAsia="宋体"/>
      <w:bCs/>
      <w:sz w:val="28"/>
      <w:szCs w:val="32"/>
    </w:rPr>
  </w:style>
  <w:style w:type="paragraph" w:customStyle="1" w:styleId="181">
    <w:name w:val="项目"/>
    <w:basedOn w:val="25"/>
    <w:qFormat/>
    <w:uiPriority w:val="0"/>
    <w:pPr>
      <w:spacing w:after="120" w:line="240" w:lineRule="auto"/>
      <w:ind w:firstLine="0"/>
      <w:jc w:val="center"/>
    </w:pPr>
    <w:rPr>
      <w:rFonts w:ascii="楷体_GB2312" w:eastAsia="楷体_GB2312"/>
      <w:b/>
    </w:rPr>
  </w:style>
  <w:style w:type="paragraph" w:customStyle="1" w:styleId="182">
    <w:name w:val="样式 正文缩进正文（首行缩进两字）表正文正文非缩进特点标题4段1 + 首行缩进:  2 字符"/>
    <w:basedOn w:val="5"/>
    <w:qFormat/>
    <w:uiPriority w:val="0"/>
    <w:pPr>
      <w:adjustRightInd w:val="0"/>
      <w:snapToGrid w:val="0"/>
      <w:spacing w:line="360" w:lineRule="auto"/>
      <w:ind w:firstLine="480" w:firstLineChars="200"/>
    </w:pPr>
    <w:rPr>
      <w:rFonts w:ascii="Times New Roman"/>
    </w:rPr>
  </w:style>
  <w:style w:type="paragraph" w:customStyle="1" w:styleId="183">
    <w:name w:val="日期1"/>
    <w:basedOn w:val="1"/>
    <w:next w:val="1"/>
    <w:qFormat/>
    <w:uiPriority w:val="0"/>
    <w:pPr>
      <w:tabs>
        <w:tab w:val="left" w:pos="425"/>
      </w:tabs>
      <w:autoSpaceDE w:val="0"/>
      <w:autoSpaceDN w:val="0"/>
      <w:adjustRightInd w:val="0"/>
      <w:spacing w:before="60" w:after="60" w:line="312" w:lineRule="atLeast"/>
      <w:ind w:left="425" w:hanging="425"/>
      <w:jc w:val="right"/>
      <w:textAlignment w:val="baseline"/>
    </w:pPr>
    <w:rPr>
      <w:rFonts w:eastAsia="宋体"/>
      <w:kern w:val="0"/>
      <w:sz w:val="44"/>
    </w:rPr>
  </w:style>
  <w:style w:type="paragraph" w:customStyle="1" w:styleId="184">
    <w:name w:val="楷体粗正文文字"/>
    <w:basedOn w:val="1"/>
    <w:next w:val="44"/>
    <w:qFormat/>
    <w:uiPriority w:val="0"/>
    <w:pPr>
      <w:snapToGrid w:val="0"/>
      <w:spacing w:line="480" w:lineRule="exact"/>
      <w:ind w:firstLine="560"/>
    </w:pPr>
    <w:rPr>
      <w:rFonts w:eastAsia="宋体"/>
      <w:sz w:val="28"/>
    </w:rPr>
  </w:style>
  <w:style w:type="paragraph" w:customStyle="1" w:styleId="185">
    <w:name w:val="Bullet 1"/>
    <w:basedOn w:val="1"/>
    <w:qFormat/>
    <w:uiPriority w:val="0"/>
    <w:pPr>
      <w:widowControl/>
      <w:tabs>
        <w:tab w:val="left" w:pos="420"/>
      </w:tabs>
      <w:autoSpaceDE w:val="0"/>
      <w:autoSpaceDN w:val="0"/>
      <w:spacing w:after="72"/>
      <w:ind w:left="420" w:hanging="420"/>
    </w:pPr>
    <w:rPr>
      <w:rFonts w:eastAsia="宋体"/>
      <w:kern w:val="0"/>
      <w:sz w:val="24"/>
    </w:rPr>
  </w:style>
  <w:style w:type="paragraph" w:customStyle="1" w:styleId="186">
    <w:name w:val="文档正文 Char Char Char Char Char"/>
    <w:basedOn w:val="1"/>
    <w:qFormat/>
    <w:uiPriority w:val="0"/>
    <w:pPr>
      <w:adjustRightInd w:val="0"/>
      <w:spacing w:line="440" w:lineRule="exact"/>
      <w:ind w:left="100" w:leftChars="100" w:right="210" w:rightChars="100" w:firstLine="420"/>
      <w:textAlignment w:val="baseline"/>
    </w:pPr>
    <w:rPr>
      <w:rFonts w:ascii="Arial Narrow" w:hAnsi="Arial Narrow" w:eastAsia="宋体"/>
      <w:kern w:val="0"/>
      <w:sz w:val="24"/>
      <w:szCs w:val="24"/>
    </w:rPr>
  </w:style>
  <w:style w:type="paragraph" w:customStyle="1" w:styleId="187">
    <w:name w:val="首行缩进 1"/>
    <w:basedOn w:val="1"/>
    <w:qFormat/>
    <w:uiPriority w:val="0"/>
    <w:pPr>
      <w:spacing w:after="120" w:line="360" w:lineRule="auto"/>
      <w:ind w:firstLine="200" w:firstLineChars="200"/>
    </w:pPr>
    <w:rPr>
      <w:rFonts w:eastAsia="宋体"/>
      <w:sz w:val="24"/>
      <w:szCs w:val="24"/>
    </w:rPr>
  </w:style>
  <w:style w:type="paragraph" w:customStyle="1" w:styleId="188">
    <w:name w:val="prop1"/>
    <w:basedOn w:val="7"/>
    <w:qFormat/>
    <w:uiPriority w:val="0"/>
    <w:pPr>
      <w:tabs>
        <w:tab w:val="left" w:pos="540"/>
      </w:tabs>
      <w:adjustRightInd/>
      <w:spacing w:line="360" w:lineRule="auto"/>
      <w:ind w:left="540" w:hanging="540"/>
      <w:textAlignment w:val="auto"/>
    </w:pPr>
    <w:rPr>
      <w:kern w:val="2"/>
    </w:rPr>
  </w:style>
  <w:style w:type="paragraph" w:customStyle="1" w:styleId="189">
    <w:name w:val="xl34"/>
    <w:basedOn w:val="1"/>
    <w:qFormat/>
    <w:uiPriority w:val="0"/>
    <w:pPr>
      <w:widowControl/>
      <w:pBdr>
        <w:top w:val="single" w:color="auto" w:sz="4" w:space="0"/>
        <w:left w:val="single" w:color="auto" w:sz="8" w:space="0"/>
        <w:bottom w:val="single" w:color="auto" w:sz="4" w:space="0"/>
        <w:right w:val="single" w:color="auto" w:sz="4" w:space="0"/>
      </w:pBdr>
      <w:spacing w:before="100" w:beforeAutospacing="1" w:after="100" w:afterAutospacing="1"/>
      <w:jc w:val="left"/>
    </w:pPr>
    <w:rPr>
      <w:rFonts w:ascii="Arial" w:hAnsi="Arial" w:eastAsia="宋体" w:cs="Arial"/>
      <w:kern w:val="0"/>
      <w:sz w:val="20"/>
    </w:rPr>
  </w:style>
  <w:style w:type="paragraph" w:customStyle="1" w:styleId="190">
    <w:name w:val="项目 1 Char Char"/>
    <w:basedOn w:val="1"/>
    <w:qFormat/>
    <w:uiPriority w:val="0"/>
    <w:pPr>
      <w:tabs>
        <w:tab w:val="left" w:pos="907"/>
      </w:tabs>
      <w:adjustRightInd w:val="0"/>
      <w:snapToGrid w:val="0"/>
      <w:spacing w:afterLines="50"/>
      <w:ind w:left="902" w:hanging="420"/>
    </w:pPr>
    <w:rPr>
      <w:rFonts w:ascii="Tahoma" w:hAnsi="Tahoma" w:eastAsia="宋体"/>
      <w:sz w:val="24"/>
      <w:szCs w:val="24"/>
    </w:rPr>
  </w:style>
  <w:style w:type="paragraph" w:customStyle="1" w:styleId="191">
    <w:name w:val="font8"/>
    <w:basedOn w:val="1"/>
    <w:qFormat/>
    <w:uiPriority w:val="0"/>
    <w:pPr>
      <w:widowControl/>
      <w:spacing w:before="100" w:beforeAutospacing="1" w:after="100" w:afterAutospacing="1"/>
      <w:jc w:val="left"/>
    </w:pPr>
    <w:rPr>
      <w:rFonts w:hint="eastAsia" w:ascii="宋体" w:hAnsi="宋体" w:eastAsia="宋体"/>
      <w:b/>
      <w:bCs/>
      <w:kern w:val="0"/>
      <w:sz w:val="20"/>
    </w:rPr>
  </w:style>
  <w:style w:type="paragraph" w:customStyle="1" w:styleId="192">
    <w:name w:val="font11"/>
    <w:basedOn w:val="1"/>
    <w:qFormat/>
    <w:uiPriority w:val="0"/>
    <w:pPr>
      <w:widowControl/>
      <w:spacing w:before="100" w:beforeAutospacing="1" w:after="100" w:afterAutospacing="1"/>
      <w:jc w:val="left"/>
    </w:pPr>
    <w:rPr>
      <w:rFonts w:hint="eastAsia" w:ascii="宋体" w:hAnsi="宋体" w:eastAsia="宋体" w:cs="Arial Unicode MS"/>
      <w:color w:val="FF0000"/>
      <w:kern w:val="0"/>
      <w:sz w:val="24"/>
      <w:szCs w:val="24"/>
    </w:rPr>
  </w:style>
  <w:style w:type="paragraph" w:customStyle="1" w:styleId="193">
    <w:name w:val="序3"/>
    <w:basedOn w:val="1"/>
    <w:qFormat/>
    <w:uiPriority w:val="0"/>
    <w:pPr>
      <w:tabs>
        <w:tab w:val="left" w:pos="0"/>
        <w:tab w:val="left" w:pos="643"/>
      </w:tabs>
      <w:ind w:left="643" w:hanging="360"/>
    </w:pPr>
    <w:rPr>
      <w:rFonts w:eastAsia="楷体_GB2312"/>
      <w:b/>
      <w:bCs/>
      <w:sz w:val="32"/>
      <w:szCs w:val="24"/>
    </w:rPr>
  </w:style>
  <w:style w:type="paragraph" w:customStyle="1" w:styleId="194">
    <w:name w:val="xl43"/>
    <w:basedOn w:val="1"/>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center"/>
    </w:pPr>
    <w:rPr>
      <w:rFonts w:ascii="Arial" w:hAnsi="Arial" w:eastAsia="宋体" w:cs="Arial"/>
      <w:kern w:val="0"/>
      <w:sz w:val="16"/>
      <w:szCs w:val="16"/>
    </w:rPr>
  </w:style>
  <w:style w:type="paragraph" w:customStyle="1" w:styleId="195">
    <w:name w:val="6"/>
    <w:basedOn w:val="1"/>
    <w:next w:val="49"/>
    <w:qFormat/>
    <w:uiPriority w:val="0"/>
    <w:pPr>
      <w:adjustRightInd w:val="0"/>
      <w:snapToGrid w:val="0"/>
    </w:pPr>
    <w:rPr>
      <w:rFonts w:eastAsia="宋体"/>
      <w:sz w:val="24"/>
      <w:szCs w:val="24"/>
    </w:rPr>
  </w:style>
  <w:style w:type="paragraph" w:customStyle="1" w:styleId="196">
    <w:name w:val="xl24"/>
    <w:basedOn w:val="1"/>
    <w:qFormat/>
    <w:uiPriority w:val="0"/>
    <w:pPr>
      <w:widowControl/>
      <w:spacing w:before="100" w:beforeAutospacing="1" w:after="100" w:afterAutospacing="1"/>
      <w:jc w:val="left"/>
    </w:pPr>
    <w:rPr>
      <w:rFonts w:hint="eastAsia" w:ascii="宋体" w:hAnsi="宋体" w:eastAsia="宋体" w:cs="Arial Unicode MS"/>
      <w:kern w:val="0"/>
      <w:sz w:val="24"/>
      <w:szCs w:val="24"/>
    </w:rPr>
  </w:style>
  <w:style w:type="paragraph" w:customStyle="1" w:styleId="197">
    <w:name w:val="xl48"/>
    <w:basedOn w:val="1"/>
    <w:qFormat/>
    <w:uiPriority w:val="0"/>
    <w:pPr>
      <w:widowControl/>
      <w:pBdr>
        <w:top w:val="single" w:color="auto" w:sz="4" w:space="0"/>
        <w:bottom w:val="single" w:color="auto" w:sz="4" w:space="0"/>
        <w:right w:val="single" w:color="auto" w:sz="4" w:space="0"/>
      </w:pBdr>
      <w:shd w:val="clear" w:color="auto" w:fill="C0C0C0"/>
      <w:spacing w:before="100" w:beforeAutospacing="1" w:after="100" w:afterAutospacing="1"/>
      <w:jc w:val="left"/>
    </w:pPr>
    <w:rPr>
      <w:rFonts w:ascii="Arial" w:hAnsi="Arial" w:eastAsia="宋体" w:cs="Arial"/>
      <w:b/>
      <w:bCs/>
      <w:kern w:val="0"/>
      <w:sz w:val="20"/>
    </w:rPr>
  </w:style>
  <w:style w:type="paragraph" w:customStyle="1" w:styleId="198">
    <w:name w:val="xl3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w:hAnsi="Arial" w:eastAsia="宋体" w:cs="Arial"/>
      <w:kern w:val="0"/>
      <w:sz w:val="20"/>
    </w:rPr>
  </w:style>
  <w:style w:type="paragraph" w:customStyle="1" w:styleId="199">
    <w:name w:val="正文表格"/>
    <w:basedOn w:val="1"/>
    <w:qFormat/>
    <w:uiPriority w:val="0"/>
    <w:pPr>
      <w:ind w:left="10" w:leftChars="10" w:right="10" w:rightChars="10"/>
    </w:pPr>
    <w:rPr>
      <w:rFonts w:eastAsia="宋体"/>
      <w:bCs/>
      <w:szCs w:val="24"/>
    </w:rPr>
  </w:style>
  <w:style w:type="paragraph" w:customStyle="1" w:styleId="200">
    <w:name w:val="Char Char2 Char Char Char Char Char Char"/>
    <w:basedOn w:val="1"/>
    <w:qFormat/>
    <w:uiPriority w:val="0"/>
    <w:pPr>
      <w:tabs>
        <w:tab w:val="left" w:pos="360"/>
      </w:tabs>
      <w:ind w:firstLine="420" w:firstLineChars="150"/>
    </w:pPr>
    <w:rPr>
      <w:rFonts w:ascii="Arial" w:hAnsi="Arial" w:eastAsia="宋体" w:cs="Arial"/>
      <w:sz w:val="20"/>
    </w:rPr>
  </w:style>
  <w:style w:type="paragraph" w:customStyle="1" w:styleId="201">
    <w:name w:val="表格"/>
    <w:basedOn w:val="1"/>
    <w:qFormat/>
    <w:uiPriority w:val="0"/>
    <w:pPr>
      <w:jc w:val="left"/>
    </w:pPr>
    <w:rPr>
      <w:rFonts w:eastAsia="宋体"/>
      <w:bCs/>
      <w:color w:val="000000"/>
      <w:szCs w:val="21"/>
    </w:rPr>
  </w:style>
  <w:style w:type="paragraph" w:customStyle="1" w:styleId="202">
    <w:name w:val="图中文字"/>
    <w:basedOn w:val="1"/>
    <w:qFormat/>
    <w:uiPriority w:val="0"/>
    <w:pPr>
      <w:adjustRightInd w:val="0"/>
      <w:snapToGrid w:val="0"/>
      <w:spacing w:line="0" w:lineRule="atLeast"/>
      <w:jc w:val="center"/>
    </w:pPr>
    <w:rPr>
      <w:rFonts w:eastAsia="宋体"/>
    </w:rPr>
  </w:style>
  <w:style w:type="paragraph" w:customStyle="1" w:styleId="203">
    <w:name w:val="正文样式1"/>
    <w:basedOn w:val="1"/>
    <w:qFormat/>
    <w:uiPriority w:val="0"/>
    <w:pPr>
      <w:spacing w:line="300" w:lineRule="auto"/>
      <w:ind w:firstLine="560" w:firstLineChars="200"/>
    </w:pPr>
    <w:rPr>
      <w:rFonts w:ascii="楷体_GB2312" w:eastAsia="楷体_GB2312"/>
      <w:kern w:val="0"/>
      <w:sz w:val="28"/>
      <w:szCs w:val="24"/>
    </w:rPr>
  </w:style>
  <w:style w:type="paragraph" w:customStyle="1" w:styleId="204">
    <w:name w:val="黑正体次次级"/>
    <w:basedOn w:val="205"/>
    <w:qFormat/>
    <w:uiPriority w:val="0"/>
    <w:pPr>
      <w:tabs>
        <w:tab w:val="left" w:pos="425"/>
      </w:tabs>
      <w:ind w:left="1417" w:hanging="425"/>
    </w:pPr>
    <w:rPr>
      <w:i/>
      <w:sz w:val="20"/>
    </w:rPr>
  </w:style>
  <w:style w:type="paragraph" w:customStyle="1" w:styleId="205">
    <w:name w:val="黑正文次级"/>
    <w:basedOn w:val="1"/>
    <w:qFormat/>
    <w:uiPriority w:val="0"/>
    <w:pPr>
      <w:widowControl/>
      <w:overflowPunct w:val="0"/>
      <w:autoSpaceDE w:val="0"/>
      <w:autoSpaceDN w:val="0"/>
      <w:adjustRightInd w:val="0"/>
      <w:spacing w:line="300" w:lineRule="auto"/>
      <w:ind w:left="400" w:leftChars="300" w:hanging="100" w:hangingChars="100"/>
      <w:jc w:val="left"/>
      <w:textAlignment w:val="baseline"/>
    </w:pPr>
    <w:rPr>
      <w:rFonts w:eastAsia="宋体"/>
      <w:kern w:val="0"/>
      <w:sz w:val="24"/>
    </w:rPr>
  </w:style>
  <w:style w:type="paragraph" w:customStyle="1" w:styleId="206">
    <w:name w:val="xl3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bottom"/>
    </w:pPr>
    <w:rPr>
      <w:rFonts w:ascii="Arial" w:hAnsi="Arial" w:eastAsia="宋体" w:cs="Arial"/>
      <w:b/>
      <w:bCs/>
      <w:kern w:val="0"/>
      <w:sz w:val="20"/>
    </w:rPr>
  </w:style>
  <w:style w:type="paragraph" w:customStyle="1" w:styleId="207">
    <w:name w:val="操作步骤"/>
    <w:basedOn w:val="1"/>
    <w:qFormat/>
    <w:uiPriority w:val="0"/>
    <w:pPr>
      <w:tabs>
        <w:tab w:val="left" w:pos="840"/>
      </w:tabs>
      <w:autoSpaceDE w:val="0"/>
      <w:autoSpaceDN w:val="0"/>
      <w:adjustRightInd w:val="0"/>
      <w:snapToGrid w:val="0"/>
      <w:spacing w:line="40" w:lineRule="atLeast"/>
      <w:ind w:left="840" w:hanging="420"/>
      <w:textAlignment w:val="bottom"/>
    </w:pPr>
    <w:rPr>
      <w:rFonts w:ascii="昆仑楷体" w:eastAsia="楷体_GB2312"/>
      <w:kern w:val="0"/>
    </w:rPr>
  </w:style>
  <w:style w:type="paragraph" w:customStyle="1" w:styleId="208">
    <w:name w:val="表格首行"/>
    <w:basedOn w:val="1"/>
    <w:qFormat/>
    <w:uiPriority w:val="0"/>
    <w:pPr>
      <w:jc w:val="center"/>
    </w:pPr>
    <w:rPr>
      <w:rFonts w:ascii="宋体" w:hAnsi="宋体" w:eastAsia="宋体"/>
      <w:szCs w:val="24"/>
    </w:rPr>
  </w:style>
  <w:style w:type="paragraph" w:customStyle="1" w:styleId="209">
    <w:name w:val="xl39"/>
    <w:basedOn w:val="1"/>
    <w:qFormat/>
    <w:uiPriority w:val="0"/>
    <w:pPr>
      <w:widowControl/>
      <w:pBdr>
        <w:top w:val="single" w:color="auto" w:sz="4" w:space="0"/>
        <w:left w:val="single" w:color="auto" w:sz="4" w:space="0"/>
        <w:bottom w:val="single" w:color="auto" w:sz="4" w:space="0"/>
        <w:right w:val="single" w:color="auto" w:sz="4" w:space="0"/>
      </w:pBdr>
      <w:shd w:val="clear" w:color="auto" w:fill="C0C0C0"/>
      <w:spacing w:before="100" w:beforeAutospacing="1" w:after="100" w:afterAutospacing="1"/>
      <w:jc w:val="center"/>
    </w:pPr>
    <w:rPr>
      <w:rFonts w:ascii="Arial" w:hAnsi="Arial" w:eastAsia="宋体" w:cs="Arial"/>
      <w:b/>
      <w:bCs/>
      <w:kern w:val="0"/>
      <w:sz w:val="20"/>
    </w:rPr>
  </w:style>
  <w:style w:type="paragraph" w:customStyle="1" w:styleId="210">
    <w:name w:val="标题5"/>
    <w:basedOn w:val="1"/>
    <w:qFormat/>
    <w:uiPriority w:val="0"/>
    <w:pPr>
      <w:tabs>
        <w:tab w:val="left" w:pos="0"/>
      </w:tabs>
      <w:autoSpaceDE w:val="0"/>
      <w:autoSpaceDN w:val="0"/>
      <w:adjustRightInd w:val="0"/>
      <w:snapToGrid w:val="0"/>
      <w:spacing w:line="320" w:lineRule="atLeast"/>
    </w:pPr>
    <w:rPr>
      <w:rFonts w:ascii="宋体" w:eastAsia="宋体"/>
      <w:kern w:val="0"/>
      <w:szCs w:val="21"/>
    </w:rPr>
  </w:style>
  <w:style w:type="paragraph" w:customStyle="1" w:styleId="211">
    <w:name w:val="样式4"/>
    <w:qFormat/>
    <w:uiPriority w:val="0"/>
    <w:rPr>
      <w:rFonts w:ascii="宋体" w:hAnsi="宋体" w:eastAsia="宋体" w:cs="Times New Roman"/>
      <w:b/>
      <w:bCs/>
      <w:kern w:val="2"/>
      <w:sz w:val="28"/>
      <w:szCs w:val="28"/>
      <w:lang w:val="en-US" w:eastAsia="zh-CN" w:bidi="ar-SA"/>
    </w:rPr>
  </w:style>
  <w:style w:type="paragraph" w:customStyle="1" w:styleId="212">
    <w:name w:val="Normal Cenered"/>
    <w:basedOn w:val="1"/>
    <w:qFormat/>
    <w:uiPriority w:val="0"/>
    <w:pPr>
      <w:widowControl/>
      <w:tabs>
        <w:tab w:val="left" w:pos="6660"/>
      </w:tabs>
      <w:spacing w:before="240" w:after="120" w:line="288" w:lineRule="auto"/>
      <w:jc w:val="center"/>
    </w:pPr>
    <w:rPr>
      <w:rFonts w:eastAsia="宋体"/>
      <w:kern w:val="0"/>
      <w:szCs w:val="24"/>
    </w:rPr>
  </w:style>
  <w:style w:type="paragraph" w:customStyle="1" w:styleId="213">
    <w:name w:val="gczx正文"/>
    <w:basedOn w:val="1"/>
    <w:qFormat/>
    <w:uiPriority w:val="0"/>
    <w:pPr>
      <w:spacing w:beforeLines="25" w:afterLines="25" w:line="440" w:lineRule="exact"/>
      <w:ind w:firstLine="200" w:firstLineChars="200"/>
    </w:pPr>
    <w:rPr>
      <w:rFonts w:eastAsia="宋体"/>
      <w:sz w:val="24"/>
    </w:rPr>
  </w:style>
  <w:style w:type="paragraph" w:customStyle="1" w:styleId="214">
    <w:name w:val="编号正文"/>
    <w:basedOn w:val="134"/>
    <w:qFormat/>
    <w:uiPriority w:val="0"/>
    <w:pPr>
      <w:tabs>
        <w:tab w:val="left" w:pos="1407"/>
      </w:tabs>
      <w:spacing w:line="440" w:lineRule="exact"/>
      <w:ind w:left="1407" w:hanging="420"/>
      <w:jc w:val="left"/>
    </w:pPr>
    <w:rPr>
      <w:rFonts w:ascii="Arial Narrow" w:hAnsi="Arial Narrow" w:eastAsia="仿宋_GB2312"/>
      <w:sz w:val="24"/>
      <w:szCs w:val="24"/>
    </w:rPr>
  </w:style>
  <w:style w:type="paragraph" w:customStyle="1" w:styleId="215">
    <w:name w:val="Char Char2"/>
    <w:basedOn w:val="1"/>
    <w:qFormat/>
    <w:uiPriority w:val="0"/>
    <w:rPr>
      <w:rFonts w:ascii="Tahoma" w:hAnsi="Tahoma" w:eastAsia="宋体"/>
      <w:sz w:val="24"/>
    </w:rPr>
  </w:style>
  <w:style w:type="paragraph" w:customStyle="1" w:styleId="216">
    <w:name w:val="编号列表"/>
    <w:basedOn w:val="1"/>
    <w:qFormat/>
    <w:uiPriority w:val="0"/>
    <w:pPr>
      <w:tabs>
        <w:tab w:val="left" w:pos="992"/>
      </w:tabs>
      <w:adjustRightInd w:val="0"/>
      <w:snapToGrid w:val="0"/>
      <w:spacing w:beforeLines="50" w:afterLines="50" w:line="360" w:lineRule="auto"/>
      <w:ind w:left="992" w:hanging="572"/>
    </w:pPr>
    <w:rPr>
      <w:rFonts w:ascii="Verdana" w:hAnsi="Verdana" w:eastAsia="宋体"/>
      <w:sz w:val="24"/>
      <w:szCs w:val="24"/>
    </w:rPr>
  </w:style>
  <w:style w:type="paragraph" w:customStyle="1" w:styleId="217">
    <w:name w:val="Char Char21"/>
    <w:basedOn w:val="1"/>
    <w:qFormat/>
    <w:uiPriority w:val="0"/>
    <w:rPr>
      <w:rFonts w:ascii="Tahoma" w:hAnsi="Tahoma" w:eastAsia="宋体"/>
      <w:sz w:val="24"/>
    </w:rPr>
  </w:style>
  <w:style w:type="paragraph" w:customStyle="1" w:styleId="218">
    <w:name w:val="Char1 Char Char Char Char Char Char"/>
    <w:basedOn w:val="1"/>
    <w:qFormat/>
    <w:uiPriority w:val="0"/>
    <w:rPr>
      <w:rFonts w:ascii="Tahoma" w:hAnsi="Tahoma" w:eastAsia="宋体"/>
      <w:sz w:val="24"/>
    </w:rPr>
  </w:style>
  <w:style w:type="paragraph" w:customStyle="1" w:styleId="219">
    <w:name w:val="font7"/>
    <w:basedOn w:val="1"/>
    <w:uiPriority w:val="0"/>
    <w:pPr>
      <w:widowControl/>
      <w:spacing w:before="100" w:beforeAutospacing="1" w:after="100" w:afterAutospacing="1"/>
      <w:jc w:val="left"/>
    </w:pPr>
    <w:rPr>
      <w:rFonts w:ascii="Arial" w:hAnsi="Arial" w:eastAsia="宋体" w:cs="Arial"/>
      <w:b/>
      <w:bCs/>
      <w:kern w:val="0"/>
      <w:sz w:val="20"/>
    </w:rPr>
  </w:style>
  <w:style w:type="paragraph" w:customStyle="1" w:styleId="220">
    <w:name w:val="规范正文"/>
    <w:basedOn w:val="1"/>
    <w:qFormat/>
    <w:uiPriority w:val="0"/>
    <w:pPr>
      <w:numPr>
        <w:ilvl w:val="0"/>
        <w:numId w:val="3"/>
      </w:numPr>
      <w:adjustRightInd w:val="0"/>
      <w:spacing w:beforeLines="50" w:line="360" w:lineRule="auto"/>
      <w:textAlignment w:val="baseline"/>
    </w:pPr>
    <w:rPr>
      <w:rFonts w:eastAsia="宋体"/>
    </w:rPr>
  </w:style>
  <w:style w:type="paragraph" w:customStyle="1" w:styleId="221">
    <w:name w:val="font6"/>
    <w:basedOn w:val="1"/>
    <w:qFormat/>
    <w:uiPriority w:val="0"/>
    <w:pPr>
      <w:widowControl/>
      <w:spacing w:before="100" w:beforeAutospacing="1" w:after="100" w:afterAutospacing="1"/>
      <w:jc w:val="left"/>
    </w:pPr>
    <w:rPr>
      <w:rFonts w:ascii="Arial" w:hAnsi="Arial" w:eastAsia="宋体" w:cs="Arial"/>
      <w:kern w:val="0"/>
      <w:sz w:val="16"/>
      <w:szCs w:val="16"/>
    </w:rPr>
  </w:style>
  <w:style w:type="paragraph" w:customStyle="1" w:styleId="222">
    <w:name w:val="Heading A"/>
    <w:basedOn w:val="3"/>
    <w:next w:val="22"/>
    <w:qFormat/>
    <w:uiPriority w:val="0"/>
    <w:pPr>
      <w:widowControl/>
      <w:tabs>
        <w:tab w:val="left" w:pos="435"/>
      </w:tabs>
      <w:overflowPunct w:val="0"/>
      <w:autoSpaceDE w:val="0"/>
      <w:autoSpaceDN w:val="0"/>
      <w:adjustRightInd w:val="0"/>
      <w:spacing w:before="142" w:after="113" w:line="578" w:lineRule="auto"/>
      <w:jc w:val="left"/>
      <w:textAlignment w:val="baseline"/>
      <w:outlineLvl w:val="9"/>
    </w:pPr>
    <w:rPr>
      <w:rFonts w:ascii="Arial" w:hAnsi="Arial" w:eastAsia="仿宋_GB2312" w:cs="Arial"/>
      <w:kern w:val="28"/>
      <w:sz w:val="36"/>
    </w:rPr>
  </w:style>
  <w:style w:type="paragraph" w:customStyle="1" w:styleId="223">
    <w:name w:val="font9"/>
    <w:basedOn w:val="1"/>
    <w:qFormat/>
    <w:uiPriority w:val="0"/>
    <w:pPr>
      <w:widowControl/>
      <w:spacing w:before="100" w:beforeAutospacing="1" w:after="100" w:afterAutospacing="1"/>
      <w:jc w:val="left"/>
    </w:pPr>
    <w:rPr>
      <w:rFonts w:hint="eastAsia" w:ascii="华文楷体" w:hAnsi="华文楷体" w:eastAsia="华文楷体"/>
      <w:b/>
      <w:bCs/>
      <w:kern w:val="0"/>
      <w:sz w:val="20"/>
    </w:rPr>
  </w:style>
  <w:style w:type="paragraph" w:customStyle="1" w:styleId="224">
    <w:name w:val="xl3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eastAsia="宋体" w:cs="Arial"/>
      <w:b/>
      <w:bCs/>
      <w:kern w:val="0"/>
      <w:sz w:val="20"/>
    </w:rPr>
  </w:style>
  <w:style w:type="paragraph" w:customStyle="1" w:styleId="225">
    <w:name w:val="xl38"/>
    <w:basedOn w:val="1"/>
    <w:qFormat/>
    <w:uiPriority w:val="0"/>
    <w:pPr>
      <w:widowControl/>
      <w:pBdr>
        <w:top w:val="single" w:color="auto" w:sz="4" w:space="0"/>
        <w:left w:val="single" w:color="auto" w:sz="4" w:space="0"/>
        <w:bottom w:val="single" w:color="auto" w:sz="4" w:space="0"/>
        <w:right w:val="single" w:color="auto" w:sz="4" w:space="0"/>
      </w:pBdr>
      <w:shd w:val="clear" w:color="auto" w:fill="C0C0C0"/>
      <w:spacing w:before="100" w:beforeAutospacing="1" w:after="100" w:afterAutospacing="1"/>
      <w:jc w:val="left"/>
    </w:pPr>
    <w:rPr>
      <w:rFonts w:ascii="Arial" w:hAnsi="Arial" w:eastAsia="宋体" w:cs="Arial"/>
      <w:b/>
      <w:bCs/>
      <w:kern w:val="0"/>
      <w:sz w:val="20"/>
    </w:rPr>
  </w:style>
  <w:style w:type="paragraph" w:customStyle="1" w:styleId="226">
    <w:name w:val="xl51"/>
    <w:basedOn w:val="1"/>
    <w:qFormat/>
    <w:uiPriority w:val="0"/>
    <w:pPr>
      <w:widowControl/>
      <w:pBdr>
        <w:top w:val="single" w:color="auto" w:sz="8" w:space="0"/>
        <w:left w:val="single" w:color="auto" w:sz="8" w:space="0"/>
        <w:bottom w:val="single" w:color="auto" w:sz="4" w:space="0"/>
        <w:right w:val="single" w:color="auto" w:sz="4" w:space="0"/>
      </w:pBdr>
      <w:shd w:val="clear" w:color="auto" w:fill="C0C0C0"/>
      <w:spacing w:before="100" w:beforeAutospacing="1" w:after="100" w:afterAutospacing="1"/>
      <w:jc w:val="center"/>
    </w:pPr>
    <w:rPr>
      <w:rFonts w:ascii="Arial Unicode MS" w:hAnsi="Arial Unicode MS" w:eastAsia="宋体"/>
      <w:b/>
      <w:bCs/>
      <w:kern w:val="0"/>
      <w:sz w:val="20"/>
    </w:rPr>
  </w:style>
  <w:style w:type="paragraph" w:customStyle="1" w:styleId="227">
    <w:name w:val="xl54"/>
    <w:basedOn w:val="1"/>
    <w:qFormat/>
    <w:uiPriority w:val="0"/>
    <w:pPr>
      <w:widowControl/>
      <w:pBdr>
        <w:top w:val="single" w:color="auto" w:sz="4" w:space="0"/>
        <w:left w:val="single" w:color="auto" w:sz="4" w:space="0"/>
        <w:bottom w:val="single" w:color="auto" w:sz="4" w:space="0"/>
        <w:right w:val="single" w:color="auto" w:sz="4" w:space="0"/>
      </w:pBdr>
      <w:shd w:val="clear" w:color="auto" w:fill="C0C0C0"/>
      <w:spacing w:before="100" w:beforeAutospacing="1" w:after="100" w:afterAutospacing="1"/>
      <w:jc w:val="center"/>
    </w:pPr>
    <w:rPr>
      <w:rFonts w:ascii="Arial" w:hAnsi="Arial" w:eastAsia="宋体" w:cs="Arial"/>
      <w:b/>
      <w:bCs/>
      <w:kern w:val="0"/>
      <w:sz w:val="20"/>
    </w:rPr>
  </w:style>
  <w:style w:type="paragraph" w:customStyle="1" w:styleId="228">
    <w:name w:val="黑正文"/>
    <w:basedOn w:val="1"/>
    <w:qFormat/>
    <w:uiPriority w:val="0"/>
    <w:pPr>
      <w:widowControl/>
      <w:tabs>
        <w:tab w:val="left" w:pos="625"/>
      </w:tabs>
      <w:overflowPunct w:val="0"/>
      <w:adjustRightInd w:val="0"/>
      <w:spacing w:line="300" w:lineRule="auto"/>
      <w:ind w:left="625" w:hanging="425"/>
      <w:jc w:val="left"/>
    </w:pPr>
    <w:rPr>
      <w:rFonts w:eastAsia="宋体"/>
      <w:b/>
      <w:kern w:val="0"/>
      <w:sz w:val="24"/>
    </w:rPr>
  </w:style>
  <w:style w:type="paragraph" w:customStyle="1" w:styleId="229">
    <w:name w:val="注释文字"/>
    <w:basedOn w:val="1"/>
    <w:qFormat/>
    <w:uiPriority w:val="0"/>
    <w:pPr>
      <w:tabs>
        <w:tab w:val="left" w:pos="620"/>
        <w:tab w:val="left" w:pos="720"/>
      </w:tabs>
      <w:ind w:left="620" w:hanging="420"/>
      <w:jc w:val="left"/>
    </w:pPr>
    <w:rPr>
      <w:rFonts w:eastAsia="宋体"/>
      <w:color w:val="008080"/>
      <w:sz w:val="24"/>
      <w:szCs w:val="24"/>
      <w:u w:val="words"/>
    </w:rPr>
  </w:style>
  <w:style w:type="paragraph" w:customStyle="1" w:styleId="230">
    <w:name w:val="Char Char1 Char Char Char Char Char Char"/>
    <w:basedOn w:val="1"/>
    <w:qFormat/>
    <w:uiPriority w:val="0"/>
    <w:pPr>
      <w:widowControl/>
      <w:spacing w:after="160" w:line="240" w:lineRule="exact"/>
      <w:jc w:val="left"/>
    </w:pPr>
    <w:rPr>
      <w:rFonts w:eastAsia="宋体"/>
    </w:rPr>
  </w:style>
  <w:style w:type="paragraph" w:customStyle="1" w:styleId="231">
    <w:name w:val="正文（首行缩进）"/>
    <w:basedOn w:val="1"/>
    <w:qFormat/>
    <w:uiPriority w:val="0"/>
    <w:pPr>
      <w:spacing w:line="360" w:lineRule="auto"/>
      <w:ind w:firstLine="420"/>
    </w:pPr>
    <w:rPr>
      <w:rFonts w:eastAsia="宋体"/>
      <w:sz w:val="24"/>
    </w:rPr>
  </w:style>
  <w:style w:type="paragraph" w:customStyle="1" w:styleId="232">
    <w:name w:val="文章标题"/>
    <w:basedOn w:val="1"/>
    <w:qFormat/>
    <w:uiPriority w:val="0"/>
    <w:pPr>
      <w:spacing w:beforeLines="200" w:afterLines="200"/>
      <w:jc w:val="center"/>
    </w:pPr>
    <w:rPr>
      <w:rFonts w:eastAsia="宋体"/>
      <w:b/>
      <w:sz w:val="44"/>
      <w:szCs w:val="24"/>
    </w:rPr>
  </w:style>
  <w:style w:type="paragraph" w:customStyle="1" w:styleId="233">
    <w:name w:val="Heading B"/>
    <w:basedOn w:val="4"/>
    <w:next w:val="22"/>
    <w:uiPriority w:val="0"/>
    <w:pPr>
      <w:keepLines w:val="0"/>
      <w:widowControl/>
      <w:pBdr>
        <w:top w:val="single" w:color="auto" w:sz="6" w:space="1"/>
      </w:pBdr>
      <w:tabs>
        <w:tab w:val="left" w:pos="435"/>
      </w:tabs>
      <w:overflowPunct w:val="0"/>
      <w:autoSpaceDE w:val="0"/>
      <w:autoSpaceDN w:val="0"/>
      <w:adjustRightInd w:val="0"/>
      <w:spacing w:before="425" w:after="113" w:line="240" w:lineRule="auto"/>
      <w:jc w:val="left"/>
      <w:textAlignment w:val="baseline"/>
      <w:outlineLvl w:val="9"/>
    </w:pPr>
    <w:rPr>
      <w:rFonts w:eastAsia="仿宋_GB2312" w:cs="Arial"/>
      <w:kern w:val="0"/>
      <w:sz w:val="24"/>
    </w:rPr>
  </w:style>
  <w:style w:type="paragraph" w:customStyle="1" w:styleId="234">
    <w:name w:val="font0"/>
    <w:basedOn w:val="1"/>
    <w:qFormat/>
    <w:uiPriority w:val="0"/>
    <w:pPr>
      <w:widowControl/>
      <w:spacing w:before="100" w:beforeAutospacing="1" w:after="100" w:afterAutospacing="1"/>
      <w:jc w:val="left"/>
    </w:pPr>
    <w:rPr>
      <w:rFonts w:ascii="Arial" w:hAnsi="Arial" w:eastAsia="Arial Unicode MS" w:cs="Arial"/>
      <w:kern w:val="0"/>
      <w:sz w:val="20"/>
    </w:rPr>
  </w:style>
  <w:style w:type="paragraph" w:customStyle="1" w:styleId="235">
    <w:name w:val="xl2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Unicode MS" w:hAnsi="Arial Unicode MS" w:eastAsia="Arial Unicode MS" w:cs="Arial Unicode MS"/>
      <w:kern w:val="0"/>
      <w:sz w:val="24"/>
      <w:szCs w:val="24"/>
    </w:rPr>
  </w:style>
  <w:style w:type="paragraph" w:customStyle="1" w:styleId="236">
    <w:name w:val="xl27"/>
    <w:basedOn w:val="1"/>
    <w:qFormat/>
    <w:uiPriority w:val="0"/>
    <w:pPr>
      <w:widowControl/>
      <w:pBdr>
        <w:top w:val="single" w:color="auto" w:sz="4" w:space="0"/>
        <w:bottom w:val="single" w:color="auto" w:sz="4" w:space="0"/>
        <w:right w:val="single" w:color="auto" w:sz="4" w:space="0"/>
      </w:pBdr>
      <w:spacing w:before="100" w:beforeAutospacing="1" w:after="100" w:afterAutospacing="1"/>
      <w:jc w:val="left"/>
    </w:pPr>
    <w:rPr>
      <w:rFonts w:ascii="Arial Unicode MS" w:hAnsi="Arial Unicode MS" w:eastAsia="Arial Unicode MS" w:cs="Arial Unicode MS"/>
      <w:kern w:val="0"/>
      <w:sz w:val="24"/>
      <w:szCs w:val="24"/>
    </w:rPr>
  </w:style>
  <w:style w:type="paragraph" w:customStyle="1" w:styleId="237">
    <w:name w:val="注释"/>
    <w:basedOn w:val="1"/>
    <w:qFormat/>
    <w:uiPriority w:val="0"/>
    <w:pPr>
      <w:shd w:val="clear" w:color="auto" w:fill="E0E0E0"/>
      <w:spacing w:beforeLines="50" w:afterLines="50"/>
    </w:pPr>
    <w:rPr>
      <w:rFonts w:ascii="Arial" w:hAnsi="Arial" w:eastAsia="仿宋_GB2312"/>
      <w:szCs w:val="24"/>
    </w:rPr>
  </w:style>
  <w:style w:type="paragraph" w:customStyle="1" w:styleId="238">
    <w:name w:val="*4. Head 1"/>
    <w:basedOn w:val="92"/>
    <w:next w:val="92"/>
    <w:qFormat/>
    <w:uiPriority w:val="0"/>
    <w:pPr>
      <w:spacing w:before="180" w:after="60"/>
    </w:pPr>
    <w:rPr>
      <w:rFonts w:ascii="Arial" w:hAnsi="Arial"/>
      <w:color w:val="auto"/>
    </w:rPr>
  </w:style>
  <w:style w:type="paragraph" w:customStyle="1" w:styleId="239">
    <w:name w:val="合同标题1"/>
    <w:basedOn w:val="1"/>
    <w:next w:val="1"/>
    <w:qFormat/>
    <w:uiPriority w:val="0"/>
    <w:pPr>
      <w:numPr>
        <w:ilvl w:val="0"/>
        <w:numId w:val="4"/>
      </w:numPr>
      <w:spacing w:line="360" w:lineRule="auto"/>
    </w:pPr>
    <w:rPr>
      <w:rFonts w:eastAsia="宋体"/>
      <w:b/>
      <w:sz w:val="24"/>
    </w:rPr>
  </w:style>
  <w:style w:type="table" w:customStyle="1" w:styleId="240">
    <w:name w:val="Table Normal"/>
    <w:unhideWhenUsed/>
    <w:qFormat/>
    <w:uiPriority w:val="0"/>
    <w:rPr>
      <w:rFonts w:ascii="Calibri" w:hAnsi="Calibri"/>
    </w:rPr>
    <w:tblPr>
      <w:tblCellMar>
        <w:top w:w="0" w:type="dxa"/>
        <w:left w:w="0" w:type="dxa"/>
        <w:bottom w:w="0" w:type="dxa"/>
        <w:right w:w="0" w:type="dxa"/>
      </w:tblCellMar>
    </w:tblPr>
  </w:style>
  <w:style w:type="character" w:customStyle="1" w:styleId="241">
    <w:name w:val="文档正文 Char1"/>
    <w:link w:val="134"/>
    <w:locked/>
    <w:uiPriority w:val="0"/>
    <w:rPr>
      <w:rFonts w:ascii="长城仿宋" w:eastAsia="长城仿宋"/>
      <w:sz w:val="28"/>
    </w:rPr>
  </w:style>
  <w:style w:type="character" w:customStyle="1" w:styleId="242">
    <w:name w:val="标题 1 字符"/>
    <w:link w:val="3"/>
    <w:uiPriority w:val="0"/>
    <w:rPr>
      <w:rFonts w:eastAsia="MS Gothic"/>
      <w:b/>
      <w:kern w:val="44"/>
      <w:sz w:val="44"/>
    </w:rPr>
  </w:style>
  <w:style w:type="character" w:customStyle="1" w:styleId="243">
    <w:name w:val="页眉 字符"/>
    <w:link w:val="37"/>
    <w:uiPriority w:val="99"/>
    <w:rPr>
      <w:rFonts w:eastAsia="MS Gothic"/>
      <w:kern w:val="2"/>
      <w:sz w:val="18"/>
      <w:szCs w:val="18"/>
    </w:rPr>
  </w:style>
  <w:style w:type="character" w:customStyle="1" w:styleId="244">
    <w:name w:val="页脚 字符"/>
    <w:link w:val="36"/>
    <w:uiPriority w:val="99"/>
    <w:rPr>
      <w:rFonts w:eastAsia="MS Gothic"/>
      <w:kern w:val="2"/>
      <w:sz w:val="18"/>
      <w:szCs w:val="18"/>
    </w:rPr>
  </w:style>
  <w:style w:type="character" w:customStyle="1" w:styleId="245">
    <w:name w:val="文档结构图 字符"/>
    <w:link w:val="18"/>
    <w:uiPriority w:val="99"/>
    <w:rPr>
      <w:rFonts w:eastAsia="MS Gothic"/>
      <w:kern w:val="2"/>
      <w:sz w:val="21"/>
      <w:shd w:val="clear" w:color="auto" w:fill="000080"/>
    </w:rPr>
  </w:style>
  <w:style w:type="character" w:customStyle="1" w:styleId="246">
    <w:name w:val="HTML 预设格式 字符"/>
    <w:link w:val="48"/>
    <w:uiPriority w:val="99"/>
    <w:rPr>
      <w:rFonts w:ascii="Arial" w:hAnsi="Arial" w:cs="Arial"/>
      <w:sz w:val="24"/>
      <w:szCs w:val="24"/>
    </w:rPr>
  </w:style>
  <w:style w:type="character" w:customStyle="1" w:styleId="247">
    <w:name w:val="标题 3 字符"/>
    <w:link w:val="6"/>
    <w:uiPriority w:val="0"/>
    <w:rPr>
      <w:rFonts w:eastAsiaTheme="minorEastAsia"/>
      <w:b/>
      <w:kern w:val="2"/>
      <w:sz w:val="24"/>
    </w:rPr>
  </w:style>
  <w:style w:type="paragraph" w:customStyle="1" w:styleId="248">
    <w:name w:val="节"/>
    <w:basedOn w:val="4"/>
    <w:link w:val="249"/>
    <w:uiPriority w:val="0"/>
    <w:pPr>
      <w:numPr>
        <w:ilvl w:val="1"/>
        <w:numId w:val="5"/>
      </w:numPr>
      <w:spacing w:line="240" w:lineRule="auto"/>
    </w:pPr>
    <w:rPr>
      <w:rFonts w:ascii="黑体"/>
      <w:b w:val="0"/>
      <w:bCs/>
      <w:kern w:val="0"/>
      <w:sz w:val="28"/>
      <w:szCs w:val="28"/>
    </w:rPr>
  </w:style>
  <w:style w:type="character" w:customStyle="1" w:styleId="249">
    <w:name w:val="节 Char"/>
    <w:link w:val="248"/>
    <w:uiPriority w:val="0"/>
    <w:rPr>
      <w:rFonts w:ascii="黑体" w:hAnsi="Arial" w:eastAsia="黑体"/>
      <w:bCs/>
      <w:sz w:val="28"/>
      <w:szCs w:val="28"/>
    </w:rPr>
  </w:style>
  <w:style w:type="paragraph" w:customStyle="1" w:styleId="250">
    <w:name w:val="_Style 247"/>
    <w:unhideWhenUsed/>
    <w:qFormat/>
    <w:uiPriority w:val="99"/>
    <w:pPr>
      <w:widowControl w:val="0"/>
      <w:jc w:val="both"/>
    </w:pPr>
    <w:rPr>
      <w:rFonts w:ascii="Times New Roman" w:hAnsi="Times New Roman" w:eastAsia="MS Gothic" w:cs="Times New Roman"/>
      <w:kern w:val="2"/>
      <w:sz w:val="21"/>
      <w:lang w:val="en-US" w:eastAsia="zh-CN" w:bidi="ar-SA"/>
    </w:rPr>
  </w:style>
  <w:style w:type="character" w:customStyle="1" w:styleId="251">
    <w:name w:val="批注框文本 Char1"/>
    <w:uiPriority w:val="0"/>
    <w:rPr>
      <w:rFonts w:ascii="Calibri" w:hAnsi="Calibri"/>
      <w:kern w:val="2"/>
      <w:sz w:val="18"/>
      <w:szCs w:val="18"/>
    </w:rPr>
  </w:style>
  <w:style w:type="paragraph" w:customStyle="1" w:styleId="252">
    <w:name w:val="bt1bt1"/>
    <w:basedOn w:val="3"/>
    <w:uiPriority w:val="0"/>
    <w:pPr>
      <w:spacing w:line="240" w:lineRule="auto"/>
      <w:jc w:val="center"/>
    </w:pPr>
    <w:rPr>
      <w:rFonts w:ascii="黑体" w:eastAsia="黑体"/>
      <w:b w:val="0"/>
      <w:bCs/>
      <w:sz w:val="36"/>
      <w:szCs w:val="36"/>
    </w:rPr>
  </w:style>
  <w:style w:type="character" w:customStyle="1" w:styleId="253">
    <w:name w:val="正文缩进 字符"/>
    <w:link w:val="5"/>
    <w:uiPriority w:val="0"/>
    <w:rPr>
      <w:rFonts w:ascii="宋体"/>
      <w:kern w:val="2"/>
      <w:sz w:val="24"/>
    </w:rPr>
  </w:style>
  <w:style w:type="paragraph" w:customStyle="1" w:styleId="254">
    <w:name w:val="样式 宋体 小四 行距: 1.5 倍行距"/>
    <w:basedOn w:val="1"/>
    <w:uiPriority w:val="0"/>
    <w:pPr>
      <w:snapToGrid w:val="0"/>
      <w:spacing w:line="360" w:lineRule="auto"/>
      <w:ind w:firstLine="200" w:firstLineChars="200"/>
    </w:pPr>
    <w:rPr>
      <w:rFonts w:eastAsia="宋体" w:cs="宋体"/>
      <w:kern w:val="0"/>
      <w:sz w:val="24"/>
      <w:szCs w:val="24"/>
    </w:rPr>
  </w:style>
  <w:style w:type="character" w:customStyle="1" w:styleId="255">
    <w:name w:val="正文文本 2 字符"/>
    <w:link w:val="47"/>
    <w:uiPriority w:val="99"/>
    <w:rPr>
      <w:rFonts w:eastAsia="MS Gothic"/>
      <w:kern w:val="2"/>
      <w:sz w:val="21"/>
    </w:rPr>
  </w:style>
  <w:style w:type="character" w:customStyle="1" w:styleId="256">
    <w:name w:val="font31"/>
    <w:basedOn w:val="56"/>
    <w:qFormat/>
    <w:uiPriority w:val="0"/>
    <w:rPr>
      <w:rFonts w:hint="eastAsia" w:ascii="宋体" w:hAnsi="宋体" w:eastAsia="宋体" w:cs="宋体"/>
      <w:b/>
      <w:bCs/>
      <w:color w:val="000000"/>
      <w:sz w:val="20"/>
      <w:szCs w:val="20"/>
      <w:u w:val="none"/>
    </w:rPr>
  </w:style>
  <w:style w:type="character" w:customStyle="1" w:styleId="257">
    <w:name w:val="font01"/>
    <w:basedOn w:val="56"/>
    <w:qFormat/>
    <w:uiPriority w:val="0"/>
    <w:rPr>
      <w:rFonts w:hint="eastAsia" w:ascii="宋体" w:hAnsi="宋体" w:eastAsia="宋体" w:cs="宋体"/>
      <w:color w:val="000000"/>
      <w:sz w:val="20"/>
      <w:szCs w:val="20"/>
      <w:u w:val="none"/>
    </w:rPr>
  </w:style>
  <w:style w:type="character" w:customStyle="1" w:styleId="258">
    <w:name w:val="font21"/>
    <w:basedOn w:val="56"/>
    <w:qFormat/>
    <w:uiPriority w:val="0"/>
    <w:rPr>
      <w:rFonts w:hint="eastAsia" w:ascii="微软雅黑" w:hAnsi="微软雅黑" w:eastAsia="微软雅黑" w:cs="微软雅黑"/>
      <w:color w:val="000000"/>
      <w:sz w:val="20"/>
      <w:szCs w:val="20"/>
      <w:u w:val="none"/>
    </w:rPr>
  </w:style>
  <w:style w:type="character" w:customStyle="1" w:styleId="259">
    <w:name w:val="标题 1 字符1"/>
    <w:qFormat/>
    <w:locked/>
    <w:uiPriority w:val="99"/>
    <w:rPr>
      <w:rFonts w:ascii="楷体_GB2312" w:eastAsia="楷体_GB2312"/>
      <w:kern w:val="2"/>
      <w:sz w:val="28"/>
      <w:szCs w:val="28"/>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customXml" Target="../customXml/item1.xml"/><Relationship Id="rId16" Type="http://schemas.openxmlformats.org/officeDocument/2006/relationships/numbering" Target="numbering.xml"/><Relationship Id="rId15" Type="http://schemas.openxmlformats.org/officeDocument/2006/relationships/theme" Target="theme/theme1.xml"/><Relationship Id="rId14" Type="http://schemas.openxmlformats.org/officeDocument/2006/relationships/footer" Target="footer6.xml"/><Relationship Id="rId13" Type="http://schemas.openxmlformats.org/officeDocument/2006/relationships/footer" Target="footer5.xml"/><Relationship Id="rId12" Type="http://schemas.openxmlformats.org/officeDocument/2006/relationships/footer" Target="footer4.xml"/><Relationship Id="rId11" Type="http://schemas.openxmlformats.org/officeDocument/2006/relationships/header" Target="header6.xml"/><Relationship Id="rId10" Type="http://schemas.openxmlformats.org/officeDocument/2006/relationships/header" Target="head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BE41FB-7419-4E58-A064-1884E6BD896E}">
  <ds:schemaRefs/>
</ds:datastoreItem>
</file>

<file path=docProps/app.xml><?xml version="1.0" encoding="utf-8"?>
<Properties xmlns="http://schemas.openxmlformats.org/officeDocument/2006/extended-properties" xmlns:vt="http://schemas.openxmlformats.org/officeDocument/2006/docPropsVTypes">
  <Template>Normal</Template>
  <Company>tzcatv</Company>
  <Pages>44</Pages>
  <Words>28185</Words>
  <Characters>33351</Characters>
  <Lines>109</Lines>
  <Paragraphs>30</Paragraphs>
  <TotalTime>37</TotalTime>
  <ScaleCrop>false</ScaleCrop>
  <LinksUpToDate>false</LinksUpToDate>
  <CharactersWithSpaces>34619</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2023-04-25T02:26:00Z</dcterms:created>
  <dc:creator>微软用户</dc:creator>
  <cp:lastModifiedBy>Kamen Rider</cp:lastModifiedBy>
  <dcterms:modified xsi:type="dcterms:W3CDTF">2023-09-28T02:34:07Z</dcterms:modified>
  <dc:title>招标文件</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5BFE248F4DEA44A08D979C30A3C027AA_13</vt:lpwstr>
  </property>
</Properties>
</file>