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宋体" w:hAnsi="宋体" w:eastAsia="宋体"/>
          <w:b/>
          <w:spacing w:val="8"/>
          <w:kern w:val="0"/>
          <w:sz w:val="35"/>
        </w:rPr>
      </w:pPr>
    </w:p>
    <w:p>
      <w:pPr>
        <w:spacing w:before="100" w:after="100"/>
        <w:jc w:val="center"/>
        <w:rPr>
          <w:rFonts w:hint="eastAsia" w:ascii="黑体" w:hAnsi="黑体" w:eastAsia="黑体" w:cs="宋体"/>
          <w:b/>
          <w:color w:val="000000"/>
          <w:sz w:val="52"/>
          <w:szCs w:val="52"/>
        </w:rPr>
      </w:pPr>
      <w:r>
        <w:rPr>
          <w:rFonts w:hint="eastAsia" w:ascii="黑体" w:hAnsi="黑体" w:eastAsia="黑体" w:cs="宋体"/>
          <w:b/>
          <w:color w:val="000000"/>
          <w:sz w:val="52"/>
          <w:szCs w:val="52"/>
        </w:rPr>
        <w:t>江苏有线泰</w:t>
      </w:r>
      <w:r>
        <w:rPr>
          <w:rFonts w:hint="eastAsia" w:ascii="黑体" w:hAnsi="黑体" w:eastAsia="黑体" w:cs="宋体"/>
          <w:b/>
          <w:color w:val="000000"/>
          <w:sz w:val="52"/>
          <w:szCs w:val="52"/>
          <w:lang w:eastAsia="zh-CN"/>
        </w:rPr>
        <w:t>兴</w:t>
      </w:r>
      <w:r>
        <w:rPr>
          <w:rFonts w:hint="eastAsia" w:ascii="黑体" w:hAnsi="黑体" w:eastAsia="黑体" w:cs="宋体"/>
          <w:b/>
          <w:color w:val="000000"/>
          <w:sz w:val="52"/>
          <w:szCs w:val="52"/>
        </w:rPr>
        <w:t>分公司</w:t>
      </w:r>
    </w:p>
    <w:p>
      <w:pPr>
        <w:jc w:val="center"/>
        <w:outlineLvl w:val="0"/>
        <w:rPr>
          <w:rFonts w:ascii="黑体" w:eastAsia="黑体"/>
          <w:b/>
          <w:sz w:val="52"/>
          <w:szCs w:val="52"/>
        </w:rPr>
      </w:pPr>
      <w:r>
        <w:rPr>
          <w:rFonts w:hint="eastAsia" w:ascii="黑体" w:eastAsia="黑体"/>
          <w:b/>
          <w:sz w:val="52"/>
          <w:szCs w:val="52"/>
        </w:rPr>
        <w:t>泰兴市现代农业产业园区</w:t>
      </w:r>
      <w:r>
        <w:rPr>
          <w:rFonts w:hint="eastAsia" w:ascii="黑体" w:eastAsia="黑体"/>
          <w:b/>
          <w:sz w:val="52"/>
          <w:szCs w:val="52"/>
          <w:lang w:eastAsia="zh-CN"/>
        </w:rPr>
        <w:t>萝卜</w:t>
      </w:r>
      <w:r>
        <w:rPr>
          <w:rFonts w:hint="eastAsia" w:ascii="黑体" w:eastAsia="黑体"/>
          <w:b/>
          <w:sz w:val="52"/>
          <w:szCs w:val="52"/>
        </w:rPr>
        <w:t>种质研发基地生产监测设备采购项目</w:t>
      </w: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ascii="黑体" w:hAnsi="黑体" w:eastAsia="黑体"/>
          <w:sz w:val="72"/>
          <w:szCs w:val="72"/>
        </w:rPr>
      </w:pPr>
      <w:r>
        <w:rPr>
          <w:rFonts w:hint="eastAsia" w:ascii="黑体" w:hAnsi="黑体" w:eastAsia="黑体"/>
          <w:sz w:val="72"/>
          <w:szCs w:val="72"/>
        </w:rPr>
        <w:t>招</w:t>
      </w:r>
    </w:p>
    <w:p>
      <w:pPr>
        <w:jc w:val="center"/>
        <w:rPr>
          <w:rFonts w:ascii="黑体" w:hAnsi="黑体" w:eastAsia="黑体"/>
          <w:sz w:val="72"/>
          <w:szCs w:val="72"/>
        </w:rPr>
      </w:pPr>
      <w:r>
        <w:rPr>
          <w:rFonts w:hint="eastAsia" w:ascii="黑体" w:hAnsi="黑体" w:eastAsia="黑体" w:cs="宋体"/>
          <w:sz w:val="72"/>
          <w:szCs w:val="72"/>
        </w:rPr>
        <w:t>标</w:t>
      </w:r>
    </w:p>
    <w:p>
      <w:pPr>
        <w:jc w:val="center"/>
        <w:rPr>
          <w:rFonts w:ascii="黑体" w:hAnsi="黑体" w:eastAsia="黑体"/>
          <w:sz w:val="72"/>
          <w:szCs w:val="72"/>
        </w:rPr>
      </w:pPr>
      <w:r>
        <w:rPr>
          <w:rFonts w:hint="eastAsia" w:ascii="黑体" w:hAnsi="黑体" w:eastAsia="黑体"/>
          <w:sz w:val="72"/>
          <w:szCs w:val="72"/>
        </w:rPr>
        <w:t>邀</w:t>
      </w:r>
    </w:p>
    <w:p>
      <w:pPr>
        <w:jc w:val="center"/>
        <w:rPr>
          <w:rFonts w:ascii="黑体" w:hAnsi="黑体" w:eastAsia="黑体"/>
          <w:sz w:val="72"/>
          <w:szCs w:val="72"/>
        </w:rPr>
      </w:pPr>
      <w:r>
        <w:rPr>
          <w:rFonts w:hint="eastAsia" w:ascii="黑体" w:hAnsi="黑体" w:eastAsia="黑体" w:cs="宋体"/>
          <w:sz w:val="72"/>
          <w:szCs w:val="72"/>
        </w:rPr>
        <w:t>请</w:t>
      </w:r>
    </w:p>
    <w:p>
      <w:pPr>
        <w:jc w:val="center"/>
      </w:pPr>
      <w:r>
        <w:rPr>
          <w:rFonts w:hint="eastAsia" w:ascii="黑体" w:hAnsi="黑体" w:eastAsia="黑体"/>
          <w:sz w:val="72"/>
          <w:szCs w:val="72"/>
        </w:rPr>
        <w:t>函</w:t>
      </w:r>
    </w:p>
    <w:p>
      <w:pPr>
        <w:autoSpaceDE w:val="0"/>
        <w:autoSpaceDN w:val="0"/>
        <w:adjustRightInd w:val="0"/>
        <w:jc w:val="center"/>
        <w:rPr>
          <w:rFonts w:eastAsia="黑体"/>
          <w:b/>
          <w:sz w:val="60"/>
        </w:rPr>
      </w:pPr>
    </w:p>
    <w:p>
      <w:pPr>
        <w:autoSpaceDE w:val="0"/>
        <w:autoSpaceDN w:val="0"/>
        <w:adjustRightInd w:val="0"/>
        <w:jc w:val="center"/>
        <w:rPr>
          <w:rFonts w:eastAsia="黑体"/>
          <w:b/>
          <w:sz w:val="60"/>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spacing w:line="360" w:lineRule="auto"/>
        <w:ind w:firstLine="420"/>
        <w:jc w:val="center"/>
        <w:rPr>
          <w:rFonts w:hint="eastAsia" w:eastAsia="黑体"/>
          <w:b/>
          <w:sz w:val="32"/>
          <w:lang w:eastAsia="zh-CN"/>
        </w:rPr>
      </w:pPr>
      <w:r>
        <w:rPr>
          <w:rFonts w:hint="eastAsia" w:eastAsia="黑体"/>
          <w:b/>
          <w:sz w:val="32"/>
        </w:rPr>
        <w:t>采购人：</w:t>
      </w:r>
      <w:r>
        <w:rPr>
          <w:rFonts w:hint="eastAsia" w:eastAsia="黑体"/>
          <w:b/>
          <w:sz w:val="32"/>
          <w:lang w:eastAsia="zh-CN"/>
        </w:rPr>
        <w:t>江苏有线网络发展有限责任公司</w:t>
      </w:r>
    </w:p>
    <w:p>
      <w:pPr>
        <w:autoSpaceDE w:val="0"/>
        <w:autoSpaceDN w:val="0"/>
        <w:adjustRightInd w:val="0"/>
        <w:spacing w:line="360" w:lineRule="auto"/>
        <w:ind w:firstLine="420"/>
        <w:jc w:val="center"/>
        <w:rPr>
          <w:rFonts w:eastAsia="黑体"/>
          <w:b/>
          <w:sz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134" w:bottom="1440" w:left="1418" w:header="851" w:footer="992" w:gutter="0"/>
          <w:cols w:space="720" w:num="1"/>
          <w:titlePg/>
          <w:docGrid w:linePitch="312" w:charSpace="0"/>
        </w:sectPr>
      </w:pPr>
      <w:r>
        <w:rPr>
          <w:rFonts w:hint="eastAsia" w:eastAsia="黑体"/>
          <w:b/>
          <w:sz w:val="32"/>
        </w:rPr>
        <w:t>泰</w:t>
      </w:r>
      <w:r>
        <w:rPr>
          <w:rFonts w:hint="eastAsia" w:eastAsia="黑体"/>
          <w:b/>
          <w:sz w:val="32"/>
          <w:lang w:eastAsia="zh-CN"/>
        </w:rPr>
        <w:t>兴</w:t>
      </w:r>
      <w:r>
        <w:rPr>
          <w:rFonts w:hint="eastAsia" w:eastAsia="黑体"/>
          <w:b/>
          <w:sz w:val="32"/>
        </w:rPr>
        <w:t>分公司</w:t>
      </w:r>
    </w:p>
    <w:p>
      <w:pPr>
        <w:spacing w:line="360" w:lineRule="auto"/>
        <w:jc w:val="center"/>
        <w:outlineLvl w:val="0"/>
        <w:rPr>
          <w:rStyle w:val="72"/>
        </w:rPr>
      </w:pPr>
      <w:bookmarkStart w:id="0" w:name="_Toc221528680"/>
      <w:bookmarkStart w:id="1" w:name="_Toc144030055"/>
      <w:r>
        <w:rPr>
          <w:rStyle w:val="72"/>
          <w:rFonts w:hint="eastAsia"/>
        </w:rPr>
        <w:t>招标邀请函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江苏有线网络发展有限责任公司泰兴分公司</w:t>
      </w:r>
      <w:r>
        <w:rPr>
          <w:rFonts w:hint="eastAsia" w:asciiTheme="minorEastAsia" w:hAnsiTheme="minorEastAsia" w:eastAsiaTheme="minorEastAsia"/>
          <w:sz w:val="24"/>
          <w:szCs w:val="24"/>
        </w:rPr>
        <w:t>（以下简称</w:t>
      </w:r>
      <w:r>
        <w:rPr>
          <w:rFonts w:hint="eastAsia" w:asciiTheme="minorEastAsia" w:hAnsiTheme="minorEastAsia" w:eastAsiaTheme="minorEastAsia"/>
          <w:sz w:val="24"/>
          <w:szCs w:val="24"/>
          <w:lang w:eastAsia="zh-CN"/>
        </w:rPr>
        <w:t>江苏有线泰兴分公司</w:t>
      </w:r>
      <w:r>
        <w:rPr>
          <w:rFonts w:hint="eastAsia" w:asciiTheme="minorEastAsia" w:hAnsiTheme="minorEastAsia" w:eastAsiaTheme="minorEastAsia"/>
          <w:sz w:val="24"/>
          <w:szCs w:val="24"/>
        </w:rPr>
        <w:t>）拟对泰兴市现代农业产业园区</w:t>
      </w:r>
      <w:r>
        <w:rPr>
          <w:rFonts w:hint="eastAsia" w:asciiTheme="minorEastAsia" w:hAnsiTheme="minorEastAsia" w:eastAsiaTheme="minorEastAsia"/>
          <w:sz w:val="24"/>
          <w:szCs w:val="24"/>
          <w:lang w:eastAsia="zh-CN"/>
        </w:rPr>
        <w:t>萝卜</w:t>
      </w:r>
      <w:r>
        <w:rPr>
          <w:rFonts w:hint="eastAsia" w:asciiTheme="minorEastAsia" w:hAnsiTheme="minorEastAsia" w:eastAsiaTheme="minorEastAsia"/>
          <w:sz w:val="24"/>
          <w:szCs w:val="24"/>
        </w:rPr>
        <w:t>种质研发基地生产监测设备采购项目进行自主招标采购，现邀请有意向且满足基本资质要求的单位参加。</w:t>
      </w:r>
    </w:p>
    <w:p>
      <w:pPr>
        <w:pStyle w:val="6"/>
      </w:pPr>
      <w:r>
        <w:rPr>
          <w:rFonts w:hint="eastAsia"/>
        </w:rPr>
        <w:t>一、</w:t>
      </w:r>
      <w:r>
        <w:rPr>
          <w:rFonts w:hint="eastAsia" w:ascii="宋体" w:hAnsi="宋体" w:eastAsia="宋体" w:cs="宋体"/>
        </w:rPr>
        <w:t>项</w:t>
      </w:r>
      <w:r>
        <w:rPr>
          <w:rFonts w:hint="eastAsia" w:ascii="MS Gothic" w:hAnsi="MS Gothic" w:eastAsia="MS Gothic" w:cs="MS Gothic"/>
        </w:rPr>
        <w:t>目名称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项目名称：泰兴市现代农业产业园区</w:t>
      </w:r>
      <w:r>
        <w:rPr>
          <w:rFonts w:hint="eastAsia" w:asciiTheme="minorEastAsia" w:hAnsiTheme="minorEastAsia" w:eastAsiaTheme="minorEastAsia"/>
          <w:sz w:val="24"/>
          <w:szCs w:val="24"/>
          <w:lang w:eastAsia="zh-CN"/>
        </w:rPr>
        <w:t>萝卜</w:t>
      </w:r>
      <w:r>
        <w:rPr>
          <w:rFonts w:hint="eastAsia" w:asciiTheme="minorEastAsia" w:hAnsiTheme="minorEastAsia" w:eastAsiaTheme="minorEastAsia"/>
          <w:sz w:val="24"/>
          <w:szCs w:val="24"/>
        </w:rPr>
        <w:t>种质研发基地生产监测设备采购项目。</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采购人：</w:t>
      </w:r>
      <w:r>
        <w:rPr>
          <w:rFonts w:hint="eastAsia" w:asciiTheme="minorEastAsia" w:hAnsiTheme="minorEastAsia" w:eastAsiaTheme="minorEastAsia"/>
          <w:sz w:val="24"/>
          <w:szCs w:val="24"/>
          <w:lang w:eastAsia="zh-CN"/>
        </w:rPr>
        <w:t>江苏有线泰兴分公司</w:t>
      </w:r>
    </w:p>
    <w:p>
      <w:pPr>
        <w:pStyle w:val="6"/>
      </w:pPr>
      <w:r>
        <w:rPr>
          <w:rFonts w:hint="eastAsia"/>
        </w:rPr>
        <w:t>二、项目内容及限价</w:t>
      </w:r>
    </w:p>
    <w:p>
      <w:pPr>
        <w:spacing w:line="360" w:lineRule="auto"/>
        <w:rPr>
          <w:rFonts w:ascii="宋体" w:hAnsi="宋体" w:eastAsia="宋体" w:cs="宋体"/>
          <w:bCs/>
          <w:sz w:val="24"/>
          <w:szCs w:val="24"/>
        </w:rPr>
      </w:pPr>
      <w:r>
        <w:rPr>
          <w:rFonts w:hint="eastAsia" w:ascii="宋体" w:hAnsi="宋体" w:eastAsia="宋体" w:cs="宋体"/>
          <w:bCs/>
          <w:sz w:val="24"/>
          <w:szCs w:val="24"/>
        </w:rPr>
        <w:t>1、项目内容：</w:t>
      </w:r>
    </w:p>
    <w:p>
      <w:pPr>
        <w:spacing w:line="360" w:lineRule="auto"/>
        <w:ind w:firstLine="480" w:firstLineChars="200"/>
        <w:rPr>
          <w:rFonts w:hint="eastAsia"/>
          <w:lang w:eastAsia="zh-CN"/>
        </w:rPr>
      </w:pPr>
      <w:r>
        <w:rPr>
          <w:rFonts w:hint="eastAsia" w:asciiTheme="minorEastAsia" w:hAnsiTheme="minorEastAsia" w:eastAsiaTheme="minorEastAsia"/>
          <w:sz w:val="24"/>
          <w:szCs w:val="24"/>
          <w:lang w:eastAsia="zh-CN"/>
        </w:rPr>
        <w:t>江苏有线泰兴分公司于</w:t>
      </w:r>
      <w:r>
        <w:rPr>
          <w:rFonts w:hint="eastAsia" w:asciiTheme="minorEastAsia" w:hAnsiTheme="minorEastAsia" w:eastAsiaTheme="minorEastAsia"/>
          <w:sz w:val="24"/>
          <w:szCs w:val="24"/>
          <w:lang w:val="en-US" w:eastAsia="zh-CN"/>
        </w:rPr>
        <w:t>2023年10月中标</w:t>
      </w:r>
      <w:r>
        <w:rPr>
          <w:rFonts w:hint="eastAsia" w:asciiTheme="minorEastAsia" w:hAnsiTheme="minorEastAsia" w:eastAsiaTheme="minorEastAsia"/>
          <w:sz w:val="24"/>
          <w:szCs w:val="24"/>
        </w:rPr>
        <w:t>泰兴市现代农业产业园区</w:t>
      </w:r>
      <w:r>
        <w:rPr>
          <w:rFonts w:hint="eastAsia" w:asciiTheme="minorEastAsia" w:hAnsiTheme="minorEastAsia" w:eastAsiaTheme="minorEastAsia"/>
          <w:sz w:val="24"/>
          <w:szCs w:val="24"/>
          <w:lang w:eastAsia="zh-CN"/>
        </w:rPr>
        <w:t>萝卜</w:t>
      </w:r>
      <w:r>
        <w:rPr>
          <w:rFonts w:hint="eastAsia" w:asciiTheme="minorEastAsia" w:hAnsiTheme="minorEastAsia" w:eastAsiaTheme="minorEastAsia"/>
          <w:sz w:val="24"/>
          <w:szCs w:val="24"/>
        </w:rPr>
        <w:t>种质研发基地生产监测设备采购项目</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按照</w:t>
      </w:r>
      <w:r>
        <w:rPr>
          <w:rFonts w:hint="eastAsia" w:asciiTheme="minorEastAsia" w:hAnsiTheme="minorEastAsia" w:eastAsiaTheme="minorEastAsia"/>
          <w:sz w:val="24"/>
          <w:szCs w:val="24"/>
          <w:lang w:eastAsia="zh-CN"/>
        </w:rPr>
        <w:t>萝卜</w:t>
      </w:r>
      <w:r>
        <w:rPr>
          <w:rFonts w:hint="eastAsia" w:asciiTheme="minorEastAsia" w:hAnsiTheme="minorEastAsia" w:eastAsiaTheme="minorEastAsia"/>
          <w:sz w:val="24"/>
          <w:szCs w:val="24"/>
        </w:rPr>
        <w:t>种质研发基地生产监测的需求，结合</w:t>
      </w:r>
      <w:r>
        <w:rPr>
          <w:rFonts w:hint="eastAsia" w:asciiTheme="minorEastAsia" w:hAnsiTheme="minorEastAsia" w:eastAsiaTheme="minorEastAsia"/>
          <w:sz w:val="24"/>
          <w:szCs w:val="24"/>
          <w:lang w:eastAsia="zh-CN"/>
        </w:rPr>
        <w:t>现有</w:t>
      </w:r>
      <w:r>
        <w:rPr>
          <w:rFonts w:hint="eastAsia" w:asciiTheme="minorEastAsia" w:hAnsiTheme="minorEastAsia" w:eastAsiaTheme="minorEastAsia"/>
          <w:sz w:val="24"/>
          <w:szCs w:val="24"/>
        </w:rPr>
        <w:t>建设基础，主要采购主要包括：</w:t>
      </w:r>
      <w:r>
        <w:rPr>
          <w:rFonts w:hint="eastAsia" w:asciiTheme="minorEastAsia" w:hAnsiTheme="minorEastAsia" w:eastAsiaTheme="minorEastAsia"/>
          <w:sz w:val="24"/>
          <w:szCs w:val="24"/>
          <w:lang w:val="en-US" w:eastAsia="zh-CN"/>
        </w:rPr>
        <w:t>太阳能灭虫灯、全自动虫情监测系统、黄板、生态防护植被、水肥一体化成套设备、滴灌管道系统、新建大棚排灌系统配套设备</w:t>
      </w:r>
      <w:r>
        <w:rPr>
          <w:rFonts w:hint="eastAsia" w:asciiTheme="minorEastAsia" w:hAnsiTheme="minorEastAsia" w:eastAsiaTheme="minorEastAsia"/>
          <w:sz w:val="24"/>
          <w:szCs w:val="24"/>
        </w:rPr>
        <w:t>及所需维保服务，具体采购清单详见技术规范书。</w:t>
      </w:r>
    </w:p>
    <w:p>
      <w:pPr>
        <w:keepNext w:val="0"/>
        <w:keepLines w:val="0"/>
        <w:pageBreakBefore w:val="0"/>
        <w:widowControl/>
        <w:kinsoku/>
        <w:wordWrap/>
        <w:overflowPunct/>
        <w:topLinePunct w:val="0"/>
        <w:autoSpaceDE/>
        <w:autoSpaceDN/>
        <w:bidi w:val="0"/>
        <w:adjustRightInd w:val="0"/>
        <w:snapToGrid w:val="0"/>
        <w:spacing w:before="157" w:beforeLines="50" w:line="360" w:lineRule="auto"/>
        <w:textAlignment w:val="auto"/>
        <w:rPr>
          <w:rFonts w:ascii="等线" w:hAnsi="等线" w:eastAsia="等线" w:cs="宋体"/>
          <w:color w:val="000000"/>
          <w:kern w:val="0"/>
          <w:sz w:val="22"/>
          <w:szCs w:val="22"/>
        </w:rPr>
      </w:pPr>
      <w:r>
        <w:rPr>
          <w:rFonts w:asciiTheme="minorEastAsia" w:hAnsiTheme="minorEastAsia" w:eastAsiaTheme="minorEastAsia"/>
          <w:bCs/>
          <w:color w:val="000000" w:themeColor="text1"/>
          <w:sz w:val="24"/>
          <w:szCs w:val="24"/>
          <w14:textFill>
            <w14:solidFill>
              <w14:schemeClr w14:val="tx1"/>
            </w14:solidFill>
          </w14:textFill>
        </w:rPr>
        <w:t>2</w:t>
      </w:r>
      <w:r>
        <w:rPr>
          <w:rFonts w:hint="eastAsia" w:asciiTheme="minorEastAsia" w:hAnsiTheme="minorEastAsia" w:eastAsiaTheme="minorEastAsia"/>
          <w:bCs/>
          <w:color w:val="000000" w:themeColor="text1"/>
          <w:sz w:val="24"/>
          <w:szCs w:val="24"/>
          <w14:textFill>
            <w14:solidFill>
              <w14:schemeClr w14:val="tx1"/>
            </w14:solidFill>
          </w14:textFill>
        </w:rPr>
        <w:t>、本项目</w:t>
      </w:r>
      <w:r>
        <w:rPr>
          <w:rFonts w:hint="eastAsia" w:asciiTheme="minorEastAsia" w:hAnsiTheme="minorEastAsia" w:eastAsiaTheme="minorEastAsia"/>
          <w:color w:val="000000" w:themeColor="text1"/>
          <w:sz w:val="24"/>
          <w:szCs w:val="24"/>
          <w14:textFill>
            <w14:solidFill>
              <w14:schemeClr w14:val="tx1"/>
            </w14:solidFill>
          </w14:textFill>
        </w:rPr>
        <w:t>整体最</w:t>
      </w:r>
      <w:r>
        <w:rPr>
          <w:rFonts w:hint="eastAsia" w:asciiTheme="minorEastAsia" w:hAnsiTheme="minorEastAsia" w:eastAsiaTheme="minorEastAsia"/>
          <w:color w:val="000000" w:themeColor="text1"/>
          <w:sz w:val="24"/>
          <w:szCs w:val="24"/>
          <w:highlight w:val="none"/>
          <w14:textFill>
            <w14:solidFill>
              <w14:schemeClr w14:val="tx1"/>
            </w14:solidFill>
          </w14:textFill>
        </w:rPr>
        <w:t>高限价</w:t>
      </w: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33.8万</w:t>
      </w:r>
      <w:r>
        <w:rPr>
          <w:rFonts w:hint="eastAsia" w:asciiTheme="minorEastAsia" w:hAnsiTheme="minorEastAsia" w:eastAsiaTheme="minorEastAsia"/>
          <w:color w:val="000000" w:themeColor="text1"/>
          <w:sz w:val="24"/>
          <w:szCs w:val="24"/>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hint="eastAsia" w:asciiTheme="minorEastAsia" w:hAnsiTheme="minorEastAsia" w:eastAsiaTheme="minorEastAsia" w:cstheme="minorEastAsia"/>
          <w:bCs/>
          <w:sz w:val="24"/>
          <w:szCs w:val="24"/>
        </w:rPr>
        <w:t>采用最低投标报价法，评标委员会对满足招标文件实质要求的投标文件，按照报价由低到高顺序推荐中标候选人</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、招标人保留在授标之前任何时候接受或拒绝任何报价，宣布询价程序无效或拒绝所有报价的权力，对受影响的参与人不承担任何责任，也无义务向受影响的参与人解释采取这一行动的理由。</w:t>
      </w:r>
    </w:p>
    <w:p>
      <w:pPr>
        <w:pStyle w:val="6"/>
      </w:pPr>
      <w:r>
        <w:rPr>
          <w:rFonts w:hint="eastAsia"/>
        </w:rPr>
        <w:t>三、投标人的基本资质要求</w:t>
      </w:r>
    </w:p>
    <w:p>
      <w:pPr>
        <w:spacing w:line="360" w:lineRule="auto"/>
        <w:ind w:firstLine="470" w:firstLineChars="196"/>
        <w:rPr>
          <w:rFonts w:asciiTheme="minorEastAsia" w:hAnsiTheme="minorEastAsia" w:eastAsiaTheme="minorEastAsia"/>
          <w:bCs/>
          <w:sz w:val="24"/>
          <w:szCs w:val="24"/>
        </w:rPr>
      </w:pPr>
      <w:r>
        <w:rPr>
          <w:rFonts w:hint="eastAsia" w:cs="宋体" w:asciiTheme="minorEastAsia" w:hAnsiTheme="minorEastAsia" w:eastAsiaTheme="minorEastAsia"/>
          <w:sz w:val="24"/>
          <w:szCs w:val="24"/>
        </w:rPr>
        <w:t>1、</w:t>
      </w:r>
      <w:r>
        <w:rPr>
          <w:rFonts w:hint="eastAsia" w:asciiTheme="minorEastAsia" w:hAnsiTheme="minorEastAsia" w:eastAsiaTheme="minorEastAsia"/>
          <w:bCs/>
          <w:sz w:val="24"/>
          <w:szCs w:val="24"/>
        </w:rPr>
        <w:t>为在中华人民共和国境内注册，具有合法经营资格；</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2、具有良好的履约能力和售后服务，是所投设备的生产厂家或经销商；</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3、所投产品必须符合国家相关标准、行业规范等；</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4、具有独立承担民事责任的能力、具有良好的商业信誉和健全的财务会计制度、有依法缴纳税收和社会保障资金的良好记录；</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5、未被“信用中国”网站（www.creditchina.gov.cn）列入失信被执行人、重大税收违法案件当事人名单、政府采购严重失信行为记录名单；</w:t>
      </w:r>
    </w:p>
    <w:p>
      <w:pPr>
        <w:pStyle w:val="6"/>
      </w:pPr>
      <w:r>
        <w:t>四、</w:t>
      </w:r>
      <w:r>
        <w:rPr>
          <w:rFonts w:hint="eastAsia"/>
        </w:rPr>
        <w:t>投标</w:t>
      </w:r>
      <w:r>
        <w:t>参与单位</w:t>
      </w:r>
    </w:p>
    <w:p>
      <w:pPr>
        <w:spacing w:line="360" w:lineRule="auto"/>
        <w:ind w:firstLine="480" w:firstLineChars="200"/>
        <w:rPr>
          <w:rFonts w:hint="eastAsia" w:ascii="宋体" w:eastAsia="宋体"/>
          <w:sz w:val="24"/>
          <w:highlight w:val="none"/>
        </w:rPr>
      </w:pPr>
      <w:r>
        <w:rPr>
          <w:rFonts w:hint="eastAsia" w:ascii="宋体" w:eastAsia="宋体"/>
          <w:sz w:val="24"/>
          <w:highlight w:val="none"/>
          <w:lang w:eastAsia="zh-CN"/>
        </w:rPr>
        <w:t>南京中科科学器材</w:t>
      </w:r>
      <w:r>
        <w:rPr>
          <w:rFonts w:hint="eastAsia" w:ascii="宋体" w:eastAsia="宋体"/>
          <w:sz w:val="24"/>
          <w:highlight w:val="none"/>
        </w:rPr>
        <w:t>有限公司</w:t>
      </w:r>
    </w:p>
    <w:p>
      <w:pPr>
        <w:spacing w:line="360" w:lineRule="auto"/>
        <w:ind w:firstLine="480" w:firstLineChars="200"/>
        <w:rPr>
          <w:rFonts w:ascii="宋体" w:eastAsia="宋体"/>
          <w:sz w:val="24"/>
          <w:highlight w:val="none"/>
        </w:rPr>
      </w:pPr>
      <w:r>
        <w:rPr>
          <w:rFonts w:hint="eastAsia" w:ascii="宋体" w:eastAsia="宋体"/>
          <w:sz w:val="24"/>
          <w:highlight w:val="none"/>
        </w:rPr>
        <w:t>江苏弘太电讯工程有限公司</w:t>
      </w:r>
    </w:p>
    <w:p>
      <w:pPr>
        <w:spacing w:line="360" w:lineRule="auto"/>
        <w:ind w:firstLine="480" w:firstLineChars="200"/>
        <w:rPr>
          <w:rFonts w:hint="eastAsia" w:ascii="宋体" w:eastAsia="宋体"/>
          <w:sz w:val="24"/>
          <w:highlight w:val="none"/>
          <w:lang w:eastAsia="zh-CN"/>
        </w:rPr>
      </w:pPr>
      <w:r>
        <w:rPr>
          <w:rFonts w:hint="eastAsia" w:ascii="宋体" w:eastAsia="宋体"/>
          <w:sz w:val="24"/>
          <w:highlight w:val="none"/>
          <w:lang w:eastAsia="zh-CN"/>
        </w:rPr>
        <w:t>南京贝曼仪器设备有限公司</w:t>
      </w:r>
    </w:p>
    <w:p>
      <w:pPr>
        <w:pStyle w:val="6"/>
      </w:pPr>
      <w:r>
        <w:rPr>
          <w:rFonts w:hint="eastAsia"/>
        </w:rPr>
        <w:t>五、招标文件的发布</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时间</w:t>
      </w:r>
      <w:r>
        <w:rPr>
          <w:rFonts w:hint="eastAsia" w:asciiTheme="minorEastAsia" w:hAnsiTheme="minorEastAsia" w:eastAsiaTheme="minorEastAsia"/>
          <w:sz w:val="24"/>
          <w:szCs w:val="24"/>
        </w:rPr>
        <w:t>：2</w:t>
      </w:r>
      <w:r>
        <w:rPr>
          <w:rFonts w:asciiTheme="minorEastAsia" w:hAnsiTheme="minorEastAsia" w:eastAsiaTheme="minorEastAsia"/>
          <w:sz w:val="24"/>
          <w:szCs w:val="24"/>
        </w:rPr>
        <w:t>023</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18</w:t>
      </w:r>
      <w:r>
        <w:rPr>
          <w:rFonts w:hint="eastAsia" w:asciiTheme="minorEastAsia" w:hAnsiTheme="minorEastAsia" w:eastAsiaTheme="minorEastAsia"/>
          <w:sz w:val="24"/>
          <w:szCs w:val="24"/>
        </w:rPr>
        <w:t>日</w:t>
      </w:r>
    </w:p>
    <w:p>
      <w:pPr>
        <w:spacing w:line="360" w:lineRule="auto"/>
        <w:ind w:left="1200" w:hanging="1200" w:hangingChars="5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发布地点：</w:t>
      </w:r>
      <w:r>
        <w:rPr>
          <w:rFonts w:hint="eastAsia" w:asciiTheme="minorEastAsia" w:hAnsiTheme="minorEastAsia" w:eastAsiaTheme="minorEastAsia"/>
          <w:sz w:val="24"/>
          <w:szCs w:val="24"/>
          <w:lang w:eastAsia="zh-CN"/>
        </w:rPr>
        <w:t>江苏有线网络发展有限责任公司泰兴分公司</w:t>
      </w:r>
    </w:p>
    <w:p>
      <w:pPr>
        <w:spacing w:line="360" w:lineRule="auto"/>
        <w:ind w:left="1050" w:leftChars="5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泰</w:t>
      </w:r>
      <w:r>
        <w:rPr>
          <w:rFonts w:hint="eastAsia" w:asciiTheme="minorEastAsia" w:hAnsiTheme="minorEastAsia" w:eastAsiaTheme="minorEastAsia"/>
          <w:sz w:val="24"/>
          <w:szCs w:val="24"/>
          <w:lang w:eastAsia="zh-CN"/>
        </w:rPr>
        <w:t>兴</w:t>
      </w:r>
      <w:r>
        <w:rPr>
          <w:rFonts w:hint="eastAsia" w:asciiTheme="minorEastAsia" w:hAnsiTheme="minorEastAsia" w:eastAsiaTheme="minorEastAsia"/>
          <w:sz w:val="24"/>
          <w:szCs w:val="24"/>
        </w:rPr>
        <w:t>市</w:t>
      </w:r>
      <w:r>
        <w:rPr>
          <w:rFonts w:hint="eastAsia" w:asciiTheme="minorEastAsia" w:hAnsiTheme="minorEastAsia" w:eastAsiaTheme="minorEastAsia"/>
          <w:sz w:val="24"/>
          <w:szCs w:val="24"/>
          <w:lang w:eastAsia="zh-CN"/>
        </w:rPr>
        <w:t>济川南路</w:t>
      </w:r>
      <w:r>
        <w:rPr>
          <w:rFonts w:hint="eastAsia" w:asciiTheme="minorEastAsia" w:hAnsiTheme="minorEastAsia" w:eastAsiaTheme="minorEastAsia"/>
          <w:sz w:val="24"/>
          <w:szCs w:val="24"/>
          <w:lang w:val="en-US" w:eastAsia="zh-CN"/>
        </w:rPr>
        <w:t>81</w:t>
      </w:r>
      <w:r>
        <w:rPr>
          <w:rFonts w:hint="eastAsia" w:asciiTheme="minorEastAsia" w:hAnsiTheme="minorEastAsia" w:eastAsiaTheme="minorEastAsia"/>
          <w:sz w:val="24"/>
          <w:szCs w:val="24"/>
        </w:rPr>
        <w:t>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发布方式：</w:t>
      </w:r>
      <w:r>
        <w:rPr>
          <w:rFonts w:hint="eastAsia" w:asciiTheme="minorEastAsia" w:hAnsiTheme="minorEastAsia" w:eastAsiaTheme="minorEastAsia"/>
          <w:sz w:val="24"/>
          <w:szCs w:val="24"/>
          <w:lang w:eastAsia="zh-CN"/>
        </w:rPr>
        <w:t>江苏有线泰州分公司</w:t>
      </w:r>
      <w:r>
        <w:rPr>
          <w:rFonts w:hint="eastAsia" w:asciiTheme="minorEastAsia" w:hAnsiTheme="minorEastAsia" w:eastAsiaTheme="minorEastAsia"/>
          <w:sz w:val="24"/>
          <w:szCs w:val="24"/>
        </w:rPr>
        <w:t>网站，网址：http://www.jscnnet.com/tz/</w:t>
      </w:r>
    </w:p>
    <w:p>
      <w:pPr>
        <w:pStyle w:val="6"/>
      </w:pPr>
      <w:r>
        <w:rPr>
          <w:rFonts w:hint="eastAsia"/>
        </w:rPr>
        <w:t>六、投标文件</w:t>
      </w:r>
    </w:p>
    <w:p>
      <w:pPr>
        <w:pStyle w:val="2"/>
      </w:pPr>
      <w:r>
        <w:rPr>
          <w:rFonts w:hint="eastAsia"/>
        </w:rPr>
        <w:t>1、投标文件包含的内容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1）企业法人营业执照复印件。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3）法人及委托人身份证复印件。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投标报价单</w:t>
      </w:r>
      <w:r>
        <w:rPr>
          <w:rFonts w:hint="eastAsia" w:ascii="宋体" w:hAnsi="宋体" w:eastAsia="宋体" w:cs="宋体"/>
          <w:sz w:val="24"/>
          <w:szCs w:val="24"/>
        </w:rPr>
        <w:t>。</w:t>
      </w:r>
    </w:p>
    <w:p>
      <w:pPr>
        <w:pStyle w:val="5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5）项目主要设备参数偏离表。</w:t>
      </w:r>
    </w:p>
    <w:p>
      <w:pPr>
        <w:pStyle w:val="5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）售后服务承诺书。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以上文件需单独加盖公司公章，缺少任意一项将自动丧失竞争资格。</w:t>
      </w:r>
    </w:p>
    <w:p>
      <w:pPr>
        <w:pStyle w:val="2"/>
      </w:pPr>
      <w:r>
        <w:rPr>
          <w:rFonts w:hint="eastAsia"/>
        </w:rPr>
        <w:t>2、投标文件的递交</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投标文件截止时间：2</w:t>
      </w:r>
      <w:r>
        <w:rPr>
          <w:rFonts w:cs="宋体" w:asciiTheme="minorEastAsia" w:hAnsiTheme="minorEastAsia" w:eastAsiaTheme="minorEastAsia"/>
          <w:sz w:val="24"/>
          <w:szCs w:val="24"/>
        </w:rPr>
        <w:t>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23</w:t>
      </w:r>
      <w:r>
        <w:rPr>
          <w:rFonts w:hint="eastAsia" w:cs="宋体" w:asciiTheme="minorEastAsia" w:hAnsiTheme="minorEastAsia" w:eastAsiaTheme="minorEastAsia"/>
          <w:sz w:val="24"/>
          <w:szCs w:val="24"/>
        </w:rPr>
        <w:t>日14时</w:t>
      </w:r>
      <w:bookmarkStart w:id="157" w:name="_GoBack"/>
      <w:bookmarkEnd w:id="157"/>
      <w:r>
        <w:rPr>
          <w:rFonts w:hint="eastAsia" w:cs="宋体" w:asciiTheme="minorEastAsia" w:hAnsiTheme="minorEastAsia" w:eastAsiaTheme="minorEastAsia"/>
          <w:sz w:val="24"/>
          <w:szCs w:val="24"/>
        </w:rPr>
        <w:t>，逾期收到或不符合规定的报价文件恕不接受。</w:t>
      </w:r>
    </w:p>
    <w:p>
      <w:pPr>
        <w:spacing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递交投标文件地点：投标文件密封盖章后邮寄或送达</w:t>
      </w:r>
      <w:r>
        <w:rPr>
          <w:rFonts w:hint="eastAsia" w:asciiTheme="minorEastAsia" w:hAnsiTheme="minorEastAsia" w:eastAsiaTheme="minorEastAsia"/>
          <w:sz w:val="24"/>
          <w:szCs w:val="24"/>
          <w:lang w:eastAsia="zh-CN"/>
        </w:rPr>
        <w:t>江苏有线网络发展有限责任公司泰兴分公司</w:t>
      </w:r>
      <w:r>
        <w:rPr>
          <w:rFonts w:hint="eastAsia" w:asciiTheme="minorEastAsia" w:hAnsiTheme="minorEastAsia" w:eastAsiaTheme="minorEastAsia"/>
          <w:sz w:val="24"/>
          <w:szCs w:val="24"/>
        </w:rPr>
        <w:t>。</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采购人：</w:t>
      </w:r>
      <w:r>
        <w:rPr>
          <w:rFonts w:hint="eastAsia" w:asciiTheme="minorEastAsia" w:hAnsiTheme="minorEastAsia" w:eastAsiaTheme="minorEastAsia"/>
          <w:sz w:val="24"/>
          <w:szCs w:val="24"/>
          <w:lang w:eastAsia="zh-CN"/>
        </w:rPr>
        <w:t>江苏有线网络发展有限责任公司泰兴分公司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  址：泰</w:t>
      </w:r>
      <w:r>
        <w:rPr>
          <w:rFonts w:hint="eastAsia" w:asciiTheme="minorEastAsia" w:hAnsiTheme="minorEastAsia" w:eastAsiaTheme="minorEastAsia"/>
          <w:sz w:val="24"/>
          <w:szCs w:val="24"/>
          <w:lang w:eastAsia="zh-CN"/>
        </w:rPr>
        <w:t>兴</w:t>
      </w:r>
      <w:r>
        <w:rPr>
          <w:rFonts w:hint="eastAsia" w:asciiTheme="minorEastAsia" w:hAnsiTheme="minorEastAsia" w:eastAsiaTheme="minorEastAsia"/>
          <w:sz w:val="24"/>
          <w:szCs w:val="24"/>
        </w:rPr>
        <w:t>市</w:t>
      </w:r>
      <w:r>
        <w:rPr>
          <w:rFonts w:hint="eastAsia" w:asciiTheme="minorEastAsia" w:hAnsiTheme="minorEastAsia" w:eastAsiaTheme="minorEastAsia"/>
          <w:sz w:val="24"/>
          <w:szCs w:val="24"/>
          <w:lang w:eastAsia="zh-CN"/>
        </w:rPr>
        <w:t>济川南路</w:t>
      </w:r>
      <w:r>
        <w:rPr>
          <w:rFonts w:hint="eastAsia" w:asciiTheme="minorEastAsia" w:hAnsiTheme="minorEastAsia" w:eastAsiaTheme="minorEastAsia"/>
          <w:sz w:val="24"/>
          <w:szCs w:val="24"/>
          <w:lang w:val="en-US" w:eastAsia="zh-CN"/>
        </w:rPr>
        <w:t>81</w:t>
      </w:r>
      <w:r>
        <w:rPr>
          <w:rFonts w:hint="eastAsia" w:asciiTheme="minorEastAsia" w:hAnsiTheme="minorEastAsia" w:eastAsiaTheme="minorEastAsia"/>
          <w:sz w:val="24"/>
          <w:szCs w:val="24"/>
        </w:rPr>
        <w:t>号</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商务联系人：</w:t>
      </w:r>
      <w:r>
        <w:rPr>
          <w:rFonts w:hint="eastAsia" w:asciiTheme="minorEastAsia" w:hAnsiTheme="minorEastAsia" w:eastAsiaTheme="minorEastAsia"/>
          <w:sz w:val="24"/>
          <w:szCs w:val="24"/>
          <w:lang w:eastAsia="zh-CN"/>
        </w:rPr>
        <w:t>陈先生</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联系电话：</w:t>
      </w:r>
      <w:r>
        <w:rPr>
          <w:rFonts w:hint="eastAsia"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lang w:val="en-US" w:eastAsia="zh-CN"/>
        </w:rPr>
        <w:t>3376035600</w:t>
      </w:r>
    </w:p>
    <w:p>
      <w:pPr>
        <w:spacing w:line="360" w:lineRule="auto"/>
        <w:ind w:left="2820" w:leftChars="200" w:hanging="2400" w:hangingChars="1000"/>
        <w:rPr>
          <w:rFonts w:asciiTheme="minorEastAsia" w:hAnsiTheme="minorEastAsia" w:eastAsiaTheme="minorEastAsia"/>
          <w:sz w:val="24"/>
          <w:szCs w:val="24"/>
        </w:rPr>
      </w:pPr>
      <w:r>
        <w:rPr>
          <w:rFonts w:hint="eastAsia" w:asciiTheme="minorEastAsia" w:hAnsiTheme="minorEastAsia" w:eastAsiaTheme="minorEastAsia"/>
          <w:sz w:val="24"/>
          <w:szCs w:val="24"/>
        </w:rPr>
        <w:t>技术联系人：</w:t>
      </w:r>
      <w:r>
        <w:rPr>
          <w:rFonts w:hint="eastAsia" w:asciiTheme="minorEastAsia" w:hAnsiTheme="minorEastAsia" w:eastAsiaTheme="minorEastAsia"/>
          <w:sz w:val="24"/>
          <w:szCs w:val="24"/>
          <w:lang w:eastAsia="zh-CN"/>
        </w:rPr>
        <w:t>卢</w:t>
      </w:r>
      <w:r>
        <w:rPr>
          <w:rFonts w:hint="eastAsia" w:asciiTheme="minorEastAsia" w:hAnsiTheme="minorEastAsia" w:eastAsiaTheme="minorEastAsia"/>
          <w:sz w:val="24"/>
          <w:szCs w:val="24"/>
        </w:rPr>
        <w:t>先生</w:t>
      </w:r>
    </w:p>
    <w:p>
      <w:pPr>
        <w:spacing w:line="360" w:lineRule="auto"/>
        <w:ind w:left="2820" w:leftChars="200" w:hanging="2400" w:hangingChars="10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联系电话：</w:t>
      </w:r>
      <w:bookmarkEnd w:id="0"/>
      <w:bookmarkEnd w:id="1"/>
      <w:bookmarkStart w:id="2" w:name="_Toc144030079"/>
      <w:bookmarkStart w:id="3" w:name="_Toc221528684"/>
      <w:bookmarkStart w:id="4" w:name="_Toc214454991"/>
      <w:bookmarkStart w:id="5" w:name="_Toc144030366"/>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3852844499</w:t>
      </w:r>
    </w:p>
    <w:p>
      <w:pPr>
        <w:pStyle w:val="51"/>
        <w:ind w:left="0" w:leftChars="0" w:firstLine="0" w:firstLineChars="0"/>
      </w:pP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商务内容</w:t>
      </w:r>
    </w:p>
    <w:p>
      <w:pPr>
        <w:spacing w:line="360" w:lineRule="auto"/>
        <w:ind w:firstLine="42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、在确定供货商后，</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将与供货商签订供货合同；</w:t>
      </w:r>
    </w:p>
    <w:p>
      <w:pPr>
        <w:spacing w:line="360" w:lineRule="auto"/>
        <w:ind w:firstLine="420"/>
        <w:rPr>
          <w:rFonts w:cs="宋体" w:asciiTheme="minorEastAsia" w:hAnsiTheme="minorEastAsia" w:eastAsiaTheme="minorEastAsia"/>
          <w:sz w:val="24"/>
          <w:szCs w:val="24"/>
          <w:highlight w:val="none"/>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、付款方式及期限：</w:t>
      </w:r>
      <w:r>
        <w:rPr>
          <w:rFonts w:hint="eastAsia" w:cs="宋体" w:asciiTheme="minorEastAsia" w:hAnsiTheme="minorEastAsia" w:eastAsiaTheme="minorEastAsia"/>
          <w:sz w:val="24"/>
          <w:szCs w:val="24"/>
          <w:highlight w:val="none"/>
        </w:rPr>
        <w:t>合同签订后预付合同价的</w:t>
      </w:r>
      <w:r>
        <w:rPr>
          <w:rFonts w:hint="eastAsia" w:cs="宋体" w:asciiTheme="minorEastAsia" w:hAnsiTheme="minorEastAsia" w:eastAsiaTheme="minorEastAsia"/>
          <w:sz w:val="24"/>
          <w:szCs w:val="24"/>
          <w:highlight w:val="none"/>
          <w:lang w:val="en-US" w:eastAsia="zh-CN"/>
        </w:rPr>
        <w:t>95</w:t>
      </w:r>
      <w:r>
        <w:rPr>
          <w:rFonts w:hint="eastAsia" w:cs="宋体" w:asciiTheme="minorEastAsia" w:hAnsiTheme="minorEastAsia" w:eastAsiaTheme="minorEastAsia"/>
          <w:sz w:val="24"/>
          <w:szCs w:val="24"/>
          <w:highlight w:val="none"/>
        </w:rPr>
        <w:t>%；项目完成经市级主管部门验收合格后</w:t>
      </w:r>
      <w:r>
        <w:rPr>
          <w:rFonts w:hint="eastAsia" w:cs="宋体" w:asciiTheme="minorEastAsia" w:hAnsiTheme="minorEastAsia" w:eastAsiaTheme="minorEastAsia"/>
          <w:sz w:val="24"/>
          <w:szCs w:val="24"/>
          <w:highlight w:val="none"/>
          <w:lang w:eastAsia="zh-CN"/>
        </w:rPr>
        <w:t>一次性付清余款</w:t>
      </w:r>
      <w:r>
        <w:rPr>
          <w:rFonts w:hint="eastAsia" w:cs="宋体" w:asciiTheme="minorEastAsia" w:hAnsiTheme="minorEastAsia" w:eastAsiaTheme="minorEastAsia"/>
          <w:sz w:val="24"/>
          <w:szCs w:val="24"/>
          <w:highlight w:val="none"/>
        </w:rPr>
        <w:t>。</w:t>
      </w:r>
    </w:p>
    <w:p>
      <w:pPr>
        <w:spacing w:line="360" w:lineRule="auto"/>
        <w:ind w:firstLine="420"/>
        <w:rPr>
          <w:rFonts w:cs="宋体" w:asciiTheme="minorEastAsia" w:hAnsiTheme="minorEastAsia" w:eastAsiaTheme="minorEastAsia"/>
          <w:sz w:val="24"/>
          <w:szCs w:val="24"/>
          <w:highlight w:val="none"/>
        </w:rPr>
      </w:pPr>
      <w:r>
        <w:rPr>
          <w:rFonts w:cs="宋体" w:asciiTheme="minorEastAsia" w:hAnsiTheme="minorEastAsia" w:eastAsiaTheme="minorEastAsia"/>
          <w:sz w:val="24"/>
          <w:szCs w:val="24"/>
          <w:highlight w:val="none"/>
        </w:rPr>
        <w:t>3</w:t>
      </w:r>
      <w:r>
        <w:rPr>
          <w:rFonts w:hint="eastAsia" w:cs="宋体" w:asciiTheme="minorEastAsia" w:hAnsiTheme="minorEastAsia" w:eastAsiaTheme="minorEastAsia"/>
          <w:sz w:val="24"/>
          <w:szCs w:val="24"/>
          <w:highlight w:val="none"/>
        </w:rPr>
        <w:t>、供货商供货材料与投标文件中型号不相符的，</w:t>
      </w:r>
      <w:r>
        <w:rPr>
          <w:rFonts w:hint="eastAsia" w:cs="宋体" w:asciiTheme="minorEastAsia" w:hAnsiTheme="minorEastAsia" w:eastAsiaTheme="minorEastAsia"/>
          <w:sz w:val="24"/>
          <w:szCs w:val="24"/>
          <w:highlight w:val="none"/>
          <w:lang w:eastAsia="zh-CN"/>
        </w:rPr>
        <w:t>江苏有线泰兴分公司</w:t>
      </w:r>
      <w:r>
        <w:rPr>
          <w:rFonts w:hint="eastAsia" w:cs="宋体" w:asciiTheme="minorEastAsia" w:hAnsiTheme="minorEastAsia" w:eastAsiaTheme="minorEastAsia"/>
          <w:sz w:val="24"/>
          <w:szCs w:val="24"/>
          <w:highlight w:val="none"/>
        </w:rPr>
        <w:t>有权作退货处理。</w:t>
      </w:r>
    </w:p>
    <w:p>
      <w:pPr>
        <w:spacing w:line="360" w:lineRule="auto"/>
        <w:ind w:firstLine="420"/>
        <w:rPr>
          <w:rFonts w:hint="eastAsia" w:cs="宋体" w:asciiTheme="minorEastAsia" w:hAnsiTheme="minorEastAsia" w:eastAsiaTheme="minorEastAsia"/>
          <w:sz w:val="24"/>
          <w:szCs w:val="24"/>
          <w:highlight w:val="none"/>
          <w:lang w:eastAsia="zh-CN"/>
        </w:rPr>
      </w:pPr>
      <w:r>
        <w:rPr>
          <w:rFonts w:cs="宋体" w:asciiTheme="minorEastAsia" w:hAnsiTheme="minorEastAsia" w:eastAsiaTheme="minorEastAsia"/>
          <w:sz w:val="24"/>
          <w:szCs w:val="24"/>
          <w:highlight w:val="none"/>
        </w:rPr>
        <w:t>4</w:t>
      </w:r>
      <w:r>
        <w:rPr>
          <w:rFonts w:hint="eastAsia" w:cs="宋体" w:asciiTheme="minorEastAsia" w:hAnsiTheme="minorEastAsia" w:eastAsiaTheme="minorEastAsia"/>
          <w:sz w:val="24"/>
          <w:szCs w:val="24"/>
          <w:highlight w:val="none"/>
        </w:rPr>
        <w:t>、自合同签订之日起15日历天内完成本项目</w:t>
      </w:r>
      <w:r>
        <w:rPr>
          <w:rFonts w:hint="eastAsia" w:cs="宋体" w:asciiTheme="minorEastAsia" w:hAnsiTheme="minorEastAsia" w:eastAsiaTheme="minorEastAsia"/>
          <w:sz w:val="24"/>
          <w:szCs w:val="24"/>
          <w:highlight w:val="none"/>
          <w:lang w:eastAsia="zh-CN"/>
        </w:rPr>
        <w:t>。</w:t>
      </w:r>
    </w:p>
    <w:p>
      <w:pPr>
        <w:widowControl/>
        <w:jc w:val="left"/>
        <w:rPr>
          <w:rFonts w:asciiTheme="minorEastAsia" w:hAnsiTheme="minorEastAsia" w:eastAsiaTheme="minorEastAsia"/>
          <w:b/>
          <w:sz w:val="44"/>
          <w:szCs w:val="44"/>
          <w:highlight w:val="none"/>
        </w:rPr>
      </w:pPr>
      <w:r>
        <w:rPr>
          <w:rFonts w:asciiTheme="minorEastAsia" w:hAnsiTheme="minorEastAsia" w:eastAsiaTheme="minorEastAsia"/>
          <w:b/>
          <w:sz w:val="44"/>
          <w:szCs w:val="44"/>
          <w:highlight w:val="none"/>
        </w:rPr>
        <w:br w:type="page"/>
      </w:r>
    </w:p>
    <w:p>
      <w:pPr>
        <w:spacing w:line="360" w:lineRule="auto"/>
        <w:jc w:val="center"/>
        <w:outlineLvl w:val="0"/>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t>技术及服务要求</w:t>
      </w:r>
      <w:bookmarkEnd w:id="2"/>
      <w:bookmarkEnd w:id="3"/>
      <w:bookmarkEnd w:id="4"/>
      <w:bookmarkEnd w:id="5"/>
    </w:p>
    <w:p>
      <w:pPr>
        <w:pStyle w:val="6"/>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一、项目技术要求</w:t>
      </w:r>
    </w:p>
    <w:p>
      <w:pPr>
        <w:keepNext w:val="0"/>
        <w:keepLines w:val="0"/>
        <w:pageBreakBefore w:val="0"/>
        <w:numPr>
          <w:ilvl w:val="0"/>
          <w:numId w:val="6"/>
        </w:numPr>
        <w:kinsoku/>
        <w:wordWrap/>
        <w:overflowPunct/>
        <w:topLinePunct w:val="0"/>
        <w:autoSpaceDE/>
        <w:autoSpaceDN/>
        <w:bidi w:val="0"/>
        <w:adjustRightInd w:val="0"/>
        <w:snapToGrid w:val="0"/>
        <w:spacing w:line="360" w:lineRule="auto"/>
        <w:ind w:left="0" w:firstLine="0"/>
        <w:rPr>
          <w:rFonts w:hint="eastAsia" w:ascii="宋体" w:hAnsi="宋体" w:eastAsia="宋体" w:cs="宋体"/>
          <w:b/>
          <w:bCs/>
          <w:szCs w:val="21"/>
        </w:rPr>
      </w:pPr>
      <w:r>
        <w:rPr>
          <w:rFonts w:hint="eastAsia" w:ascii="宋体" w:hAnsi="宋体" w:eastAsia="宋体" w:cs="宋体"/>
          <w:b/>
          <w:bCs/>
          <w:szCs w:val="21"/>
        </w:rPr>
        <w:t>项目简介</w:t>
      </w:r>
    </w:p>
    <w:p>
      <w:pPr>
        <w:keepNext w:val="0"/>
        <w:keepLines w:val="0"/>
        <w:pageBreakBefore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本项目重点</w:t>
      </w:r>
      <w:r>
        <w:rPr>
          <w:rFonts w:hint="eastAsia" w:ascii="宋体" w:hAnsi="宋体" w:eastAsia="宋体" w:cs="宋体"/>
          <w:szCs w:val="21"/>
          <w:lang w:val="en-US" w:eastAsia="zh-CN"/>
        </w:rPr>
        <w:t>引进新型先进的栽培管理技术、智慧育种设施设备、物联网监测（水肥一体化、全自动虫情监测、滴灌管道系统）。希望通过本次升级改造，引起相关各界对萝卜产业发展短板的关注，进而为萝卜生产全程机械化提出解决方案。</w:t>
      </w:r>
    </w:p>
    <w:p>
      <w:pPr>
        <w:keepNext w:val="0"/>
        <w:keepLines w:val="0"/>
        <w:pageBreakBefore w:val="0"/>
        <w:numPr>
          <w:ilvl w:val="0"/>
          <w:numId w:val="6"/>
        </w:numPr>
        <w:kinsoku/>
        <w:wordWrap/>
        <w:overflowPunct/>
        <w:topLinePunct w:val="0"/>
        <w:autoSpaceDE/>
        <w:autoSpaceDN/>
        <w:bidi w:val="0"/>
        <w:adjustRightInd w:val="0"/>
        <w:snapToGrid w:val="0"/>
        <w:spacing w:line="360" w:lineRule="auto"/>
        <w:ind w:left="0" w:firstLine="0"/>
        <w:rPr>
          <w:rFonts w:hint="eastAsia" w:ascii="宋体" w:hAnsi="宋体" w:eastAsia="宋体" w:cs="宋体"/>
          <w:b/>
          <w:bCs/>
          <w:szCs w:val="21"/>
        </w:rPr>
      </w:pPr>
      <w:r>
        <w:rPr>
          <w:rFonts w:hint="eastAsia" w:ascii="宋体" w:hAnsi="宋体" w:eastAsia="宋体" w:cs="宋体"/>
          <w:b/>
          <w:bCs/>
          <w:szCs w:val="21"/>
        </w:rPr>
        <w:t>项目内容</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szCs w:val="21"/>
        </w:rPr>
      </w:pPr>
      <w:r>
        <w:rPr>
          <w:rFonts w:hint="eastAsia" w:ascii="宋体" w:hAnsi="宋体" w:eastAsia="宋体" w:cs="宋体"/>
          <w:szCs w:val="21"/>
        </w:rPr>
        <w:t>2.1项目采购设备清单/货物一览表</w:t>
      </w:r>
    </w:p>
    <w:tbl>
      <w:tblPr>
        <w:tblStyle w:val="52"/>
        <w:tblW w:w="9030" w:type="dxa"/>
        <w:jc w:val="center"/>
        <w:tblLayout w:type="fixed"/>
        <w:tblCellMar>
          <w:top w:w="0" w:type="dxa"/>
          <w:left w:w="108" w:type="dxa"/>
          <w:bottom w:w="0" w:type="dxa"/>
          <w:right w:w="108" w:type="dxa"/>
        </w:tblCellMar>
      </w:tblPr>
      <w:tblGrid>
        <w:gridCol w:w="735"/>
        <w:gridCol w:w="2473"/>
        <w:gridCol w:w="1943"/>
        <w:gridCol w:w="1569"/>
        <w:gridCol w:w="1155"/>
        <w:gridCol w:w="1155"/>
      </w:tblGrid>
      <w:tr>
        <w:tblPrEx>
          <w:tblCellMar>
            <w:top w:w="0" w:type="dxa"/>
            <w:left w:w="108" w:type="dxa"/>
            <w:bottom w:w="0" w:type="dxa"/>
            <w:right w:w="108" w:type="dxa"/>
          </w:tblCellMar>
        </w:tblPrEx>
        <w:trPr>
          <w:trHeight w:val="285" w:hRule="atLeast"/>
          <w:jc w:val="center"/>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spacing w:line="440" w:lineRule="exact"/>
              <w:jc w:val="center"/>
              <w:rPr>
                <w:rFonts w:hint="eastAsia" w:ascii="宋体" w:hAnsi="宋体" w:cs="宋体"/>
                <w:b/>
                <w:bCs/>
                <w:kern w:val="0"/>
                <w:sz w:val="22"/>
                <w:szCs w:val="20"/>
              </w:rPr>
            </w:pPr>
            <w:r>
              <w:rPr>
                <w:rFonts w:hint="eastAsia" w:ascii="宋体" w:hAnsi="宋体" w:cs="宋体"/>
                <w:b/>
                <w:bCs/>
                <w:kern w:val="0"/>
                <w:sz w:val="22"/>
                <w:szCs w:val="20"/>
              </w:rPr>
              <w:t>序号</w:t>
            </w:r>
          </w:p>
        </w:tc>
        <w:tc>
          <w:tcPr>
            <w:tcW w:w="2473" w:type="dxa"/>
            <w:tcBorders>
              <w:top w:val="single" w:color="auto" w:sz="4" w:space="0"/>
              <w:left w:val="single" w:color="auto" w:sz="4" w:space="0"/>
              <w:bottom w:val="single" w:color="auto" w:sz="4" w:space="0"/>
              <w:right w:val="single" w:color="000000" w:sz="4" w:space="0"/>
            </w:tcBorders>
            <w:noWrap w:val="0"/>
            <w:vAlign w:val="center"/>
          </w:tcPr>
          <w:p>
            <w:pPr>
              <w:widowControl/>
              <w:spacing w:line="440" w:lineRule="exact"/>
              <w:jc w:val="center"/>
              <w:rPr>
                <w:rFonts w:hint="eastAsia" w:ascii="宋体" w:hAnsi="宋体" w:cs="宋体"/>
                <w:b/>
                <w:bCs/>
                <w:kern w:val="0"/>
                <w:sz w:val="22"/>
                <w:szCs w:val="20"/>
              </w:rPr>
            </w:pPr>
            <w:r>
              <w:rPr>
                <w:rFonts w:hint="eastAsia" w:ascii="宋体" w:hAnsi="宋体" w:cs="宋体"/>
                <w:b/>
                <w:bCs/>
                <w:kern w:val="0"/>
                <w:sz w:val="22"/>
                <w:szCs w:val="20"/>
              </w:rPr>
              <w:t>货物名称</w:t>
            </w:r>
          </w:p>
        </w:tc>
        <w:tc>
          <w:tcPr>
            <w:tcW w:w="1943"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eastAsia" w:ascii="宋体" w:hAnsi="宋体" w:cs="宋体"/>
                <w:b/>
                <w:bCs/>
                <w:kern w:val="0"/>
                <w:sz w:val="22"/>
                <w:szCs w:val="20"/>
              </w:rPr>
            </w:pPr>
            <w:r>
              <w:rPr>
                <w:rFonts w:hint="eastAsia" w:ascii="宋体" w:hAnsi="宋体" w:cs="宋体"/>
                <w:b/>
                <w:bCs/>
                <w:kern w:val="0"/>
                <w:sz w:val="22"/>
                <w:szCs w:val="20"/>
              </w:rPr>
              <w:t>品牌</w:t>
            </w:r>
          </w:p>
        </w:tc>
        <w:tc>
          <w:tcPr>
            <w:tcW w:w="1569"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eastAsia" w:ascii="宋体" w:hAnsi="宋体" w:cs="宋体"/>
                <w:b/>
                <w:bCs/>
                <w:kern w:val="0"/>
                <w:sz w:val="22"/>
                <w:szCs w:val="20"/>
              </w:rPr>
            </w:pPr>
            <w:r>
              <w:rPr>
                <w:rFonts w:hint="eastAsia" w:ascii="宋体" w:hAnsi="宋体" w:cs="宋体"/>
                <w:b/>
                <w:bCs/>
                <w:kern w:val="0"/>
                <w:sz w:val="22"/>
                <w:szCs w:val="20"/>
              </w:rPr>
              <w:t>规格型号</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cs="宋体"/>
                <w:b/>
                <w:bCs/>
                <w:kern w:val="0"/>
                <w:sz w:val="22"/>
                <w:szCs w:val="20"/>
              </w:rPr>
            </w:pPr>
            <w:r>
              <w:rPr>
                <w:rFonts w:hint="eastAsia" w:ascii="宋体" w:hAnsi="宋体"/>
                <w:b/>
                <w:bCs/>
                <w:sz w:val="22"/>
                <w:szCs w:val="18"/>
              </w:rPr>
              <w:t>数量</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eastAsia" w:ascii="宋体" w:hAnsi="宋体" w:cs="宋体"/>
                <w:b/>
                <w:bCs/>
                <w:kern w:val="0"/>
                <w:sz w:val="22"/>
                <w:szCs w:val="20"/>
              </w:rPr>
            </w:pPr>
            <w:r>
              <w:rPr>
                <w:rFonts w:hint="eastAsia" w:ascii="宋体" w:hAnsi="宋体" w:cs="宋体"/>
                <w:b/>
                <w:bCs/>
                <w:kern w:val="0"/>
                <w:sz w:val="22"/>
                <w:szCs w:val="20"/>
              </w:rPr>
              <w:t>质保期</w:t>
            </w:r>
          </w:p>
        </w:tc>
      </w:tr>
      <w:tr>
        <w:tblPrEx>
          <w:tblCellMar>
            <w:top w:w="0" w:type="dxa"/>
            <w:left w:w="108" w:type="dxa"/>
            <w:bottom w:w="0" w:type="dxa"/>
            <w:right w:w="108" w:type="dxa"/>
          </w:tblCellMar>
        </w:tblPrEx>
        <w:trPr>
          <w:trHeight w:val="541" w:hRule="atLeast"/>
          <w:jc w:val="center"/>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rPr>
              <w:t>1</w:t>
            </w:r>
          </w:p>
        </w:tc>
        <w:tc>
          <w:tcPr>
            <w:tcW w:w="247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太阳能灭虫灯</w:t>
            </w:r>
          </w:p>
        </w:tc>
        <w:tc>
          <w:tcPr>
            <w:tcW w:w="1943"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0"/>
                <w:sz w:val="21"/>
                <w:szCs w:val="18"/>
                <w:lang w:val="en-US" w:eastAsia="zh-CN"/>
              </w:rPr>
            </w:pPr>
            <w:r>
              <w:rPr>
                <w:rFonts w:hint="eastAsia" w:ascii="宋体" w:hAnsi="宋体" w:cs="宋体"/>
                <w:kern w:val="0"/>
                <w:sz w:val="21"/>
                <w:szCs w:val="18"/>
                <w:lang w:val="en-US" w:eastAsia="zh-CN"/>
              </w:rPr>
              <w:t>托普云农</w:t>
            </w:r>
          </w:p>
        </w:tc>
        <w:tc>
          <w:tcPr>
            <w:tcW w:w="15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kern w:val="0"/>
                <w:sz w:val="22"/>
                <w:szCs w:val="20"/>
                <w:lang w:val="en-US" w:eastAsia="zh-CN"/>
              </w:rPr>
            </w:pPr>
            <w:r>
              <w:rPr>
                <w:rFonts w:hint="eastAsia" w:ascii="宋体" w:hAnsi="宋体" w:cs="宋体"/>
                <w:kern w:val="0"/>
                <w:sz w:val="21"/>
                <w:szCs w:val="18"/>
                <w:lang w:val="en-US" w:eastAsia="zh-CN"/>
              </w:rPr>
              <w:t>TPSC-8ZP</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cs="宋体"/>
                <w:i w:val="0"/>
                <w:iCs w:val="0"/>
                <w:color w:val="000000"/>
                <w:kern w:val="0"/>
                <w:sz w:val="20"/>
                <w:szCs w:val="20"/>
                <w:u w:val="none"/>
                <w:lang w:val="en-US" w:eastAsia="zh-CN" w:bidi="ar"/>
              </w:rPr>
              <w:t>4</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0"/>
                <w:sz w:val="22"/>
                <w:szCs w:val="20"/>
                <w:lang w:val="en-US" w:eastAsia="zh-CN"/>
              </w:rPr>
            </w:pPr>
            <w:r>
              <w:rPr>
                <w:rFonts w:hint="eastAsia" w:ascii="宋体" w:hAnsi="宋体" w:cs="宋体"/>
                <w:kern w:val="0"/>
                <w:sz w:val="22"/>
                <w:szCs w:val="20"/>
                <w:lang w:val="en-US" w:eastAsia="zh-CN"/>
              </w:rPr>
              <w:t>1年</w:t>
            </w:r>
          </w:p>
        </w:tc>
      </w:tr>
      <w:tr>
        <w:tblPrEx>
          <w:tblCellMar>
            <w:top w:w="0" w:type="dxa"/>
            <w:left w:w="108" w:type="dxa"/>
            <w:bottom w:w="0" w:type="dxa"/>
            <w:right w:w="108" w:type="dxa"/>
          </w:tblCellMar>
        </w:tblPrEx>
        <w:trPr>
          <w:trHeight w:val="605" w:hRule="atLeast"/>
          <w:jc w:val="center"/>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rPr>
              <w:t>2</w:t>
            </w:r>
          </w:p>
        </w:tc>
        <w:tc>
          <w:tcPr>
            <w:tcW w:w="247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全自动虫情监测系统</w:t>
            </w:r>
          </w:p>
        </w:tc>
        <w:tc>
          <w:tcPr>
            <w:tcW w:w="1943"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1"/>
                <w:szCs w:val="18"/>
              </w:rPr>
            </w:pPr>
            <w:r>
              <w:rPr>
                <w:rFonts w:hint="eastAsia" w:ascii="宋体" w:hAnsi="宋体" w:cs="宋体"/>
                <w:kern w:val="0"/>
                <w:sz w:val="21"/>
                <w:szCs w:val="18"/>
                <w:lang w:val="en-US" w:eastAsia="zh-CN"/>
              </w:rPr>
              <w:t>托普云农</w:t>
            </w:r>
          </w:p>
        </w:tc>
        <w:tc>
          <w:tcPr>
            <w:tcW w:w="15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kern w:val="0"/>
                <w:sz w:val="22"/>
                <w:szCs w:val="20"/>
                <w:lang w:val="en-US" w:eastAsia="zh-CN"/>
              </w:rPr>
            </w:pPr>
            <w:r>
              <w:rPr>
                <w:rFonts w:hint="eastAsia" w:ascii="宋体" w:hAnsi="宋体" w:cs="宋体"/>
                <w:kern w:val="0"/>
                <w:sz w:val="21"/>
                <w:szCs w:val="18"/>
                <w:lang w:val="en-US" w:eastAsia="zh-CN"/>
              </w:rPr>
              <w:t>TPCB-</w:t>
            </w:r>
            <w:r>
              <w:rPr>
                <w:rFonts w:hint="eastAsia" w:ascii="宋体" w:hAnsi="宋体" w:eastAsia="宋体" w:cs="宋体"/>
                <w:kern w:val="0"/>
                <w:sz w:val="21"/>
                <w:szCs w:val="18"/>
                <w:lang w:val="en-US" w:eastAsia="zh-CN"/>
              </w:rPr>
              <w:t>ΙΙ</w:t>
            </w:r>
            <w:r>
              <w:rPr>
                <w:rFonts w:hint="eastAsia" w:ascii="宋体" w:hAnsi="宋体" w:cs="宋体"/>
                <w:kern w:val="0"/>
                <w:sz w:val="21"/>
                <w:szCs w:val="18"/>
                <w:lang w:val="en-US" w:eastAsia="zh-CN"/>
              </w:rPr>
              <w:t>-C4.0 PLUS</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1</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lang w:val="en-US" w:eastAsia="zh-CN"/>
              </w:rPr>
              <w:t>1年</w:t>
            </w:r>
          </w:p>
        </w:tc>
      </w:tr>
      <w:tr>
        <w:tblPrEx>
          <w:tblCellMar>
            <w:top w:w="0" w:type="dxa"/>
            <w:left w:w="108" w:type="dxa"/>
            <w:bottom w:w="0" w:type="dxa"/>
            <w:right w:w="108" w:type="dxa"/>
          </w:tblCellMar>
        </w:tblPrEx>
        <w:trPr>
          <w:trHeight w:val="612" w:hRule="atLeast"/>
          <w:jc w:val="center"/>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rPr>
              <w:t>3</w:t>
            </w:r>
          </w:p>
        </w:tc>
        <w:tc>
          <w:tcPr>
            <w:tcW w:w="247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黄板</w:t>
            </w:r>
          </w:p>
        </w:tc>
        <w:tc>
          <w:tcPr>
            <w:tcW w:w="1943"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18"/>
                <w:lang w:val="en-US" w:eastAsia="zh-CN"/>
              </w:rPr>
            </w:pPr>
            <w:r>
              <w:rPr>
                <w:rFonts w:hint="eastAsia" w:ascii="宋体" w:hAnsi="宋体" w:cs="宋体"/>
                <w:kern w:val="0"/>
                <w:sz w:val="21"/>
                <w:szCs w:val="18"/>
                <w:lang w:val="en-US" w:eastAsia="zh-CN"/>
              </w:rPr>
              <w:t>国优</w:t>
            </w:r>
          </w:p>
        </w:tc>
        <w:tc>
          <w:tcPr>
            <w:tcW w:w="15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kern w:val="0"/>
                <w:sz w:val="22"/>
                <w:szCs w:val="20"/>
                <w:lang w:val="en-US" w:eastAsia="zh-CN"/>
              </w:rPr>
            </w:pPr>
            <w:r>
              <w:rPr>
                <w:rFonts w:hint="eastAsia" w:ascii="宋体" w:hAnsi="宋体" w:cs="宋体"/>
                <w:kern w:val="0"/>
                <w:sz w:val="21"/>
                <w:szCs w:val="18"/>
                <w:lang w:val="en-US" w:eastAsia="zh-CN"/>
              </w:rPr>
              <w:t>国优</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00</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lang w:val="en-US" w:eastAsia="zh-CN"/>
              </w:rPr>
              <w:t>1年</w:t>
            </w:r>
          </w:p>
        </w:tc>
      </w:tr>
      <w:tr>
        <w:tblPrEx>
          <w:tblCellMar>
            <w:top w:w="0" w:type="dxa"/>
            <w:left w:w="108" w:type="dxa"/>
            <w:bottom w:w="0" w:type="dxa"/>
            <w:right w:w="108" w:type="dxa"/>
          </w:tblCellMar>
        </w:tblPrEx>
        <w:trPr>
          <w:trHeight w:val="621" w:hRule="atLeast"/>
          <w:jc w:val="center"/>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rPr>
              <w:t>4</w:t>
            </w:r>
          </w:p>
        </w:tc>
        <w:tc>
          <w:tcPr>
            <w:tcW w:w="247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生态防护植被</w:t>
            </w:r>
          </w:p>
        </w:tc>
        <w:tc>
          <w:tcPr>
            <w:tcW w:w="1943"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18"/>
                <w:lang w:val="en-US" w:eastAsia="zh-CN"/>
              </w:rPr>
            </w:pPr>
            <w:r>
              <w:rPr>
                <w:rFonts w:hint="eastAsia" w:ascii="宋体" w:hAnsi="宋体" w:cs="宋体"/>
                <w:kern w:val="0"/>
                <w:sz w:val="21"/>
                <w:szCs w:val="18"/>
                <w:lang w:val="en-US" w:eastAsia="zh-CN"/>
              </w:rPr>
              <w:t>国优</w:t>
            </w:r>
          </w:p>
        </w:tc>
        <w:tc>
          <w:tcPr>
            <w:tcW w:w="15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kern w:val="0"/>
                <w:sz w:val="21"/>
                <w:szCs w:val="18"/>
                <w:lang w:val="en-US" w:eastAsia="zh-CN"/>
              </w:rPr>
            </w:pPr>
            <w:r>
              <w:rPr>
                <w:rFonts w:hint="eastAsia" w:ascii="宋体" w:hAnsi="宋体" w:cs="宋体"/>
                <w:kern w:val="0"/>
                <w:sz w:val="21"/>
                <w:szCs w:val="18"/>
                <w:lang w:val="en-US" w:eastAsia="zh-CN"/>
              </w:rPr>
              <w:t>国优</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1</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lang w:val="en-US" w:eastAsia="zh-CN"/>
              </w:rPr>
              <w:t>1年</w:t>
            </w:r>
          </w:p>
        </w:tc>
      </w:tr>
      <w:tr>
        <w:tblPrEx>
          <w:tblCellMar>
            <w:top w:w="0" w:type="dxa"/>
            <w:left w:w="108" w:type="dxa"/>
            <w:bottom w:w="0" w:type="dxa"/>
            <w:right w:w="108" w:type="dxa"/>
          </w:tblCellMar>
        </w:tblPrEx>
        <w:trPr>
          <w:trHeight w:val="601" w:hRule="atLeast"/>
          <w:jc w:val="center"/>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rPr>
              <w:t>5</w:t>
            </w:r>
          </w:p>
        </w:tc>
        <w:tc>
          <w:tcPr>
            <w:tcW w:w="247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水肥一体化成套设备</w:t>
            </w:r>
          </w:p>
        </w:tc>
        <w:tc>
          <w:tcPr>
            <w:tcW w:w="1943"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1"/>
                <w:szCs w:val="18"/>
              </w:rPr>
            </w:pPr>
            <w:r>
              <w:rPr>
                <w:rFonts w:hint="eastAsia" w:ascii="宋体" w:hAnsi="宋体" w:cs="宋体"/>
                <w:kern w:val="0"/>
                <w:sz w:val="21"/>
                <w:szCs w:val="18"/>
                <w:lang w:val="en-US" w:eastAsia="zh-CN"/>
              </w:rPr>
              <w:t>托普云农</w:t>
            </w:r>
          </w:p>
        </w:tc>
        <w:tc>
          <w:tcPr>
            <w:tcW w:w="15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kern w:val="0"/>
                <w:sz w:val="21"/>
                <w:szCs w:val="18"/>
                <w:lang w:val="en-US" w:eastAsia="zh-CN"/>
              </w:rPr>
            </w:pPr>
            <w:r>
              <w:rPr>
                <w:rFonts w:hint="eastAsia" w:ascii="宋体" w:hAnsi="宋体" w:cs="宋体"/>
                <w:kern w:val="0"/>
                <w:sz w:val="21"/>
                <w:szCs w:val="18"/>
                <w:lang w:val="en-US" w:eastAsia="zh-CN"/>
              </w:rPr>
              <w:t>TP-SF1</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1</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lang w:val="en-US" w:eastAsia="zh-CN"/>
              </w:rPr>
              <w:t>1年</w:t>
            </w:r>
          </w:p>
        </w:tc>
      </w:tr>
      <w:tr>
        <w:tblPrEx>
          <w:tblCellMar>
            <w:top w:w="0" w:type="dxa"/>
            <w:left w:w="108" w:type="dxa"/>
            <w:bottom w:w="0" w:type="dxa"/>
            <w:right w:w="108" w:type="dxa"/>
          </w:tblCellMar>
        </w:tblPrEx>
        <w:trPr>
          <w:trHeight w:val="623" w:hRule="atLeast"/>
          <w:jc w:val="center"/>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rPr>
              <w:t>6</w:t>
            </w:r>
          </w:p>
        </w:tc>
        <w:tc>
          <w:tcPr>
            <w:tcW w:w="247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滴灌管道系统</w:t>
            </w:r>
          </w:p>
        </w:tc>
        <w:tc>
          <w:tcPr>
            <w:tcW w:w="1943"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1"/>
                <w:szCs w:val="18"/>
              </w:rPr>
            </w:pPr>
            <w:r>
              <w:rPr>
                <w:rFonts w:hint="eastAsia" w:ascii="宋体" w:hAnsi="宋体" w:cs="宋体"/>
                <w:kern w:val="0"/>
                <w:sz w:val="21"/>
                <w:szCs w:val="18"/>
                <w:lang w:val="en-US" w:eastAsia="zh-CN"/>
              </w:rPr>
              <w:t>托普云农</w:t>
            </w:r>
          </w:p>
        </w:tc>
        <w:tc>
          <w:tcPr>
            <w:tcW w:w="15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kern w:val="0"/>
                <w:sz w:val="22"/>
                <w:szCs w:val="20"/>
                <w:lang w:val="en-US" w:eastAsia="zh-CN"/>
              </w:rPr>
            </w:pPr>
            <w:r>
              <w:rPr>
                <w:rFonts w:hint="eastAsia" w:ascii="宋体" w:hAnsi="宋体" w:cs="宋体"/>
                <w:kern w:val="0"/>
                <w:sz w:val="21"/>
                <w:szCs w:val="18"/>
                <w:lang w:val="en-US" w:eastAsia="zh-CN"/>
              </w:rPr>
              <w:t>TP-GD</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2"/>
                <w:szCs w:val="20"/>
              </w:rPr>
            </w:pPr>
            <w:r>
              <w:rPr>
                <w:rFonts w:hint="eastAsia" w:ascii="宋体" w:hAnsi="宋体" w:eastAsia="宋体" w:cs="宋体"/>
                <w:i w:val="0"/>
                <w:iCs w:val="0"/>
                <w:color w:val="000000"/>
                <w:kern w:val="0"/>
                <w:sz w:val="20"/>
                <w:szCs w:val="20"/>
                <w:u w:val="none"/>
                <w:lang w:val="en-US" w:eastAsia="zh-CN" w:bidi="ar"/>
              </w:rPr>
              <w:t>1</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2"/>
                <w:szCs w:val="20"/>
              </w:rPr>
            </w:pPr>
            <w:r>
              <w:rPr>
                <w:rFonts w:hint="eastAsia" w:ascii="宋体" w:hAnsi="宋体" w:cs="宋体"/>
                <w:kern w:val="0"/>
                <w:sz w:val="22"/>
                <w:szCs w:val="20"/>
                <w:lang w:val="en-US" w:eastAsia="zh-CN"/>
              </w:rPr>
              <w:t>1年</w:t>
            </w:r>
          </w:p>
        </w:tc>
      </w:tr>
      <w:tr>
        <w:tblPrEx>
          <w:tblCellMar>
            <w:top w:w="0" w:type="dxa"/>
            <w:left w:w="108" w:type="dxa"/>
            <w:bottom w:w="0" w:type="dxa"/>
            <w:right w:w="108" w:type="dxa"/>
          </w:tblCellMar>
        </w:tblPrEx>
        <w:trPr>
          <w:trHeight w:val="623" w:hRule="atLeast"/>
          <w:jc w:val="center"/>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jc w:val="center"/>
              <w:rPr>
                <w:rFonts w:hint="eastAsia" w:ascii="宋体" w:hAnsi="宋体" w:eastAsia="宋体" w:cs="宋体"/>
                <w:kern w:val="0"/>
                <w:sz w:val="22"/>
                <w:szCs w:val="20"/>
                <w:lang w:val="en-US" w:eastAsia="zh-CN"/>
              </w:rPr>
            </w:pPr>
            <w:r>
              <w:rPr>
                <w:rFonts w:hint="eastAsia" w:ascii="宋体" w:hAnsi="宋体" w:cs="宋体"/>
                <w:kern w:val="0"/>
                <w:sz w:val="22"/>
                <w:szCs w:val="20"/>
                <w:lang w:val="en-US" w:eastAsia="zh-CN"/>
              </w:rPr>
              <w:t>7</w:t>
            </w:r>
          </w:p>
        </w:tc>
        <w:tc>
          <w:tcPr>
            <w:tcW w:w="247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新建大棚排灌系统配套</w:t>
            </w:r>
          </w:p>
        </w:tc>
        <w:tc>
          <w:tcPr>
            <w:tcW w:w="1943"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1"/>
                <w:szCs w:val="18"/>
                <w:lang w:val="en-US" w:eastAsia="zh-CN"/>
              </w:rPr>
            </w:pPr>
            <w:r>
              <w:rPr>
                <w:rFonts w:hint="eastAsia" w:ascii="宋体" w:hAnsi="宋体" w:cs="宋体"/>
                <w:kern w:val="0"/>
                <w:sz w:val="21"/>
                <w:szCs w:val="18"/>
                <w:lang w:val="en-US" w:eastAsia="zh-CN"/>
              </w:rPr>
              <w:t>托普云农</w:t>
            </w:r>
          </w:p>
        </w:tc>
        <w:tc>
          <w:tcPr>
            <w:tcW w:w="15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kern w:val="0"/>
                <w:sz w:val="21"/>
                <w:szCs w:val="18"/>
                <w:lang w:val="en-US" w:eastAsia="zh-CN"/>
              </w:rPr>
            </w:pPr>
            <w:r>
              <w:rPr>
                <w:rFonts w:hint="eastAsia" w:ascii="宋体" w:hAnsi="宋体" w:cs="宋体"/>
                <w:kern w:val="0"/>
                <w:sz w:val="21"/>
                <w:szCs w:val="18"/>
                <w:lang w:val="en-US" w:eastAsia="zh-CN"/>
              </w:rPr>
              <w:t>配套</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2"/>
                <w:szCs w:val="20"/>
                <w:lang w:val="en-US" w:eastAsia="zh-CN"/>
              </w:rPr>
            </w:pPr>
            <w:r>
              <w:rPr>
                <w:rFonts w:hint="eastAsia" w:ascii="宋体" w:hAnsi="宋体" w:cs="宋体"/>
                <w:kern w:val="0"/>
                <w:sz w:val="22"/>
                <w:szCs w:val="20"/>
                <w:lang w:val="en-US" w:eastAsia="zh-CN"/>
              </w:rPr>
              <w:t>1年</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rPr>
      </w:pPr>
      <w:r>
        <w:rPr>
          <w:rFonts w:hint="eastAsia" w:ascii="宋体" w:hAnsi="宋体" w:eastAsia="宋体" w:cs="宋体"/>
          <w:lang w:val="en-US" w:eastAsia="zh-CN"/>
        </w:rPr>
        <w:t>2.2项目主要设备</w:t>
      </w:r>
      <w:bookmarkStart w:id="6" w:name="_Toc3276"/>
      <w:bookmarkStart w:id="7" w:name="_Toc3980"/>
      <w:r>
        <w:rPr>
          <w:rFonts w:hint="eastAsia" w:ascii="宋体" w:hAnsi="宋体" w:eastAsia="宋体" w:cs="宋体"/>
          <w:b w:val="0"/>
          <w:bCs/>
          <w:sz w:val="21"/>
          <w:szCs w:val="21"/>
        </w:rPr>
        <w:t>参数偏离表</w:t>
      </w:r>
      <w:bookmarkEnd w:id="6"/>
      <w:bookmarkEnd w:id="7"/>
    </w:p>
    <w:tbl>
      <w:tblPr>
        <w:tblStyle w:val="52"/>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0" w:type="dxa"/>
          <w:bottom w:w="0" w:type="dxa"/>
          <w:right w:w="20" w:type="dxa"/>
        </w:tblCellMar>
      </w:tblPr>
      <w:tblGrid>
        <w:gridCol w:w="669"/>
        <w:gridCol w:w="774"/>
        <w:gridCol w:w="880"/>
        <w:gridCol w:w="5240"/>
        <w:gridCol w:w="784"/>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0" w:type="dxa"/>
            <w:bottom w:w="0" w:type="dxa"/>
            <w:right w:w="20" w:type="dxa"/>
          </w:tblCellMar>
        </w:tblPrEx>
        <w:trPr>
          <w:trHeight w:val="248"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项目</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编码</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项目</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名称</w:t>
            </w:r>
          </w:p>
        </w:tc>
        <w:tc>
          <w:tcPr>
            <w:tcW w:w="5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投标响应</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偏离</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情况</w:t>
            </w: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0" w:type="dxa"/>
            <w:bottom w:w="0" w:type="dxa"/>
            <w:right w:w="20" w:type="dxa"/>
          </w:tblCellMar>
        </w:tblPrEx>
        <w:trPr>
          <w:trHeight w:val="737"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030412006001</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太阳能灭虫灯</w:t>
            </w:r>
          </w:p>
        </w:tc>
        <w:tc>
          <w:tcPr>
            <w:tcW w:w="5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杀虫灯具有光控模式，时控模式两种工作状态。光控模式下，设备白天自动关灯，夜间自动开灯，工作时间长度可设定；时控模式下，设备在时段内自动开灯，在时段外自动关灯；休眠模式下，设备关灯，仍然通讯；</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2、采用防水设计，即使雨天也可以照常工作，可通过Web端与APP远程控制，提供手机APP或Web端账户及密码，可指导用户操作使用</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3、一个账户可远程控制多台不同编号的设备，配置方法由服务人员后台设置</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4、可在GIS地图上列出所有安装的联网杀虫灯，可在地图上直接选择进入查看状态，便于统一管理；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手机App与Web端控制,具有丰富的状态信息展示,足不出户就可以了解一切，如地理位置、设备编号、基地名称、物联网卡卡号、剩余流量、GSM天线连接是否正常等故障报警信息。可远程控制、查看设备的当前工作状态、信号强度、电量使用等情况。</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6、设备故障报警信息以列表形式显示。</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7、节能：在线时段可远程设置，最长可设置2小时，非在线时段设备休眠，每隔2h通讯一次。</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8、长休眠模式下，设备进入低功耗模式，外设关闭，不工作，长休眠结束后自动唤醒，设备故障报警信息以列表形式显示；</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9、电源： DC12.6V锂电池，功率＜20W，太阳能板：功率40W，待机功耗≤0.7W。</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10、诱虫灯规格：功率 ≤ 5W（主波长365nm混合LED灯管），风机规格：6W/12V，转速为2200转/分，防水级别为IP68，无刷电机。</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11、工作温度：工作温度范围是5℃～55℃；</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储存温度：为-5℃～35℃。，</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低温保护：内置低温保护开关，低于5℃左右时温控开关断开，灯和风扇停止工作。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12、结构尺寸：670*408*2000mm。</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13、需要与水肥一体化、全自动虫情监测系统等设备在同一平台展示，不需要额外开启软件。</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kern w:val="0"/>
                <w:sz w:val="21"/>
                <w:szCs w:val="21"/>
                <w:lang w:val="en-US" w:eastAsia="zh-CN"/>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0" w:type="dxa"/>
            <w:bottom w:w="0" w:type="dxa"/>
            <w:right w:w="20" w:type="dxa"/>
          </w:tblCellMar>
        </w:tblPrEx>
        <w:trPr>
          <w:trHeight w:val="2010"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030412006002</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全自动虫情监测系统</w:t>
            </w:r>
          </w:p>
        </w:tc>
        <w:tc>
          <w:tcPr>
            <w:tcW w:w="5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1、该设备采用不锈钢材料，利用现代光、电、数控集成技术，实现了避雨、诱虫、杀虫、烘干自动处理、接虫袋自动转换、整灯全智能运行、堵虫检测、断电告警、App或网页端远程查看和设置等功能；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2、符合GB/T 24689、1-2009植物保护机械 虫情测报灯标准设计；</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3、整体结构采用不锈钢，采用光、电、数控技术，自动控制；</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highlight w:val="none"/>
                <w:u w:val="none"/>
                <w:lang w:val="en-US" w:eastAsia="zh-CN" w:bidi="ar"/>
              </w:rPr>
              <w:t>集虫器自动转换，八仓位自动转换系统，保证8个时间段诱集到的昆虫不混淆(可设时段最多48个）</w:t>
            </w:r>
            <w:r>
              <w:rPr>
                <w:rFonts w:hint="eastAsia" w:ascii="宋体" w:hAnsi="宋体" w:eastAsia="宋体" w:cs="宋体"/>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highlight w:val="none"/>
                <w:u w:val="none"/>
                <w:lang w:val="en-US" w:eastAsia="zh-CN" w:bidi="ar"/>
              </w:rPr>
              <w:t>高温加热虫体处理致死率不小于98%，虫体完整率不小于95%，高温加热虫体处理仓温度控制：工作温度100℃，最高可调到130±5℃，杀虫时长10-180分钟可调，上下两层远红外虫体处理仓，更有效地完成杀虫和烘干工作</w:t>
            </w:r>
            <w:r>
              <w:rPr>
                <w:rFonts w:hint="eastAsia" w:ascii="宋体" w:hAnsi="宋体" w:eastAsia="宋体" w:cs="宋体"/>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6、虫体处理：远红外虫体处理、分天存放（无需毒瓶）；</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7、控制模式可选：光控、时控、雨控；光控功能：晚上自动开灯,白天自动关灯(待机),在夜间工作状态下,不受瞬间强光照射改变工作状态。可根据靶标害虫生活习性规律,设定1-24个工作时间段</w:t>
            </w:r>
            <w:r>
              <w:rPr>
                <w:rFonts w:hint="eastAsia" w:ascii="宋体" w:hAnsi="宋体" w:eastAsia="宋体" w:cs="宋体"/>
                <w:i w:val="0"/>
                <w:iCs w:val="0"/>
                <w:color w:val="000000"/>
                <w:kern w:val="0"/>
                <w:sz w:val="21"/>
                <w:szCs w:val="21"/>
                <w:highlight w:val="none"/>
                <w:u w:val="none"/>
                <w:lang w:val="en-US" w:eastAsia="zh-CN" w:bidi="ar"/>
              </w:rPr>
              <w:t>；雨控功能：雨控可按外界雨量变化自动控制整灯工作,雨天可正常工作；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8、内置堵虫感应器，可监测虫道内虫体堆积情况，进而自动打开仓门，清理堆积虫体。</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9、防雷装置：能够有效防止雷击；；</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10、七寸彩色触摸屏显示与操作，可自动控制，也可手动控制；系统自动控制可设置：光控模式、雨控模式、时控模式、杀虫时长、恢复出厂、用户密码、手动控制 ；手动模式控制可设置：仓位转换、杀虫灯开关、加热管开关、杀虫仓清空、烘干仓清空和转仓等六大功能；</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11、主机平板实时数据看：可在此功能下查看当前工作模式、虫/雨仓类型、当前工作的仓位号、以及仪器所在位置的GPS地理坐标信息和仪器的故障信息；</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12、可通过Web端与APP远程控制，提供手机APP或Web端账户及密码，可指导用户操作使用；一个账户可远程控制多台不同编号的设备，配置方法由服务人员后台设置；</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13、带定位功能，利用手机APP，可实现远程GPS定位功能；</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14、支持手机App与Web端控制，可在GIS地图上列出所有安装的测报灯，可在地图上直接选择进入查看状态，便于统一管理，查看设备位置信息，诱虫灯开关状态，断电上报等信息，也可手动开、关灯；（需提供相关证明材料）</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sz w:val="21"/>
                <w:szCs w:val="21"/>
              </w:rPr>
            </w:pPr>
            <w:r>
              <w:rPr>
                <w:rFonts w:hint="eastAsia" w:ascii="宋体" w:hAnsi="宋体" w:eastAsia="宋体" w:cs="宋体"/>
                <w:i w:val="0"/>
                <w:iCs w:val="0"/>
                <w:color w:val="000000"/>
                <w:kern w:val="0"/>
                <w:sz w:val="21"/>
                <w:szCs w:val="21"/>
                <w:highlight w:val="none"/>
                <w:u w:val="none"/>
                <w:lang w:val="en-US" w:eastAsia="zh-CN" w:bidi="ar"/>
              </w:rPr>
              <w:t>15、手机APP虫害识别：可通过手机拍照自动识别蝼蛄、金龟子、二化螟、大螟、稻纵卷叶螟、玉米螟、褐飞虱、白背飞虱等130余种虫害识别准确率90%以上，并可分享。</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0" w:type="dxa"/>
            <w:bottom w:w="0" w:type="dxa"/>
            <w:right w:w="20" w:type="dxa"/>
          </w:tblCellMar>
        </w:tblPrEx>
        <w:trPr>
          <w:trHeight w:val="671"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03B003</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kern w:val="0"/>
                <w:sz w:val="21"/>
                <w:szCs w:val="21"/>
              </w:rPr>
            </w:pPr>
            <w:r>
              <w:rPr>
                <w:rFonts w:hint="eastAsia" w:ascii="宋体" w:hAnsi="宋体" w:eastAsia="宋体" w:cs="宋体"/>
                <w:i w:val="0"/>
                <w:iCs w:val="0"/>
                <w:color w:val="000000"/>
                <w:kern w:val="0"/>
                <w:sz w:val="21"/>
                <w:szCs w:val="21"/>
                <w:u w:val="none"/>
                <w:lang w:val="en-US" w:eastAsia="zh-CN" w:bidi="ar"/>
              </w:rPr>
              <w:t>黄板</w:t>
            </w:r>
          </w:p>
        </w:tc>
        <w:tc>
          <w:tcPr>
            <w:tcW w:w="5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sz w:val="21"/>
                <w:szCs w:val="21"/>
              </w:rPr>
            </w:pPr>
            <w:r>
              <w:rPr>
                <w:rFonts w:hint="eastAsia" w:ascii="宋体" w:hAnsi="宋体" w:eastAsia="宋体" w:cs="宋体"/>
                <w:i w:val="0"/>
                <w:iCs w:val="0"/>
                <w:color w:val="000000"/>
                <w:kern w:val="0"/>
                <w:sz w:val="21"/>
                <w:szCs w:val="21"/>
                <w:highlight w:val="none"/>
                <w:u w:val="none"/>
                <w:lang w:val="en-US" w:eastAsia="zh-CN" w:bidi="ar"/>
              </w:rPr>
              <w:t>1.诱虫板规格20*25；2.配套固定件（黄板与蓝板各一半）</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0" w:type="dxa"/>
            <w:bottom w:w="0" w:type="dxa"/>
            <w:right w:w="20" w:type="dxa"/>
          </w:tblCellMar>
        </w:tblPrEx>
        <w:trPr>
          <w:trHeight w:val="671"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03B004</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kern w:val="0"/>
                <w:sz w:val="21"/>
                <w:szCs w:val="21"/>
              </w:rPr>
            </w:pPr>
            <w:r>
              <w:rPr>
                <w:rFonts w:hint="eastAsia" w:ascii="宋体" w:hAnsi="宋体" w:eastAsia="宋体" w:cs="宋体"/>
                <w:i w:val="0"/>
                <w:iCs w:val="0"/>
                <w:color w:val="000000"/>
                <w:kern w:val="0"/>
                <w:sz w:val="21"/>
                <w:szCs w:val="21"/>
                <w:u w:val="none"/>
                <w:lang w:val="en-US" w:eastAsia="zh-CN" w:bidi="ar"/>
              </w:rPr>
              <w:t>生态防护植被</w:t>
            </w:r>
          </w:p>
        </w:tc>
        <w:tc>
          <w:tcPr>
            <w:tcW w:w="5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sz w:val="21"/>
                <w:szCs w:val="21"/>
              </w:rPr>
            </w:pPr>
            <w:r>
              <w:rPr>
                <w:rFonts w:hint="eastAsia" w:ascii="宋体" w:hAnsi="宋体" w:eastAsia="宋体" w:cs="宋体"/>
                <w:i w:val="0"/>
                <w:iCs w:val="0"/>
                <w:color w:val="000000"/>
                <w:kern w:val="0"/>
                <w:sz w:val="21"/>
                <w:szCs w:val="21"/>
                <w:highlight w:val="none"/>
                <w:u w:val="none"/>
                <w:lang w:val="en-US" w:eastAsia="zh-CN" w:bidi="ar"/>
              </w:rPr>
              <w:t>1.生态防护种子播种（观赏性灌木:金森女贞球；2.株高70cm；土球直径50cm；树龄3年；地径3cm；冠幅90cm）；2.灌木下草坪草补充播种；标语墙下铺垫草坪</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0" w:type="dxa"/>
            <w:bottom w:w="0" w:type="dxa"/>
            <w:right w:w="20" w:type="dxa"/>
          </w:tblCellMar>
        </w:tblPrEx>
        <w:trPr>
          <w:trHeight w:val="813"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03B005</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kern w:val="0"/>
                <w:sz w:val="21"/>
                <w:szCs w:val="21"/>
              </w:rPr>
            </w:pPr>
            <w:r>
              <w:rPr>
                <w:rFonts w:hint="eastAsia" w:ascii="宋体" w:hAnsi="宋体" w:eastAsia="宋体" w:cs="宋体"/>
                <w:i w:val="0"/>
                <w:iCs w:val="0"/>
                <w:color w:val="000000"/>
                <w:kern w:val="0"/>
                <w:sz w:val="21"/>
                <w:szCs w:val="21"/>
                <w:u w:val="none"/>
                <w:lang w:val="en-US" w:eastAsia="zh-CN" w:bidi="ar"/>
              </w:rPr>
              <w:t>水肥一体化成套设备</w:t>
            </w:r>
          </w:p>
        </w:tc>
        <w:tc>
          <w:tcPr>
            <w:tcW w:w="5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1、施肥机数据可上传到物联网综合服务云平台，远程计算机和手机APP控制，需要与太阳能灭虫灯、全自动虫情监测系统等设备在同一平台展示，不需要额外开启软件。</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2、主要由吸肥通道、流量计、EC检测仪和显示仪、P H检测仪和显示仪、施肥泵、控制系统和控制柜等组成。在实现对田间灌溉用电磁阀门自动控制的同时，更可通过对EC、PH及流量的监控，自动将混合后的肥料/酸吸入或注入灌溉管道系统中。</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3、集施肥和控制于一身，在控制吸肥通道和注肥泵之外还可以控制外部电磁阀的工作，还可控制1个主阀门或者水泵，最大程度地满足用户的要求。</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4、所有操作界面均为中文，且采用了工业级液晶触摸屏，方便用户在现场观察、操作和使用；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5、采用先进的智能传感器技术、PLC 技术、计算机控制技术；控制系统采用2层网络拓扑结构，底层采用PLC+工业级1液晶触摸屏，操作简便，性能可靠。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丰富的历史记录和数据曲线，存储方式以常用的SD卡或U盘即可保存与导出。并且有选配远程控制的可远程进行查看。</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6、自动灌溉模式：</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（１）定时轮灌:根据设定时间编组轮灌，分别设定起始时间、结束时间、灌溉时间、停止时间，系统按设定好的时间自动循环灌溉。</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（２）定量轮灌:用户在可编程控制器内预先编好控制程序，分别设定各区的流量，系统按设定好的流量自动循环灌溉。</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（３）编程灌溉：可任意设定所需肥料（1、2、3号肥料管任意选），PH/EC数值，同时灌溉哪几个片区，以及灌溉时间或周期，灌溉周期可在日期与星期间任意切。</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电动机过载保护功能：当电动机过载时，电动机立即停止转动，灌溉过程中止，并且故障指示灯闪烁报警，过载消除后自动恢复运转。</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急停功能：当出现紧急意外事故时，按下急停按钮，电动机立即停止运转，阀门关闭，停止灌溉。</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（４）故障自动检测功能：当灌溉系统出现故障，如水管破裂（水压为零），传感器故障，电动机故障，变频器故障，电磁阀故障等，水泵立即停止运行，电磁阀关闭，故障报警灯闪烁并伴有警笛声响起。</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7、在一个标准化平台上智能水肥一体控制机可根据现场条件进行选择，以实现对灌溉施肥过程的全程控制，保证作物及时，精确的水份和营养供应，以达到最小投资最大回报的目的</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模式：PL吸肥式</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标准配置：</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•3个吸肥通道，单个通道最大吸肥量600L；</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•EC/PH仪表和传感器各1套；</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•输出16路，可控制1个主阀或主泵；</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sz w:val="21"/>
                <w:szCs w:val="21"/>
              </w:rPr>
            </w:pPr>
            <w:r>
              <w:rPr>
                <w:rFonts w:hint="eastAsia" w:ascii="宋体" w:hAnsi="宋体" w:eastAsia="宋体" w:cs="宋体"/>
                <w:i w:val="0"/>
                <w:iCs w:val="0"/>
                <w:color w:val="000000"/>
                <w:kern w:val="0"/>
                <w:sz w:val="21"/>
                <w:szCs w:val="21"/>
                <w:highlight w:val="none"/>
                <w:u w:val="none"/>
                <w:lang w:val="en-US" w:eastAsia="zh-CN" w:bidi="ar"/>
              </w:rPr>
              <w:t>•10寸触屏显示屏；</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0" w:type="dxa"/>
            <w:bottom w:w="0" w:type="dxa"/>
            <w:right w:w="20" w:type="dxa"/>
          </w:tblCellMar>
        </w:tblPrEx>
        <w:trPr>
          <w:trHeight w:val="2166"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01B001</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kern w:val="0"/>
                <w:sz w:val="21"/>
                <w:szCs w:val="21"/>
              </w:rPr>
            </w:pPr>
            <w:r>
              <w:rPr>
                <w:rFonts w:hint="eastAsia" w:ascii="宋体" w:hAnsi="宋体" w:eastAsia="宋体" w:cs="宋体"/>
                <w:i w:val="0"/>
                <w:iCs w:val="0"/>
                <w:color w:val="000000"/>
                <w:kern w:val="0"/>
                <w:sz w:val="21"/>
                <w:szCs w:val="21"/>
                <w:u w:val="none"/>
                <w:lang w:val="en-US" w:eastAsia="zh-CN" w:bidi="ar"/>
              </w:rPr>
              <w:t>滴灌管道系统</w:t>
            </w:r>
          </w:p>
        </w:tc>
        <w:tc>
          <w:tcPr>
            <w:tcW w:w="5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结合场地参数布排滴灌管道系统；</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包含肥料桶、施肥机连接配件、输水管网、电磁阀等；</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人机界面：7寸安卓彩色触控屏，支持数据查看、历史数据曲线分析、超限报警信息、参数频段、控制关联等功能，app支持远程自动升级</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联网模式：支持4G，RJ45有线网接入，也可通过定制DTU支持5G网络接入；实时上报数据信息，控制运行状态信息等。</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传感器支持有线/无线传感器接入，无线接入采用GFSK的调制方式，中心频率470MHz，视距可靠传输距离可达1000米；有线接入采用RS485，最大连线距离100米；</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支持24路输出控制，其中12路支持正反转控制，对应可关联或不关联相应传感器，实现自动或手动控制。</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根据关联传感器数据信息，可智能启动与系统相连接的通风机、遮阳、加湿、升降温、水肥等设备进行工作，自动调控大棚内环境数据达到系统预设的数据范围之内，使作物获得生长的最佳条件。</w:t>
            </w:r>
            <w:r>
              <w:rPr>
                <w:rFonts w:hint="eastAsia" w:ascii="宋体" w:hAnsi="宋体" w:eastAsia="宋体" w:cs="宋体"/>
                <w:i w:val="0"/>
                <w:iCs w:val="0"/>
                <w:color w:val="000000"/>
                <w:kern w:val="0"/>
                <w:sz w:val="21"/>
                <w:szCs w:val="21"/>
                <w:highlight w:val="none"/>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8、打深水井1座，田间布设电线系统；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水肥一体化配套系统。主水管：聚乙烯（PE）管材,材料规格：De90-1.0MPa-5.4mm,连接模式：热熔焊接符合国家标准GB-T13663.2-2018）；闸阀：PPR加厚铜芯截止阀，DN90。地头出水管：每隔10m一个，聚乙烯（PE）管材,材料规格；De50-1.0MPa-3mm（符合国家标准GB-T13663.2-2018）；出水管砌筑井：与出水管配套，每隔10m一座，砌筑井大小700*700*12，C20混凝土垫层100厚，砖砌240厚矩形井M7.5水泥砂浆，3.1:2水泥砂浆抹面，钢筋混凝土盖板940*570*120；闸阀：PPR加厚铜芯截止阀，DN50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10.3个单体大棚（8m *35m）的悬挂式喷灌系统；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sz w:val="21"/>
                <w:szCs w:val="21"/>
              </w:rPr>
            </w:pPr>
            <w:r>
              <w:rPr>
                <w:rFonts w:hint="eastAsia" w:ascii="宋体" w:hAnsi="宋体" w:eastAsia="宋体" w:cs="宋体"/>
                <w:i w:val="0"/>
                <w:iCs w:val="0"/>
                <w:color w:val="000000"/>
                <w:kern w:val="0"/>
                <w:sz w:val="21"/>
                <w:szCs w:val="21"/>
                <w:highlight w:val="none"/>
                <w:u w:val="none"/>
                <w:lang w:val="en-US" w:eastAsia="zh-CN" w:bidi="ar"/>
              </w:rPr>
              <w:t>11.质保一年。</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0" w:type="dxa"/>
            <w:bottom w:w="0" w:type="dxa"/>
            <w:right w:w="20" w:type="dxa"/>
          </w:tblCellMar>
        </w:tblPrEx>
        <w:trPr>
          <w:trHeight w:val="89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01B002</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新建大棚排灌系统配套</w:t>
            </w:r>
          </w:p>
        </w:tc>
        <w:tc>
          <w:tcPr>
            <w:tcW w:w="5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1.新建大棚网棚（栽培网室1500m2，种质资源保护棚室2000m2）排灌系统配套</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kern w:val="0"/>
                <w:sz w:val="21"/>
                <w:szCs w:val="21"/>
                <w:lang w:val="en-US" w:eastAsia="zh-CN"/>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rPr>
                <w:rFonts w:hint="eastAsia" w:ascii="宋体" w:hAnsi="宋体" w:eastAsia="宋体" w:cs="宋体"/>
                <w:b/>
                <w:sz w:val="21"/>
                <w:szCs w:val="21"/>
              </w:rPr>
            </w:pPr>
          </w:p>
        </w:tc>
      </w:tr>
    </w:tbl>
    <w:p>
      <w:pPr>
        <w:spacing w:line="440" w:lineRule="exact"/>
        <w:rPr>
          <w:rFonts w:hint="eastAsia" w:ascii="宋体" w:hAnsi="宋体" w:eastAsia="宋体" w:cs="宋体"/>
          <w:spacing w:val="-4"/>
          <w:sz w:val="21"/>
          <w:szCs w:val="21"/>
        </w:rPr>
      </w:pPr>
      <w:r>
        <w:rPr>
          <w:rFonts w:hint="eastAsia" w:ascii="宋体" w:hAnsi="宋体" w:eastAsia="宋体" w:cs="宋体"/>
          <w:b/>
          <w:spacing w:val="-4"/>
          <w:sz w:val="21"/>
          <w:szCs w:val="21"/>
        </w:rPr>
        <w:t>注：</w:t>
      </w:r>
      <w:r>
        <w:rPr>
          <w:rFonts w:hint="eastAsia" w:ascii="宋体" w:hAnsi="宋体" w:eastAsia="宋体" w:cs="宋体"/>
          <w:spacing w:val="-4"/>
          <w:sz w:val="21"/>
          <w:szCs w:val="21"/>
        </w:rPr>
        <w:t xml:space="preserve"> 1、按照基本技术要求详细填列。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lang w:val="en-US" w:eastAsia="zh-CN"/>
        </w:rPr>
      </w:pPr>
      <w:r>
        <w:rPr>
          <w:rFonts w:hint="eastAsia" w:ascii="宋体" w:hAnsi="宋体" w:eastAsia="宋体" w:cs="宋体"/>
          <w:spacing w:val="-4"/>
          <w:sz w:val="21"/>
          <w:szCs w:val="21"/>
        </w:rPr>
        <w:t xml:space="preserve">     2、</w:t>
      </w:r>
      <w:r>
        <w:rPr>
          <w:rFonts w:hint="eastAsia" w:ascii="宋体" w:hAnsi="宋体" w:eastAsia="宋体" w:cs="宋体"/>
          <w:spacing w:val="-4"/>
          <w:sz w:val="21"/>
          <w:szCs w:val="21"/>
          <w:lang w:eastAsia="zh-CN"/>
        </w:rPr>
        <w:t>仅允许无偏离或正偏离，负偏离报价无效</w:t>
      </w:r>
      <w:r>
        <w:rPr>
          <w:rFonts w:hint="eastAsia" w:ascii="宋体" w:hAnsi="宋体" w:eastAsia="宋体" w:cs="宋体"/>
          <w:spacing w:val="-4"/>
          <w:sz w:val="21"/>
          <w:szCs w:val="21"/>
        </w:rPr>
        <w:t>。</w:t>
      </w:r>
    </w:p>
    <w:p>
      <w:pPr>
        <w:pStyle w:val="59"/>
        <w:jc w:val="left"/>
        <w:rPr>
          <w:rFonts w:hint="eastAsia" w:ascii="宋体" w:hAnsi="宋体" w:eastAsia="宋体" w:cs="宋体"/>
          <w:lang w:val="en-US" w:eastAsia="zh-CN"/>
        </w:rPr>
      </w:pPr>
    </w:p>
    <w:p>
      <w:pPr>
        <w:numPr>
          <w:ilvl w:val="0"/>
          <w:numId w:val="6"/>
        </w:numPr>
        <w:adjustRightInd w:val="0"/>
        <w:snapToGrid w:val="0"/>
        <w:spacing w:line="360" w:lineRule="auto"/>
        <w:ind w:left="0" w:firstLine="0"/>
        <w:rPr>
          <w:rFonts w:hint="eastAsia" w:ascii="宋体" w:hAnsi="宋体" w:eastAsia="宋体" w:cs="宋体"/>
          <w:b/>
          <w:bCs/>
          <w:szCs w:val="21"/>
        </w:rPr>
      </w:pPr>
      <w:r>
        <w:rPr>
          <w:rFonts w:hint="eastAsia" w:ascii="宋体" w:hAnsi="宋体" w:eastAsia="宋体" w:cs="宋体"/>
          <w:b/>
          <w:bCs/>
          <w:szCs w:val="21"/>
        </w:rPr>
        <w:t>项目实施具体要求</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3.1质保期：本文件所要求的货物质保期为（</w:t>
      </w:r>
      <w:r>
        <w:rPr>
          <w:rFonts w:hint="eastAsia" w:ascii="宋体" w:hAnsi="宋体" w:eastAsia="宋体" w:cs="宋体"/>
          <w:bCs/>
          <w:szCs w:val="21"/>
          <w:lang w:val="en-US" w:eastAsia="zh-CN"/>
        </w:rPr>
        <w:t>12</w:t>
      </w:r>
      <w:r>
        <w:rPr>
          <w:rFonts w:hint="eastAsia" w:ascii="宋体" w:hAnsi="宋体" w:eastAsia="宋体" w:cs="宋体"/>
          <w:bCs/>
          <w:szCs w:val="21"/>
        </w:rPr>
        <w:t>）个月，并在质保期期内:卖方向买方提供免费升级和维修服务。</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3.2安装部署调试要求</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（1）、卖方根据项目组评审通过的实施方案，结合最佳实践现场进行安装部署实施。</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（2）、卖方完成进行网络联调工作。</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（3）、卖方对于部署中的系统的配置进行各硬件兼容性检查以及配置项的最佳实践检查，保证系统配置项完全符合最佳实践。</w:t>
      </w:r>
    </w:p>
    <w:p>
      <w:pPr>
        <w:rPr>
          <w:rFonts w:hint="eastAsia" w:ascii="宋体" w:hAnsi="宋体" w:eastAsia="宋体" w:cs="宋体"/>
        </w:rPr>
      </w:pPr>
    </w:p>
    <w:p>
      <w:pPr>
        <w:pStyle w:val="6"/>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、质量和商务要求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供货要求：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（1）货物必须是原制造商制造的非淘汰类全新产品整机无污染，无侵权行为、表面无划损、无任何缺陷隐患，在中国境内可依常规安全合法使用。</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货物为原厂商未启封全新包装，具出厂合格证，序列号、包装箱号与出厂批号一致，并可追索查阅。应附关键主机设备的用户手册、保修手册、有关单证资料及配备件、随机工具等，设备使用操作及安全须知等重要资料应附有中文说明。</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（3）对于影响货物正常工作的必要组成部分，无论在技术规范中指出与否，投标人都应提供在投标文件中明确列出。</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（4）报价中应当包括在拆除和改造中设备正常工作必要的临时设备和保护措施费用。</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交货、安装调试时间：</w:t>
      </w:r>
      <w:r>
        <w:rPr>
          <w:rFonts w:hint="eastAsia" w:ascii="宋体" w:hAnsi="宋体" w:eastAsia="宋体" w:cs="宋体"/>
          <w:color w:val="000000"/>
          <w:sz w:val="24"/>
          <w:lang w:val="en-US" w:eastAsia="zh-CN"/>
        </w:rPr>
        <w:t>15</w:t>
      </w:r>
      <w:r>
        <w:rPr>
          <w:rFonts w:hint="eastAsia" w:ascii="宋体" w:hAnsi="宋体" w:eastAsia="宋体" w:cs="宋体"/>
          <w:color w:val="000000"/>
          <w:sz w:val="24"/>
        </w:rPr>
        <w:t>日历天；</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交货地点：招标人指定地点。</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包装和发运要求：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（1）货物的包装和发运必须符合货物特性要求；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（2）为了保证货物在长途运输和装卸过程中的安全，货物包装应符合国家或者行业标准规定。由于包装不善导致货物锈蚀、失缺或者损坏，由供货商承担一切责任。</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5</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安装调试、验收要求：</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（1）设备的安装、调试：</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1）投标供应商负责合同内容下设备的安装调试，一切费用由投标供应商负责。</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2）投标供应商安装时必须对各安装场地内的其它设备、设施有良好保护。</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（2）设备的验收：</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1）验收应在采购人和中标人双方共同参加下进行。</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验收按国家有关的规定、规范进行。验收时如发现所交付的货物有短缺、次品、损坏或其它不符合采购文件规定之情形者，采购人应做出详尽的现场记录，或由采购人和中标人双方签署备忘录。此现场记录或备忘录可用作补充、缺失和更换损坏部件的有效证据。由此产生的有关费用由中标人承担。</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3）如果合同设备运输和安装调试过程中因事故造成货物短缺、损坏，中标人应及时安排换货，以保证合同设备安装调试的成功完成。换货的相关费用由中标人承担。</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6</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售后服务要求：</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（1）所有货物保证在交付采购人使用之日起，承诺</w:t>
      </w:r>
      <w:r>
        <w:rPr>
          <w:rFonts w:hint="eastAsia" w:ascii="宋体" w:hAnsi="宋体" w:eastAsia="宋体" w:cs="宋体"/>
          <w:color w:val="000000"/>
          <w:sz w:val="24"/>
          <w:lang w:eastAsia="zh-CN"/>
        </w:rPr>
        <w:t>壹</w:t>
      </w:r>
      <w:r>
        <w:rPr>
          <w:rFonts w:hint="eastAsia" w:ascii="宋体" w:hAnsi="宋体" w:eastAsia="宋体" w:cs="宋体"/>
          <w:color w:val="000000"/>
          <w:sz w:val="24"/>
        </w:rPr>
        <w:t>年免费原厂售后服务质量保证期，终身维护，在质保期内中标单位免费提供货物正常使用情况下的维修及保养服务。</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2）招标人按中标价格和数量向中标单位采购本项目货物后，若需增加采购相同品牌型号的货物，中标单位必须按相同的配置和不高于中标价格销售给采购人。对提供的货物，即使中标人产品更新换代，不再批量生产该产品，也必须随时有备品零配件供应，并提供终身技术服务。</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（3）中标单位所供货物须按厂家承诺实行“三包”， 若发现本次采购的货物本身存在缺陷，供应商须无条件退货或者更换同类产品。</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（4）在保用的期限内，系统产品货物出现故障的，无偿为采购人维修或者更换相应货物，并保证采购人的正常使用；中标单位应在接到故障通知后 1 小时内给予解答指导排除，对于解答指导不能排除的故障，12 小时之内到达现场服务，一般情况在24小时内须排除故障，特殊情况需与采购人说明情况，并提供代用货物，保证采购人的正常工作使用。</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（5）所有货物均由中标单位免费送货至采购人指定的交货地点并安装好。</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（6）设备全部安装完毕及投入正常使用后，中标人必须向采购方提供相关设备 电路控制图，并在安装现场教会用户单位人员直至能独立操作为止。</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（7）中标单位应提供包括但不限于满足货物使用和维护的技术文件，如货物和附件装箱清单、质量合格检定证明文件、保修服务卡、使用说明（原版正本） 和中文维护手册。中标单位将货物、产品介绍说明资料（原装彩印）作为一并提供。</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（8）在投标文件中应详细列明培训计划时间安排、培训内容、人数、地点，所需费用计入投标报价，不再另行计算。</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（9）根据采购人需要，提供现场安装指导，调试和验收服务。</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（10）设备软件系统权限</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投标人应可通过远程操作为招标人提供设备的故障预判、远程维护及维修等服务。交付后招标人相关负责人具有操作权限，保证系统整体的完整性、安全性和私密性。</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项目所涉及的软件系统在质保期外有维护需求时，招标人有权利选择中标人协议维护方式，或采用第三方维修机构组织进行维护。</w:t>
      </w:r>
    </w:p>
    <w:p>
      <w:pPr>
        <w:pStyle w:val="6"/>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、其他说明</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投标报价应包括采购、制作、运输、安装、售后服务（培训）费、税金、其他费用等须由中标单位支付的所有费用（包括各种人工费、交通费、机械及仪器使用费、管理、利润、税务费、必要的保险费用、必须的专用工具、辅助材料费及合同实施过程中不可预见的费用等）的总和，招标人不再支付其他任何费用。各单项货物报价不得超过预算单价。</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（2）中标单位必须保证所有进场货物为原厂全新货物，密封包装完好，货物进场前由招标单位现场负责人验收，验收不合格不得进场。</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（3）投标单位应踏勘现场，如投标单位因未及时踏勘现场而导致的报价缺项漏项废标、或中标后无法完工，供应商自行承担一切后果。</w:t>
      </w:r>
    </w:p>
    <w:p>
      <w:pPr>
        <w:rPr>
          <w:rFonts w:hint="eastAsia" w:ascii="宋体" w:hAnsi="宋体" w:eastAsia="宋体" w:cs="宋体"/>
          <w:b/>
          <w:sz w:val="44"/>
          <w:szCs w:val="44"/>
        </w:rPr>
      </w:pPr>
      <w:r>
        <w:rPr>
          <w:rFonts w:hint="eastAsia" w:ascii="宋体" w:hAnsi="宋体" w:eastAsia="宋体" w:cs="宋体"/>
          <w:b/>
          <w:sz w:val="44"/>
          <w:szCs w:val="44"/>
        </w:rPr>
        <w:br w:type="page"/>
      </w:r>
    </w:p>
    <w:p>
      <w:pPr>
        <w:spacing w:line="360" w:lineRule="auto"/>
        <w:jc w:val="center"/>
        <w:outlineLvl w:val="0"/>
        <w:rPr>
          <w:rFonts w:hint="eastAsia" w:ascii="宋体" w:hAnsi="宋体" w:eastAsia="宋体" w:cs="宋体"/>
          <w:b/>
          <w:sz w:val="44"/>
          <w:szCs w:val="44"/>
        </w:rPr>
      </w:pPr>
      <w:r>
        <w:rPr>
          <w:rFonts w:hint="eastAsia" w:ascii="宋体" w:hAnsi="宋体" w:eastAsia="宋体" w:cs="宋体"/>
          <w:b/>
          <w:sz w:val="44"/>
          <w:szCs w:val="44"/>
        </w:rPr>
        <w:t>评</w:t>
      </w:r>
      <w:r>
        <w:rPr>
          <w:rFonts w:hint="eastAsia" w:ascii="宋体" w:hAnsi="宋体" w:eastAsia="宋体" w:cs="宋体"/>
          <w:b/>
          <w:sz w:val="44"/>
          <w:szCs w:val="44"/>
          <w:lang w:eastAsia="zh-CN"/>
        </w:rPr>
        <w:t>标</w:t>
      </w:r>
      <w:r>
        <w:rPr>
          <w:rFonts w:hint="eastAsia" w:ascii="宋体" w:hAnsi="宋体" w:eastAsia="宋体" w:cs="宋体"/>
          <w:b/>
          <w:sz w:val="44"/>
          <w:szCs w:val="44"/>
        </w:rPr>
        <w:t>标准</w:t>
      </w:r>
    </w:p>
    <w:p>
      <w:pPr>
        <w:autoSpaceDE w:val="0"/>
        <w:autoSpaceDN w:val="0"/>
        <w:spacing w:line="360" w:lineRule="auto"/>
        <w:ind w:firstLine="420" w:firstLineChars="200"/>
        <w:rPr>
          <w:rFonts w:hint="eastAsia" w:ascii="宋体" w:hAnsi="宋体" w:eastAsia="宋体" w:cs="宋体"/>
          <w:color w:val="FF0000"/>
          <w:szCs w:val="21"/>
        </w:rPr>
      </w:pPr>
    </w:p>
    <w:p>
      <w:pPr>
        <w:pStyle w:val="6"/>
        <w:rPr>
          <w:rFonts w:hint="eastAsia" w:ascii="宋体" w:hAnsi="宋体" w:eastAsia="宋体" w:cs="宋体"/>
          <w:sz w:val="24"/>
          <w:szCs w:val="24"/>
        </w:rPr>
      </w:pPr>
      <w:bookmarkStart w:id="8" w:name="_Toc426469921"/>
      <w:r>
        <w:rPr>
          <w:rFonts w:hint="eastAsia" w:ascii="宋体" w:hAnsi="宋体" w:eastAsia="宋体" w:cs="宋体"/>
          <w:sz w:val="24"/>
          <w:szCs w:val="24"/>
        </w:rPr>
        <w:t>1.评标办法</w:t>
      </w:r>
    </w:p>
    <w:bookmarkEnd w:id="8"/>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评标采用最低投标报价法，评标委员会对满足招标文件实质要求的投标文件，按照报价由低到高顺序推荐中标候选人。</w:t>
      </w:r>
    </w:p>
    <w:p>
      <w:pPr>
        <w:pStyle w:val="6"/>
        <w:rPr>
          <w:rFonts w:hint="eastAsia" w:ascii="宋体" w:hAnsi="宋体" w:eastAsia="宋体" w:cs="宋体"/>
          <w:sz w:val="24"/>
          <w:szCs w:val="24"/>
        </w:rPr>
      </w:pPr>
      <w:bookmarkStart w:id="9" w:name="_Toc426469922"/>
      <w:r>
        <w:rPr>
          <w:rFonts w:hint="eastAsia" w:ascii="宋体" w:hAnsi="宋体" w:eastAsia="宋体" w:cs="宋体"/>
          <w:sz w:val="24"/>
          <w:szCs w:val="24"/>
        </w:rPr>
        <w:t>2. 评审标准</w:t>
      </w:r>
      <w:bookmarkEnd w:id="9"/>
    </w:p>
    <w:p>
      <w:pPr>
        <w:pStyle w:val="6"/>
        <w:adjustRightInd w:val="0"/>
        <w:snapToGrid w:val="0"/>
        <w:spacing w:before="0" w:after="0" w:line="400" w:lineRule="exact"/>
        <w:jc w:val="left"/>
        <w:rPr>
          <w:rFonts w:hint="eastAsia" w:ascii="宋体" w:hAnsi="宋体" w:eastAsia="宋体" w:cs="宋体"/>
          <w:b/>
          <w:sz w:val="24"/>
          <w:szCs w:val="24"/>
        </w:rPr>
      </w:pPr>
      <w:bookmarkStart w:id="10" w:name="_Toc426469923"/>
      <w:r>
        <w:rPr>
          <w:rFonts w:hint="eastAsia" w:ascii="宋体" w:hAnsi="宋体" w:eastAsia="宋体" w:cs="宋体"/>
          <w:b/>
          <w:sz w:val="24"/>
          <w:szCs w:val="24"/>
          <w:highlight w:val="white"/>
          <w:lang w:val="en-US" w:eastAsia="zh-CN"/>
        </w:rPr>
        <w:t>1）</w:t>
      </w:r>
      <w:r>
        <w:rPr>
          <w:rFonts w:hint="eastAsia" w:ascii="宋体" w:hAnsi="宋体" w:eastAsia="宋体" w:cs="宋体"/>
          <w:b/>
          <w:sz w:val="24"/>
          <w:szCs w:val="24"/>
          <w:highlight w:val="white"/>
        </w:rPr>
        <w:t xml:space="preserve"> 投标文件初审</w:t>
      </w:r>
      <w:bookmarkEnd w:id="10"/>
    </w:p>
    <w:p>
      <w:pPr>
        <w:numPr>
          <w:ilvl w:val="0"/>
          <w:numId w:val="8"/>
        </w:numPr>
        <w:adjustRightInd w:val="0"/>
        <w:snapToGrid w:val="0"/>
        <w:spacing w:line="400" w:lineRule="exact"/>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highlight w:val="white"/>
        </w:rPr>
        <w:t xml:space="preserve"> 资格性检查：见</w:t>
      </w:r>
      <w:r>
        <w:rPr>
          <w:rFonts w:hint="eastAsia" w:ascii="宋体" w:hAnsi="宋体" w:eastAsia="宋体" w:cs="宋体"/>
          <w:sz w:val="24"/>
          <w:szCs w:val="24"/>
          <w:highlight w:val="white"/>
          <w:lang w:eastAsia="zh-CN"/>
        </w:rPr>
        <w:t>招标邀请函第三条投标人的基本要求</w:t>
      </w:r>
      <w:r>
        <w:rPr>
          <w:rFonts w:hint="eastAsia" w:ascii="宋体" w:hAnsi="宋体" w:eastAsia="宋体" w:cs="宋体"/>
          <w:sz w:val="24"/>
          <w:szCs w:val="24"/>
          <w:highlight w:val="white"/>
        </w:rPr>
        <w:t>。</w:t>
      </w:r>
    </w:p>
    <w:p>
      <w:pPr>
        <w:numPr>
          <w:ilvl w:val="0"/>
          <w:numId w:val="8"/>
        </w:numPr>
        <w:adjustRightInd w:val="0"/>
        <w:snapToGrid w:val="0"/>
        <w:spacing w:line="400" w:lineRule="exact"/>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highlight w:val="white"/>
        </w:rPr>
        <w:t xml:space="preserve"> 符合性检查：见</w:t>
      </w:r>
      <w:r>
        <w:rPr>
          <w:rFonts w:hint="eastAsia" w:ascii="宋体" w:hAnsi="宋体" w:eastAsia="宋体" w:cs="宋体"/>
          <w:sz w:val="24"/>
          <w:szCs w:val="24"/>
          <w:highlight w:val="white"/>
          <w:lang w:eastAsia="zh-CN"/>
        </w:rPr>
        <w:t>技术及服务要求</w:t>
      </w:r>
      <w:r>
        <w:rPr>
          <w:rFonts w:hint="eastAsia" w:ascii="宋体" w:hAnsi="宋体" w:eastAsia="宋体" w:cs="宋体"/>
          <w:sz w:val="24"/>
          <w:szCs w:val="24"/>
          <w:highlight w:val="white"/>
        </w:rPr>
        <w:t>。</w:t>
      </w:r>
    </w:p>
    <w:p>
      <w:pPr>
        <w:pStyle w:val="6"/>
        <w:adjustRightInd w:val="0"/>
        <w:snapToGrid w:val="0"/>
        <w:spacing w:before="0" w:after="0" w:line="400" w:lineRule="exact"/>
        <w:jc w:val="left"/>
        <w:rPr>
          <w:rFonts w:hint="eastAsia" w:ascii="宋体" w:hAnsi="宋体" w:eastAsia="宋体" w:cs="宋体"/>
          <w:b/>
          <w:sz w:val="24"/>
          <w:szCs w:val="24"/>
        </w:rPr>
      </w:pPr>
      <w:r>
        <w:rPr>
          <w:rFonts w:hint="eastAsia" w:ascii="宋体" w:hAnsi="宋体" w:eastAsia="宋体" w:cs="宋体"/>
          <w:b/>
          <w:sz w:val="24"/>
          <w:szCs w:val="24"/>
          <w:highlight w:val="white"/>
          <w:lang w:val="en-US" w:eastAsia="zh-CN"/>
        </w:rPr>
        <w:t>2）</w:t>
      </w:r>
      <w:r>
        <w:rPr>
          <w:rFonts w:hint="eastAsia" w:ascii="宋体" w:hAnsi="宋体" w:eastAsia="宋体" w:cs="宋体"/>
          <w:b/>
          <w:sz w:val="24"/>
          <w:szCs w:val="24"/>
        </w:rPr>
        <w:t>最低投标报价法</w:t>
      </w:r>
    </w:p>
    <w:p>
      <w:pPr>
        <w:numPr>
          <w:ilvl w:val="0"/>
          <w:numId w:val="9"/>
        </w:numPr>
        <w:adjustRightInd w:val="0"/>
        <w:snapToGrid w:val="0"/>
        <w:spacing w:line="400" w:lineRule="exact"/>
        <w:ind w:left="0" w:leftChars="0" w:firstLine="480" w:firstLineChars="200"/>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在通过资格性审查、符合性审查的投标人中，按报价由低到高低排列名次列出有顺序的中标候选人1-3名；招标人应当确定排名第一的中标候选人为中标人。</w:t>
      </w:r>
    </w:p>
    <w:p>
      <w:pPr>
        <w:adjustRightInd w:val="0"/>
        <w:snapToGrid w:val="0"/>
        <w:spacing w:line="400" w:lineRule="exact"/>
        <w:ind w:firstLine="240" w:firstLineChars="100"/>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若第一中标候选人放弃中标、因不可抗力提出不能履行合同，招标人可以确定排名第二的中标候选人为中标人，其余类推。</w:t>
      </w:r>
    </w:p>
    <w:p>
      <w:pPr>
        <w:numPr>
          <w:ilvl w:val="0"/>
          <w:numId w:val="9"/>
        </w:numPr>
        <w:adjustRightInd w:val="0"/>
        <w:snapToGrid w:val="0"/>
        <w:spacing w:line="400" w:lineRule="exact"/>
        <w:ind w:left="0" w:leftChars="0" w:firstLine="480" w:firstLineChars="200"/>
        <w:jc w:val="left"/>
        <w:rPr>
          <w:rFonts w:hint="eastAsia" w:ascii="宋体" w:hAnsi="宋体" w:eastAsia="宋体" w:cs="宋体"/>
          <w:bCs/>
          <w:sz w:val="24"/>
          <w:szCs w:val="24"/>
          <w:highlight w:val="white"/>
        </w:rPr>
      </w:pPr>
      <w:r>
        <w:rPr>
          <w:rFonts w:hint="eastAsia" w:ascii="宋体" w:hAnsi="宋体" w:eastAsia="宋体" w:cs="宋体"/>
          <w:bCs/>
          <w:sz w:val="24"/>
          <w:szCs w:val="24"/>
          <w:highlight w:val="white"/>
        </w:rPr>
        <w:t>评标委员会各成员独立进行评价、打分。评审结束后，将评审结果递交给</w:t>
      </w:r>
      <w:r>
        <w:rPr>
          <w:rFonts w:hint="eastAsia" w:ascii="宋体" w:hAnsi="宋体" w:eastAsia="宋体" w:cs="宋体"/>
          <w:bCs/>
          <w:sz w:val="24"/>
          <w:szCs w:val="24"/>
          <w:highlight w:val="white"/>
          <w:lang w:eastAsia="zh-CN"/>
        </w:rPr>
        <w:t>此次招标负责人进行汇总</w:t>
      </w:r>
      <w:r>
        <w:rPr>
          <w:rFonts w:hint="eastAsia" w:ascii="宋体" w:hAnsi="宋体" w:eastAsia="宋体" w:cs="宋体"/>
          <w:bCs/>
          <w:sz w:val="24"/>
          <w:szCs w:val="24"/>
          <w:highlight w:val="white"/>
        </w:rPr>
        <w:t>。</w:t>
      </w:r>
    </w:p>
    <w:p>
      <w:pPr>
        <w:pStyle w:val="6"/>
        <w:adjustRightInd w:val="0"/>
        <w:snapToGrid w:val="0"/>
        <w:spacing w:before="0" w:after="0" w:line="400" w:lineRule="exact"/>
        <w:jc w:val="left"/>
        <w:rPr>
          <w:rFonts w:hint="eastAsia" w:ascii="宋体" w:hAnsi="宋体" w:eastAsia="宋体" w:cs="宋体"/>
          <w:b/>
          <w:sz w:val="24"/>
          <w:szCs w:val="24"/>
          <w:highlight w:val="white"/>
        </w:rPr>
      </w:pPr>
      <w:bookmarkStart w:id="11" w:name="_Toc354417675"/>
      <w:bookmarkStart w:id="12" w:name="_Toc383760953"/>
      <w:bookmarkStart w:id="13" w:name="_Toc426469927"/>
      <w:r>
        <w:rPr>
          <w:rFonts w:hint="eastAsia" w:ascii="宋体" w:hAnsi="宋体" w:eastAsia="宋体" w:cs="宋体"/>
          <w:b/>
          <w:sz w:val="24"/>
          <w:szCs w:val="24"/>
          <w:highlight w:val="white"/>
          <w:lang w:val="en-US" w:eastAsia="zh-CN"/>
        </w:rPr>
        <w:t>3）</w:t>
      </w:r>
      <w:r>
        <w:rPr>
          <w:rFonts w:hint="eastAsia" w:ascii="宋体" w:hAnsi="宋体" w:eastAsia="宋体" w:cs="宋体"/>
          <w:b/>
          <w:sz w:val="24"/>
          <w:szCs w:val="24"/>
          <w:highlight w:val="white"/>
        </w:rPr>
        <w:t>推荐中标候选人</w:t>
      </w:r>
      <w:bookmarkEnd w:id="11"/>
      <w:bookmarkEnd w:id="12"/>
      <w:bookmarkEnd w:id="13"/>
    </w:p>
    <w:p>
      <w:pPr>
        <w:adjustRightInd w:val="0"/>
        <w:snapToGrid w:val="0"/>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宋体" w:hAnsi="宋体" w:eastAsia="宋体" w:cs="宋体"/>
          <w:sz w:val="24"/>
          <w:szCs w:val="24"/>
          <w:highlight w:val="white"/>
        </w:rPr>
        <w:t>评标委员会在推荐中标候选人时，按照投标报价由低到高的顺序，推荐1-3名中标候选人。</w:t>
      </w:r>
      <w:r>
        <w:rPr>
          <w:rFonts w:hint="eastAsia" w:ascii="宋体" w:hAnsi="宋体" w:eastAsia="宋体" w:cs="宋体"/>
          <w:sz w:val="24"/>
          <w:szCs w:val="24"/>
        </w:rPr>
        <w:t>如投标报价相同，由招标人抽签确定排序</w:t>
      </w:r>
      <w:r>
        <w:rPr>
          <w:rFonts w:hint="eastAsia" w:asciiTheme="minorEastAsia" w:hAnsiTheme="minorEastAsia" w:eastAsiaTheme="minorEastAsia" w:cstheme="minorEastAsia"/>
          <w:sz w:val="24"/>
          <w:szCs w:val="24"/>
        </w:rPr>
        <w:t>。</w:t>
      </w:r>
    </w:p>
    <w:p>
      <w:pPr>
        <w:rPr>
          <w:rFonts w:hint="eastAsia"/>
        </w:rPr>
      </w:pPr>
    </w:p>
    <w:p>
      <w:pPr>
        <w:pStyle w:val="51"/>
        <w:ind w:firstLine="480"/>
      </w:pPr>
    </w:p>
    <w:p>
      <w:pPr>
        <w:pStyle w:val="51"/>
        <w:ind w:firstLine="480"/>
      </w:pPr>
    </w:p>
    <w:p>
      <w:pPr>
        <w:pStyle w:val="51"/>
        <w:ind w:firstLine="480"/>
      </w:pPr>
    </w:p>
    <w:p>
      <w:pPr>
        <w:rPr>
          <w:rFonts w:hint="eastAsia" w:asciiTheme="minorEastAsia" w:hAnsiTheme="minorEastAsia" w:eastAsiaTheme="minorEastAsia"/>
          <w:b/>
          <w:sz w:val="44"/>
          <w:szCs w:val="44"/>
        </w:rPr>
      </w:pPr>
      <w:r>
        <w:rPr>
          <w:rFonts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法人授权委托书格式</w:t>
      </w:r>
    </w:p>
    <w:p>
      <w:pPr>
        <w:pStyle w:val="27"/>
        <w:spacing w:line="500" w:lineRule="exact"/>
        <w:rPr>
          <w:rFonts w:asciiTheme="minorEastAsia" w:hAnsiTheme="minorEastAsia" w:eastAsiaTheme="minorEastAsia"/>
          <w:b/>
          <w:sz w:val="24"/>
          <w:szCs w:val="24"/>
          <w:u w:val="single"/>
        </w:rPr>
      </w:pPr>
      <w:r>
        <w:rPr>
          <w:rFonts w:hint="eastAsia" w:asciiTheme="minorEastAsia" w:hAnsiTheme="minorEastAsia" w:eastAsiaTheme="minorEastAsia"/>
          <w:sz w:val="24"/>
          <w:szCs w:val="24"/>
          <w:u w:val="single"/>
          <w:lang w:eastAsia="zh-CN"/>
        </w:rPr>
        <w:t>江苏有线网络发展有限责任公司泰兴分公司</w:t>
      </w:r>
      <w:r>
        <w:rPr>
          <w:rFonts w:hint="eastAsia" w:asciiTheme="minorEastAsia" w:hAnsiTheme="minorEastAsia" w:eastAsiaTheme="minorEastAsia"/>
          <w:sz w:val="24"/>
          <w:szCs w:val="24"/>
          <w:u w:val="single"/>
        </w:rPr>
        <w:t>：</w:t>
      </w: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本授权书声明：注册为</w:t>
      </w:r>
      <w:r>
        <w:rPr>
          <w:rFonts w:hint="eastAsia" w:asciiTheme="minorEastAsia" w:hAnsiTheme="minorEastAsia" w:eastAsiaTheme="minorEastAsia"/>
          <w:sz w:val="24"/>
          <w:szCs w:val="24"/>
          <w:u w:val="single"/>
        </w:rPr>
        <w:t xml:space="preserve">             （委托单位全称） </w:t>
      </w:r>
      <w:r>
        <w:rPr>
          <w:rFonts w:hint="eastAsia" w:asciiTheme="minorEastAsia" w:hAnsiTheme="minorEastAsia" w:eastAsiaTheme="minorEastAsia"/>
          <w:sz w:val="24"/>
          <w:szCs w:val="24"/>
        </w:rPr>
        <w:t>的法人代表代表本公司授权</w:t>
      </w:r>
      <w:r>
        <w:rPr>
          <w:rFonts w:hint="eastAsia" w:asciiTheme="minorEastAsia" w:hAnsiTheme="minorEastAsia" w:eastAsiaTheme="minorEastAsia"/>
          <w:sz w:val="24"/>
          <w:szCs w:val="24"/>
          <w:u w:val="single"/>
        </w:rPr>
        <w:t xml:space="preserve">               （姓名和职务）</w:t>
      </w:r>
      <w:r>
        <w:rPr>
          <w:rFonts w:hint="eastAsia" w:asciiTheme="minorEastAsia" w:hAnsiTheme="minorEastAsia" w:eastAsiaTheme="minorEastAsia"/>
          <w:sz w:val="24"/>
          <w:szCs w:val="24"/>
        </w:rPr>
        <w:t>为本公司合法代理人，就贵方组织的有关</w:t>
      </w:r>
      <w:r>
        <w:rPr>
          <w:rFonts w:hint="eastAsia" w:asciiTheme="minorEastAsia" w:hAnsiTheme="minorEastAsia" w:eastAsiaTheme="minorEastAsia"/>
          <w:sz w:val="24"/>
          <w:szCs w:val="24"/>
          <w:u w:val="single"/>
        </w:rPr>
        <w:t xml:space="preserve">                   （项目名称）项目</w:t>
      </w:r>
      <w:r>
        <w:rPr>
          <w:rFonts w:hint="eastAsia" w:asciiTheme="minorEastAsia" w:hAnsiTheme="minorEastAsia" w:eastAsiaTheme="minorEastAsia"/>
          <w:sz w:val="24"/>
          <w:szCs w:val="24"/>
        </w:rPr>
        <w:t>（采购编号：）的合同投标及合同的执行、完成，以本单位名义处理一切与之有关的事务。</w:t>
      </w: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本授权书于年月日签字生效，特此声明。</w:t>
      </w: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委托单位：    （公章）            法定代表人：（签字或盖章）</w:t>
      </w: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签发日期：年</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日</w:t>
      </w: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27"/>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1．委托书内容填写要明确，文字要工整清楚，涂改无效。</w:t>
      </w:r>
    </w:p>
    <w:p>
      <w:pPr>
        <w:pStyle w:val="27"/>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2．委托书不得转借、转让，不得买卖。</w:t>
      </w:r>
    </w:p>
    <w:p>
      <w:pPr>
        <w:spacing w:line="360" w:lineRule="auto"/>
        <w:ind w:left="420" w:left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3．全</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代表人根据授</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范</w:t>
      </w:r>
      <w:r>
        <w:rPr>
          <w:rFonts w:hint="eastAsia" w:cs="微软雅黑" w:asciiTheme="minorEastAsia" w:hAnsiTheme="minorEastAsia" w:eastAsiaTheme="minorEastAsia"/>
          <w:sz w:val="24"/>
          <w:szCs w:val="24"/>
        </w:rPr>
        <w:t>围</w:t>
      </w:r>
      <w:r>
        <w:rPr>
          <w:rFonts w:hint="eastAsia" w:cs="MS Gothic" w:asciiTheme="minorEastAsia" w:hAnsiTheme="minorEastAsia" w:eastAsiaTheme="minorEastAsia"/>
          <w:sz w:val="24"/>
          <w:szCs w:val="24"/>
        </w:rPr>
        <w:t>，以委托</w:t>
      </w:r>
      <w:r>
        <w:rPr>
          <w:rFonts w:hint="eastAsia" w:cs="微软雅黑" w:asciiTheme="minorEastAsia" w:hAnsiTheme="minorEastAsia" w:eastAsiaTheme="minorEastAsia"/>
          <w:sz w:val="24"/>
          <w:szCs w:val="24"/>
        </w:rPr>
        <w:t>单</w:t>
      </w:r>
      <w:r>
        <w:rPr>
          <w:rFonts w:hint="eastAsia" w:cs="MS Gothic" w:asciiTheme="minorEastAsia" w:hAnsiTheme="minorEastAsia" w:eastAsiaTheme="minorEastAsia"/>
          <w:sz w:val="24"/>
          <w:szCs w:val="24"/>
        </w:rPr>
        <w:t>位的名</w:t>
      </w:r>
      <w:r>
        <w:rPr>
          <w:rFonts w:hint="eastAsia" w:cs="微软雅黑" w:asciiTheme="minorEastAsia" w:hAnsiTheme="minorEastAsia" w:eastAsiaTheme="minorEastAsia"/>
          <w:sz w:val="24"/>
          <w:szCs w:val="24"/>
        </w:rPr>
        <w:t>义签订</w:t>
      </w:r>
      <w:r>
        <w:rPr>
          <w:rFonts w:hint="eastAsia" w:cs="MS Gothic" w:asciiTheme="minorEastAsia" w:hAnsiTheme="minorEastAsia" w:eastAsiaTheme="minorEastAsia"/>
          <w:sz w:val="24"/>
          <w:szCs w:val="24"/>
        </w:rPr>
        <w:t xml:space="preserve">合同。 </w:t>
      </w:r>
      <w:r>
        <w:rPr>
          <w:rFonts w:hint="eastAsia" w:asciiTheme="minorEastAsia" w:hAnsiTheme="minorEastAsia" w:eastAsiaTheme="minorEastAsia"/>
          <w:color w:val="000000"/>
          <w:sz w:val="24"/>
          <w:szCs w:val="24"/>
        </w:rPr>
        <w:br w:type="page"/>
      </w:r>
    </w:p>
    <w:p>
      <w:pPr>
        <w:widowControl/>
        <w:jc w:val="center"/>
        <w:rPr>
          <w:rFonts w:hint="eastAsia" w:ascii="宋体" w:hAnsi="宋体" w:eastAsia="宋体" w:cs="宋体"/>
          <w:b/>
          <w:sz w:val="32"/>
          <w:szCs w:val="32"/>
        </w:rPr>
      </w:pPr>
      <w:r>
        <w:rPr>
          <w:rFonts w:hint="eastAsia" w:ascii="宋体" w:hAnsi="宋体" w:eastAsia="宋体" w:cs="宋体"/>
          <w:b/>
          <w:sz w:val="32"/>
          <w:szCs w:val="32"/>
        </w:rPr>
        <w:t>报价表</w:t>
      </w:r>
    </w:p>
    <w:tbl>
      <w:tblPr>
        <w:tblStyle w:val="53"/>
        <w:tblW w:w="9285"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1899"/>
        <w:gridCol w:w="1559"/>
        <w:gridCol w:w="255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220" w:type="dxa"/>
            <w:vAlign w:val="center"/>
          </w:tcPr>
          <w:p>
            <w:pPr>
              <w:jc w:val="center"/>
              <w:rPr>
                <w:rFonts w:hint="eastAsia" w:ascii="宋体" w:hAnsi="宋体" w:eastAsia="宋体" w:cs="宋体"/>
              </w:rPr>
            </w:pPr>
            <w:r>
              <w:rPr>
                <w:rFonts w:hint="eastAsia" w:ascii="宋体" w:hAnsi="宋体" w:eastAsia="宋体" w:cs="宋体"/>
                <w:lang w:eastAsia="zh-CN"/>
              </w:rPr>
              <w:t>货物</w:t>
            </w:r>
            <w:r>
              <w:rPr>
                <w:rFonts w:hint="eastAsia" w:ascii="宋体" w:hAnsi="宋体" w:eastAsia="宋体" w:cs="宋体"/>
              </w:rPr>
              <w:t>名称</w:t>
            </w:r>
          </w:p>
        </w:tc>
        <w:tc>
          <w:tcPr>
            <w:tcW w:w="1899" w:type="dxa"/>
            <w:vAlign w:val="center"/>
          </w:tcPr>
          <w:p>
            <w:pPr>
              <w:jc w:val="center"/>
              <w:rPr>
                <w:rFonts w:hint="eastAsia" w:ascii="宋体" w:hAnsi="宋体" w:eastAsia="宋体" w:cs="宋体"/>
              </w:rPr>
            </w:pPr>
            <w:r>
              <w:rPr>
                <w:rFonts w:hint="eastAsia" w:ascii="宋体" w:hAnsi="宋体" w:eastAsia="宋体" w:cs="宋体"/>
                <w:lang w:eastAsia="zh-CN"/>
              </w:rPr>
              <w:t>数量</w:t>
            </w:r>
          </w:p>
        </w:tc>
        <w:tc>
          <w:tcPr>
            <w:tcW w:w="1559" w:type="dxa"/>
            <w:vAlign w:val="center"/>
          </w:tcPr>
          <w:p>
            <w:pPr>
              <w:jc w:val="center"/>
              <w:rPr>
                <w:rFonts w:hint="eastAsia" w:ascii="宋体" w:hAnsi="宋体" w:eastAsia="宋体" w:cs="宋体"/>
              </w:rPr>
            </w:pPr>
            <w:r>
              <w:rPr>
                <w:rFonts w:hint="eastAsia" w:ascii="宋体" w:hAnsi="宋体" w:eastAsia="宋体" w:cs="宋体"/>
              </w:rPr>
              <w:t>增值税税率</w:t>
            </w:r>
          </w:p>
        </w:tc>
        <w:tc>
          <w:tcPr>
            <w:tcW w:w="2552" w:type="dxa"/>
            <w:vAlign w:val="center"/>
          </w:tcPr>
          <w:p>
            <w:pPr>
              <w:jc w:val="center"/>
              <w:rPr>
                <w:rFonts w:hint="eastAsia" w:ascii="宋体" w:hAnsi="宋体" w:eastAsia="宋体" w:cs="宋体"/>
              </w:rPr>
            </w:pPr>
            <w:r>
              <w:rPr>
                <w:rFonts w:hint="eastAsia" w:ascii="宋体" w:hAnsi="宋体" w:eastAsia="宋体" w:cs="宋体"/>
              </w:rPr>
              <w:t>含税报价（元）</w:t>
            </w:r>
          </w:p>
        </w:tc>
        <w:tc>
          <w:tcPr>
            <w:tcW w:w="1055" w:type="dxa"/>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13%</w:t>
            </w:r>
          </w:p>
        </w:tc>
        <w:tc>
          <w:tcPr>
            <w:tcW w:w="2552" w:type="dxa"/>
            <w:vAlign w:val="center"/>
          </w:tcPr>
          <w:p>
            <w:pPr>
              <w:jc w:val="left"/>
              <w:rPr>
                <w:rFonts w:hint="eastAsia" w:ascii="宋体" w:hAnsi="宋体" w:eastAsia="宋体" w:cs="宋体"/>
              </w:rPr>
            </w:pPr>
          </w:p>
        </w:tc>
        <w:tc>
          <w:tcPr>
            <w:tcW w:w="1055" w:type="dxa"/>
            <w:vMerge w:val="restart"/>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eastAsia" w:ascii="宋体" w:hAnsi="宋体" w:eastAsia="宋体" w:cs="宋体"/>
                <w:szCs w:val="21"/>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r>
              <w:rPr>
                <w:rFonts w:hint="eastAsia" w:ascii="宋体" w:hAnsi="宋体" w:eastAsia="宋体" w:cs="宋体"/>
              </w:rPr>
              <w:t>合计</w:t>
            </w: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w:t>
            </w: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220" w:type="dxa"/>
            <w:vAlign w:val="center"/>
          </w:tcPr>
          <w:p>
            <w:pPr>
              <w:jc w:val="center"/>
              <w:rPr>
                <w:rFonts w:hint="eastAsia" w:ascii="宋体" w:hAnsi="宋体" w:eastAsia="宋体" w:cs="宋体"/>
                <w:b/>
                <w:bCs/>
                <w:szCs w:val="21"/>
              </w:rPr>
            </w:pPr>
            <w:r>
              <w:rPr>
                <w:rFonts w:hint="eastAsia" w:ascii="宋体" w:hAnsi="宋体" w:eastAsia="宋体" w:cs="宋体"/>
                <w:b/>
                <w:bCs/>
              </w:rPr>
              <w:t>项目地点</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泰兴市范围内甲方指定地点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220" w:type="dxa"/>
            <w:vAlign w:val="center"/>
          </w:tcPr>
          <w:p>
            <w:pPr>
              <w:jc w:val="center"/>
              <w:rPr>
                <w:rFonts w:hint="eastAsia" w:ascii="宋体" w:hAnsi="宋体" w:eastAsia="宋体" w:cs="宋体"/>
                <w:b/>
                <w:bCs/>
              </w:rPr>
            </w:pPr>
            <w:r>
              <w:rPr>
                <w:rFonts w:hint="eastAsia" w:ascii="宋体" w:hAnsi="宋体" w:eastAsia="宋体" w:cs="宋体"/>
                <w:b/>
                <w:bCs/>
              </w:rPr>
              <w:t>供货期</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自合同签订之日起15日历天内完成本项目。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220" w:type="dxa"/>
            <w:vAlign w:val="center"/>
          </w:tcPr>
          <w:p>
            <w:pPr>
              <w:jc w:val="center"/>
              <w:rPr>
                <w:rFonts w:hint="eastAsia" w:ascii="宋体" w:hAnsi="宋体" w:eastAsia="宋体" w:cs="宋体"/>
                <w:b/>
                <w:bCs/>
                <w:szCs w:val="21"/>
              </w:rPr>
            </w:pPr>
            <w:r>
              <w:rPr>
                <w:rFonts w:hint="eastAsia" w:ascii="宋体" w:hAnsi="宋体" w:eastAsia="宋体" w:cs="宋体"/>
                <w:b/>
                <w:bCs/>
                <w:szCs w:val="21"/>
              </w:rPr>
              <w:t>质保期</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20" w:type="dxa"/>
            <w:vAlign w:val="center"/>
          </w:tcPr>
          <w:p>
            <w:pPr>
              <w:jc w:val="center"/>
              <w:rPr>
                <w:rFonts w:hint="eastAsia" w:ascii="宋体" w:hAnsi="宋体" w:eastAsia="宋体" w:cs="宋体"/>
                <w:b/>
                <w:bCs/>
                <w:szCs w:val="21"/>
              </w:rPr>
            </w:pPr>
            <w:r>
              <w:rPr>
                <w:rFonts w:hint="eastAsia" w:ascii="宋体" w:hAnsi="宋体" w:eastAsia="宋体" w:cs="宋体"/>
                <w:b/>
                <w:bCs/>
              </w:rPr>
              <w:t>质量要求</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合格，符合国家相关规范及甲方要求。</w:t>
            </w:r>
          </w:p>
        </w:tc>
      </w:tr>
    </w:tbl>
    <w:p>
      <w:pPr>
        <w:widowControl/>
        <w:jc w:val="center"/>
        <w:rPr>
          <w:rFonts w:hint="eastAsia" w:ascii="宋体" w:hAnsi="宋体" w:eastAsia="宋体" w:cs="宋体"/>
          <w:b/>
          <w:sz w:val="24"/>
          <w:szCs w:val="24"/>
        </w:rPr>
      </w:pPr>
    </w:p>
    <w:p>
      <w:pPr>
        <w:keepNext w:val="0"/>
        <w:keepLines w:val="0"/>
        <w:pageBreakBefore w:val="0"/>
        <w:widowControl/>
        <w:tabs>
          <w:tab w:val="left" w:pos="3018"/>
          <w:tab w:val="left" w:pos="626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bookmarkStart w:id="14" w:name="_Toc477190549"/>
      <w:bookmarkEnd w:id="14"/>
      <w:bookmarkStart w:id="15" w:name="_Toc477190509"/>
      <w:bookmarkEnd w:id="15"/>
      <w:bookmarkStart w:id="16" w:name="_Toc477190593"/>
      <w:bookmarkEnd w:id="16"/>
      <w:bookmarkStart w:id="17" w:name="_Toc477190583"/>
      <w:bookmarkEnd w:id="17"/>
      <w:bookmarkStart w:id="18" w:name="_Toc477190632"/>
      <w:bookmarkEnd w:id="18"/>
      <w:bookmarkStart w:id="19" w:name="_Toc477190455"/>
      <w:bookmarkEnd w:id="19"/>
      <w:bookmarkStart w:id="20" w:name="_Toc477190567"/>
      <w:bookmarkEnd w:id="20"/>
      <w:bookmarkStart w:id="21" w:name="_Toc477190422"/>
      <w:bookmarkEnd w:id="21"/>
      <w:bookmarkStart w:id="22" w:name="_Toc477190414"/>
      <w:bookmarkEnd w:id="22"/>
      <w:bookmarkStart w:id="23" w:name="_Toc477190573"/>
      <w:bookmarkEnd w:id="23"/>
      <w:bookmarkStart w:id="24" w:name="_Toc477190452"/>
      <w:bookmarkEnd w:id="24"/>
      <w:bookmarkStart w:id="25" w:name="_Toc477190506"/>
      <w:bookmarkEnd w:id="25"/>
      <w:bookmarkStart w:id="26" w:name="_Toc477190588"/>
      <w:bookmarkEnd w:id="26"/>
      <w:bookmarkStart w:id="27" w:name="_Toc477190431"/>
      <w:bookmarkEnd w:id="27"/>
      <w:bookmarkStart w:id="28" w:name="_Toc477190595"/>
      <w:bookmarkEnd w:id="28"/>
      <w:bookmarkStart w:id="29" w:name="_Toc477190597"/>
      <w:bookmarkEnd w:id="29"/>
      <w:bookmarkStart w:id="30" w:name="_Toc477190472"/>
      <w:bookmarkEnd w:id="30"/>
      <w:bookmarkStart w:id="31" w:name="_Toc477190435"/>
      <w:bookmarkEnd w:id="31"/>
      <w:bookmarkStart w:id="32" w:name="_Toc477190563"/>
      <w:bookmarkEnd w:id="32"/>
      <w:bookmarkStart w:id="33" w:name="_Toc477190650"/>
      <w:bookmarkEnd w:id="33"/>
      <w:bookmarkStart w:id="34" w:name="_Toc477190446"/>
      <w:bookmarkEnd w:id="34"/>
      <w:bookmarkStart w:id="35" w:name="_Toc477190430"/>
      <w:bookmarkEnd w:id="35"/>
      <w:bookmarkStart w:id="36" w:name="_Toc477190448"/>
      <w:bookmarkEnd w:id="36"/>
      <w:bookmarkStart w:id="37" w:name="_Toc477190594"/>
      <w:bookmarkEnd w:id="37"/>
      <w:bookmarkStart w:id="38" w:name="_Toc477190437"/>
      <w:bookmarkEnd w:id="38"/>
      <w:bookmarkStart w:id="39" w:name="_Toc477190465"/>
      <w:bookmarkEnd w:id="39"/>
      <w:bookmarkStart w:id="40" w:name="_Toc477190578"/>
      <w:bookmarkEnd w:id="40"/>
      <w:bookmarkStart w:id="41" w:name="_Toc477190421"/>
      <w:bookmarkEnd w:id="41"/>
      <w:bookmarkStart w:id="42" w:name="_Toc477190566"/>
      <w:bookmarkEnd w:id="42"/>
      <w:bookmarkStart w:id="43" w:name="_Toc477190652"/>
      <w:bookmarkEnd w:id="43"/>
      <w:bookmarkStart w:id="44" w:name="_Toc477190444"/>
      <w:bookmarkEnd w:id="44"/>
      <w:bookmarkStart w:id="45" w:name="_Toc477190432"/>
      <w:bookmarkEnd w:id="45"/>
      <w:bookmarkStart w:id="46" w:name="_Toc477190653"/>
      <w:bookmarkEnd w:id="46"/>
      <w:bookmarkStart w:id="47" w:name="_Toc477190581"/>
      <w:bookmarkEnd w:id="47"/>
      <w:bookmarkStart w:id="48" w:name="_Toc477190516"/>
      <w:bookmarkEnd w:id="48"/>
      <w:bookmarkStart w:id="49" w:name="_Toc477190518"/>
      <w:bookmarkEnd w:id="49"/>
      <w:bookmarkStart w:id="50" w:name="_Toc477190507"/>
      <w:bookmarkEnd w:id="50"/>
      <w:bookmarkStart w:id="51" w:name="_Toc477190646"/>
      <w:bookmarkEnd w:id="51"/>
      <w:bookmarkStart w:id="52" w:name="_Toc477190585"/>
      <w:bookmarkEnd w:id="52"/>
      <w:bookmarkStart w:id="53" w:name="_Toc477190580"/>
      <w:bookmarkEnd w:id="53"/>
      <w:bookmarkStart w:id="54" w:name="_Toc477190537"/>
      <w:bookmarkEnd w:id="54"/>
      <w:bookmarkStart w:id="55" w:name="_Toc477190601"/>
      <w:bookmarkEnd w:id="55"/>
      <w:bookmarkStart w:id="56" w:name="_Toc477190579"/>
      <w:bookmarkEnd w:id="56"/>
      <w:bookmarkStart w:id="57" w:name="_Toc477190647"/>
      <w:bookmarkEnd w:id="57"/>
      <w:bookmarkStart w:id="58" w:name="_Toc477190504"/>
      <w:bookmarkEnd w:id="58"/>
      <w:bookmarkStart w:id="59" w:name="_Toc477190574"/>
      <w:bookmarkEnd w:id="59"/>
      <w:bookmarkStart w:id="60" w:name="_Toc477190460"/>
      <w:bookmarkEnd w:id="60"/>
      <w:bookmarkStart w:id="61" w:name="_Toc477190514"/>
      <w:bookmarkEnd w:id="61"/>
      <w:bookmarkStart w:id="62" w:name="_Toc477190365"/>
      <w:bookmarkEnd w:id="62"/>
      <w:bookmarkStart w:id="63" w:name="_Toc477190645"/>
      <w:bookmarkEnd w:id="63"/>
      <w:bookmarkStart w:id="64" w:name="_Toc477190508"/>
      <w:bookmarkEnd w:id="64"/>
      <w:bookmarkStart w:id="65" w:name="_Toc477190600"/>
      <w:bookmarkEnd w:id="65"/>
      <w:bookmarkStart w:id="66" w:name="_Toc477190461"/>
      <w:bookmarkEnd w:id="66"/>
      <w:bookmarkStart w:id="67" w:name="_Toc477190584"/>
      <w:bookmarkEnd w:id="67"/>
      <w:bookmarkStart w:id="68" w:name="_Toc477190589"/>
      <w:bookmarkEnd w:id="68"/>
      <w:bookmarkStart w:id="69" w:name="_Toc477190571"/>
      <w:bookmarkEnd w:id="69"/>
      <w:bookmarkStart w:id="70" w:name="_Toc477190531"/>
      <w:bookmarkEnd w:id="70"/>
      <w:bookmarkStart w:id="71" w:name="_Toc477190590"/>
      <w:bookmarkEnd w:id="71"/>
      <w:bookmarkStart w:id="72" w:name="_Toc477190510"/>
      <w:bookmarkEnd w:id="72"/>
      <w:bookmarkStart w:id="73" w:name="_Toc477190449"/>
      <w:bookmarkEnd w:id="73"/>
      <w:bookmarkStart w:id="74" w:name="_Toc477190568"/>
      <w:bookmarkEnd w:id="74"/>
      <w:bookmarkStart w:id="75" w:name="_Toc477190454"/>
      <w:bookmarkEnd w:id="75"/>
      <w:bookmarkStart w:id="76" w:name="_Toc477190418"/>
      <w:bookmarkEnd w:id="76"/>
      <w:bookmarkStart w:id="77" w:name="_Toc477190462"/>
      <w:bookmarkEnd w:id="77"/>
      <w:bookmarkStart w:id="78" w:name="_Toc477190555"/>
      <w:bookmarkEnd w:id="78"/>
      <w:bookmarkStart w:id="79" w:name="_Toc477190572"/>
      <w:bookmarkEnd w:id="79"/>
      <w:bookmarkStart w:id="80" w:name="_Toc477190441"/>
      <w:bookmarkEnd w:id="80"/>
      <w:bookmarkStart w:id="81" w:name="_Toc477190642"/>
      <w:bookmarkEnd w:id="81"/>
      <w:bookmarkStart w:id="82" w:name="_Toc477190599"/>
      <w:bookmarkEnd w:id="82"/>
      <w:bookmarkStart w:id="83" w:name="_Toc477190463"/>
      <w:bookmarkEnd w:id="83"/>
      <w:bookmarkStart w:id="84" w:name="_Toc477190565"/>
      <w:bookmarkEnd w:id="84"/>
      <w:bookmarkStart w:id="85" w:name="_Toc477190429"/>
      <w:bookmarkEnd w:id="85"/>
      <w:bookmarkStart w:id="86" w:name="_Toc477190467"/>
      <w:bookmarkEnd w:id="86"/>
      <w:bookmarkStart w:id="87" w:name="_Toc477190425"/>
      <w:bookmarkEnd w:id="87"/>
      <w:bookmarkStart w:id="88" w:name="_Toc477190525"/>
      <w:bookmarkEnd w:id="88"/>
      <w:bookmarkStart w:id="89" w:name="_Toc477190450"/>
      <w:bookmarkEnd w:id="89"/>
      <w:bookmarkStart w:id="90" w:name="_Toc477190482"/>
      <w:bookmarkEnd w:id="90"/>
      <w:bookmarkStart w:id="91" w:name="_Toc477190562"/>
      <w:bookmarkEnd w:id="91"/>
      <w:bookmarkStart w:id="92" w:name="_Toc477190367"/>
      <w:bookmarkEnd w:id="92"/>
      <w:bookmarkStart w:id="93" w:name="_Toc477190428"/>
      <w:bookmarkEnd w:id="93"/>
      <w:bookmarkStart w:id="94" w:name="_Toc477190419"/>
      <w:bookmarkEnd w:id="94"/>
      <w:bookmarkStart w:id="95" w:name="_Toc477190457"/>
      <w:bookmarkEnd w:id="95"/>
      <w:bookmarkStart w:id="96" w:name="_Toc477190458"/>
      <w:bookmarkEnd w:id="96"/>
      <w:bookmarkStart w:id="97" w:name="_Toc477190442"/>
      <w:bookmarkEnd w:id="97"/>
      <w:bookmarkStart w:id="98" w:name="_Toc477190420"/>
      <w:bookmarkEnd w:id="98"/>
      <w:bookmarkStart w:id="99" w:name="_Toc477190445"/>
      <w:bookmarkEnd w:id="99"/>
      <w:bookmarkStart w:id="100" w:name="_Toc477190569"/>
      <w:bookmarkEnd w:id="100"/>
      <w:bookmarkStart w:id="101" w:name="_Toc477190443"/>
      <w:bookmarkEnd w:id="101"/>
      <w:bookmarkStart w:id="102" w:name="_Toc477190417"/>
      <w:bookmarkEnd w:id="102"/>
      <w:bookmarkStart w:id="103" w:name="_Toc477190511"/>
      <w:bookmarkEnd w:id="103"/>
      <w:bookmarkStart w:id="104" w:name="_Toc477190427"/>
      <w:bookmarkEnd w:id="104"/>
      <w:bookmarkStart w:id="105" w:name="_Toc477190456"/>
      <w:bookmarkEnd w:id="105"/>
      <w:bookmarkStart w:id="106" w:name="_Toc477190436"/>
      <w:bookmarkEnd w:id="106"/>
      <w:bookmarkStart w:id="107" w:name="_Toc477190513"/>
      <w:bookmarkEnd w:id="107"/>
      <w:bookmarkStart w:id="108" w:name="_Toc477190466"/>
      <w:bookmarkEnd w:id="108"/>
      <w:bookmarkStart w:id="109" w:name="_Toc477190434"/>
      <w:bookmarkEnd w:id="109"/>
      <w:bookmarkStart w:id="110" w:name="_Toc477190576"/>
      <w:bookmarkEnd w:id="110"/>
      <w:bookmarkStart w:id="111" w:name="_Toc477190592"/>
      <w:bookmarkEnd w:id="111"/>
      <w:bookmarkStart w:id="112" w:name="_Toc477190426"/>
      <w:bookmarkEnd w:id="112"/>
      <w:bookmarkStart w:id="113" w:name="_Toc477190366"/>
      <w:bookmarkEnd w:id="113"/>
      <w:bookmarkStart w:id="114" w:name="_Toc477190415"/>
      <w:bookmarkEnd w:id="114"/>
      <w:bookmarkStart w:id="115" w:name="_Toc477190473"/>
      <w:bookmarkEnd w:id="115"/>
      <w:bookmarkStart w:id="116" w:name="_Toc477190424"/>
      <w:bookmarkEnd w:id="116"/>
      <w:bookmarkStart w:id="117" w:name="_Toc477190433"/>
      <w:bookmarkEnd w:id="117"/>
      <w:bookmarkStart w:id="118" w:name="_Toc477190582"/>
      <w:bookmarkEnd w:id="118"/>
      <w:bookmarkStart w:id="119" w:name="_Toc477190561"/>
      <w:bookmarkEnd w:id="119"/>
      <w:bookmarkStart w:id="120" w:name="_Toc477190459"/>
      <w:bookmarkEnd w:id="120"/>
      <w:bookmarkStart w:id="121" w:name="_Toc477190517"/>
      <w:bookmarkEnd w:id="121"/>
      <w:bookmarkStart w:id="122" w:name="_Toc477190416"/>
      <w:bookmarkEnd w:id="122"/>
      <w:bookmarkStart w:id="123" w:name="_Toc477190622"/>
      <w:bookmarkEnd w:id="123"/>
      <w:bookmarkStart w:id="124" w:name="_Toc477190447"/>
      <w:bookmarkEnd w:id="124"/>
      <w:bookmarkStart w:id="125" w:name="_Toc477190591"/>
      <w:bookmarkEnd w:id="125"/>
      <w:bookmarkStart w:id="126" w:name="_Toc477190474"/>
      <w:bookmarkEnd w:id="126"/>
      <w:bookmarkStart w:id="127" w:name="_Toc477190587"/>
      <w:bookmarkEnd w:id="127"/>
      <w:bookmarkStart w:id="128" w:name="_Toc477190468"/>
      <w:bookmarkEnd w:id="128"/>
      <w:bookmarkStart w:id="129" w:name="_Toc477190453"/>
      <w:bookmarkEnd w:id="129"/>
      <w:bookmarkStart w:id="130" w:name="_Toc477190570"/>
      <w:bookmarkEnd w:id="130"/>
      <w:bookmarkStart w:id="131" w:name="_Toc477190505"/>
      <w:bookmarkEnd w:id="131"/>
      <w:bookmarkStart w:id="132" w:name="_Toc477190498"/>
      <w:bookmarkEnd w:id="132"/>
      <w:bookmarkStart w:id="133" w:name="_Toc477190470"/>
      <w:bookmarkEnd w:id="133"/>
      <w:bookmarkStart w:id="134" w:name="_Toc477190651"/>
      <w:bookmarkEnd w:id="134"/>
      <w:bookmarkStart w:id="135" w:name="_Toc477190515"/>
      <w:bookmarkEnd w:id="135"/>
      <w:bookmarkStart w:id="136" w:name="_Toc477190654"/>
      <w:bookmarkEnd w:id="136"/>
      <w:bookmarkStart w:id="137" w:name="_Toc477190368"/>
      <w:bookmarkEnd w:id="137"/>
      <w:bookmarkStart w:id="138" w:name="_Toc477190543"/>
      <w:bookmarkEnd w:id="138"/>
      <w:bookmarkStart w:id="139" w:name="_Toc477190438"/>
      <w:bookmarkEnd w:id="139"/>
      <w:bookmarkStart w:id="140" w:name="_Toc477190649"/>
      <w:bookmarkEnd w:id="140"/>
      <w:bookmarkStart w:id="141" w:name="_Toc477190586"/>
      <w:bookmarkEnd w:id="141"/>
      <w:bookmarkStart w:id="142" w:name="_Toc477190464"/>
      <w:bookmarkEnd w:id="142"/>
      <w:bookmarkStart w:id="143" w:name="_Toc477190471"/>
      <w:bookmarkEnd w:id="143"/>
      <w:bookmarkStart w:id="144" w:name="_Toc477190575"/>
      <w:bookmarkEnd w:id="144"/>
      <w:bookmarkStart w:id="145" w:name="_Toc477190512"/>
      <w:bookmarkEnd w:id="145"/>
      <w:bookmarkStart w:id="146" w:name="_Toc477190451"/>
      <w:bookmarkEnd w:id="146"/>
      <w:bookmarkStart w:id="147" w:name="_Toc477190598"/>
      <w:bookmarkEnd w:id="147"/>
      <w:bookmarkStart w:id="148" w:name="_Toc477190439"/>
      <w:bookmarkEnd w:id="148"/>
      <w:bookmarkStart w:id="149" w:name="_Toc477190648"/>
      <w:bookmarkEnd w:id="149"/>
      <w:bookmarkStart w:id="150" w:name="_Toc477190612"/>
      <w:bookmarkEnd w:id="150"/>
      <w:bookmarkStart w:id="151" w:name="_Toc477190440"/>
      <w:bookmarkEnd w:id="151"/>
      <w:bookmarkStart w:id="152" w:name="_Toc477190469"/>
      <w:bookmarkEnd w:id="152"/>
      <w:bookmarkStart w:id="153" w:name="_Toc477190423"/>
      <w:bookmarkEnd w:id="153"/>
      <w:bookmarkStart w:id="154" w:name="_Toc477190596"/>
      <w:bookmarkEnd w:id="154"/>
      <w:bookmarkStart w:id="155" w:name="_Toc477190564"/>
      <w:bookmarkEnd w:id="155"/>
      <w:bookmarkStart w:id="156" w:name="_Toc477190577"/>
      <w:bookmarkEnd w:id="156"/>
      <w:r>
        <w:rPr>
          <w:rFonts w:hint="eastAsia" w:ascii="宋体" w:hAnsi="宋体" w:eastAsia="宋体" w:cs="宋体"/>
          <w:sz w:val="24"/>
          <w:szCs w:val="24"/>
        </w:rPr>
        <w:t>注：</w:t>
      </w:r>
    </w:p>
    <w:p>
      <w:pPr>
        <w:keepNext w:val="0"/>
        <w:keepLines w:val="0"/>
        <w:pageBreakBefore w:val="0"/>
        <w:widowControl/>
        <w:numPr>
          <w:ilvl w:val="0"/>
          <w:numId w:val="10"/>
        </w:numPr>
        <w:tabs>
          <w:tab w:val="left" w:pos="3018"/>
          <w:tab w:val="left" w:pos="6260"/>
        </w:tabs>
        <w:kinsoku/>
        <w:wordWrap/>
        <w:overflowPunct/>
        <w:topLinePunct w:val="0"/>
        <w:autoSpaceDE/>
        <w:autoSpaceDN/>
        <w:bidi w:val="0"/>
        <w:adjustRightInd/>
        <w:snapToGrid/>
        <w:spacing w:line="360" w:lineRule="auto"/>
        <w:textAlignment w:val="auto"/>
        <w:rPr>
          <w:rFonts w:hint="eastAsia" w:ascii="宋体" w:hAnsi="宋体" w:eastAsia="宋体" w:cs="宋体"/>
          <w:spacing w:val="2"/>
          <w:sz w:val="24"/>
          <w:szCs w:val="24"/>
          <w:highlight w:val="none"/>
        </w:rPr>
      </w:pPr>
      <w:r>
        <w:rPr>
          <w:rFonts w:hint="eastAsia" w:ascii="宋体" w:hAnsi="宋体" w:eastAsia="宋体" w:cs="宋体"/>
          <w:sz w:val="24"/>
          <w:szCs w:val="24"/>
        </w:rPr>
        <w:t>含税总报价（合计）不得超过</w:t>
      </w:r>
      <w:r>
        <w:rPr>
          <w:rFonts w:hint="eastAsia" w:ascii="宋体" w:hAnsi="宋体" w:eastAsia="宋体" w:cs="宋体"/>
          <w:b/>
          <w:bCs/>
          <w:sz w:val="24"/>
          <w:szCs w:val="24"/>
          <w:highlight w:val="none"/>
          <w:lang w:val="en-US" w:eastAsia="zh-CN"/>
        </w:rPr>
        <w:t>32.5万</w:t>
      </w:r>
      <w:r>
        <w:rPr>
          <w:rFonts w:hint="eastAsia" w:ascii="宋体" w:hAnsi="宋体" w:eastAsia="宋体" w:cs="宋体"/>
          <w:b/>
          <w:bCs/>
          <w:spacing w:val="2"/>
          <w:sz w:val="24"/>
          <w:szCs w:val="24"/>
          <w:highlight w:val="none"/>
        </w:rPr>
        <w:t>元（含税）</w:t>
      </w:r>
      <w:r>
        <w:rPr>
          <w:rFonts w:hint="eastAsia" w:ascii="宋体" w:hAnsi="宋体" w:eastAsia="宋体" w:cs="宋体"/>
          <w:spacing w:val="2"/>
          <w:sz w:val="24"/>
          <w:szCs w:val="24"/>
          <w:highlight w:val="none"/>
        </w:rPr>
        <w:t xml:space="preserve">，报价最多保留2位小数。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报价</w:t>
      </w:r>
      <w:r>
        <w:rPr>
          <w:rFonts w:hint="eastAsia" w:ascii="宋体" w:hAnsi="宋体" w:eastAsia="宋体" w:cs="宋体"/>
          <w:sz w:val="24"/>
          <w:szCs w:val="24"/>
        </w:rPr>
        <w:t>费用包括货物费（包括必备的附件生产、制造）、安装材料费、运输装卸费、安装调试费、施工费、税费、措施费、总包配合费、售后服务费、招投标费用等为完成本项目所产生的一切费用。</w:t>
      </w:r>
    </w:p>
    <w:p>
      <w:pPr>
        <w:pStyle w:val="50"/>
        <w:numPr>
          <w:ilvl w:val="0"/>
          <w:numId w:val="0"/>
        </w:numPr>
        <w:rPr>
          <w:rFonts w:hint="eastAsia"/>
        </w:rPr>
      </w:pPr>
    </w:p>
    <w:p>
      <w:pPr>
        <w:widowControl/>
        <w:tabs>
          <w:tab w:val="left" w:pos="3018"/>
          <w:tab w:val="left" w:pos="6260"/>
        </w:tabs>
        <w:jc w:val="left"/>
        <w:rPr>
          <w:rFonts w:ascii="宋体" w:hAnsi="宋体" w:cs="Arial"/>
          <w:bCs/>
          <w:szCs w:val="21"/>
        </w:rPr>
      </w:pPr>
    </w:p>
    <w:p>
      <w:pPr>
        <w:widowControl/>
        <w:tabs>
          <w:tab w:val="left" w:pos="3018"/>
          <w:tab w:val="left" w:pos="6260"/>
        </w:tabs>
        <w:jc w:val="left"/>
        <w:rPr>
          <w:rFonts w:ascii="宋体" w:hAnsi="宋体" w:cs="Arial"/>
          <w:bCs/>
          <w:szCs w:val="21"/>
        </w:rPr>
      </w:pPr>
    </w:p>
    <w:p>
      <w:pPr>
        <w:widowControl/>
        <w:tabs>
          <w:tab w:val="left" w:pos="3018"/>
          <w:tab w:val="left" w:pos="6260"/>
        </w:tabs>
        <w:ind w:firstLine="2692" w:firstLineChars="1282"/>
        <w:jc w:val="left"/>
        <w:rPr>
          <w:rFonts w:ascii="宋体" w:hAnsi="宋体" w:cs="Arial"/>
          <w:bCs/>
          <w:kern w:val="0"/>
          <w:szCs w:val="21"/>
        </w:rPr>
      </w:pPr>
      <w:r>
        <w:rPr>
          <w:rFonts w:hint="eastAsia" w:ascii="宋体" w:hAnsi="宋体" w:cs="Arial"/>
          <w:bCs/>
          <w:szCs w:val="21"/>
        </w:rPr>
        <w:t>供应商名称</w:t>
      </w:r>
      <w:r>
        <w:rPr>
          <w:rFonts w:hint="eastAsia" w:ascii="宋体" w:hAnsi="宋体" w:cs="Arial"/>
          <w:bCs/>
          <w:kern w:val="0"/>
          <w:szCs w:val="21"/>
        </w:rPr>
        <w:t>：</w:t>
      </w:r>
      <w:r>
        <w:rPr>
          <w:rFonts w:hint="eastAsia" w:ascii="宋体" w:hAnsi="宋体" w:cs="Arial"/>
          <w:bCs/>
          <w:kern w:val="0"/>
          <w:szCs w:val="21"/>
          <w:u w:val="single"/>
        </w:rPr>
        <w:t xml:space="preserve">                            </w:t>
      </w:r>
      <w:r>
        <w:rPr>
          <w:rFonts w:hint="eastAsia" w:ascii="宋体" w:hAnsi="宋体" w:cs="Arial"/>
          <w:bCs/>
          <w:kern w:val="0"/>
          <w:szCs w:val="21"/>
        </w:rPr>
        <w:t>（盖单位公章）</w:t>
      </w:r>
    </w:p>
    <w:p>
      <w:pPr>
        <w:widowControl/>
        <w:tabs>
          <w:tab w:val="left" w:pos="3018"/>
          <w:tab w:val="left" w:pos="6260"/>
        </w:tabs>
        <w:ind w:firstLine="2692" w:firstLineChars="1282"/>
        <w:jc w:val="left"/>
        <w:rPr>
          <w:rFonts w:ascii="宋体" w:hAnsi="宋体" w:cs="Arial"/>
          <w:bCs/>
          <w:szCs w:val="21"/>
        </w:rPr>
      </w:pPr>
    </w:p>
    <w:p>
      <w:pPr>
        <w:widowControl/>
        <w:tabs>
          <w:tab w:val="left" w:pos="3018"/>
          <w:tab w:val="left" w:pos="6260"/>
        </w:tabs>
        <w:ind w:firstLine="2692" w:firstLineChars="1282"/>
        <w:jc w:val="left"/>
        <w:rPr>
          <w:rFonts w:ascii="宋体" w:hAnsi="宋体" w:cs="Arial"/>
          <w:bCs/>
          <w:szCs w:val="21"/>
        </w:rPr>
      </w:pPr>
      <w:r>
        <w:rPr>
          <w:rFonts w:hint="eastAsia" w:ascii="宋体" w:hAnsi="宋体" w:cs="Arial"/>
          <w:bCs/>
          <w:szCs w:val="21"/>
        </w:rPr>
        <w:t>法定代表人（负责人）或其委托代理人：</w:t>
      </w:r>
      <w:r>
        <w:rPr>
          <w:rFonts w:hint="eastAsia" w:ascii="宋体" w:hAnsi="宋体" w:cs="Arial"/>
          <w:bCs/>
          <w:szCs w:val="21"/>
          <w:u w:val="single"/>
        </w:rPr>
        <w:t xml:space="preserve"> 　　　 　</w:t>
      </w:r>
      <w:r>
        <w:rPr>
          <w:rFonts w:hint="eastAsia" w:ascii="宋体" w:hAnsi="宋体" w:cs="Arial"/>
          <w:bCs/>
          <w:szCs w:val="21"/>
        </w:rPr>
        <w:t>（签字）</w:t>
      </w:r>
    </w:p>
    <w:p>
      <w:pPr>
        <w:widowControl/>
        <w:tabs>
          <w:tab w:val="left" w:pos="3018"/>
          <w:tab w:val="left" w:pos="6260"/>
        </w:tabs>
        <w:ind w:firstLine="2692" w:firstLineChars="1282"/>
        <w:jc w:val="left"/>
        <w:rPr>
          <w:rFonts w:ascii="宋体" w:hAnsi="宋体" w:cs="Arial"/>
          <w:bCs/>
          <w:szCs w:val="21"/>
        </w:rPr>
      </w:pPr>
    </w:p>
    <w:p>
      <w:pPr>
        <w:widowControl/>
        <w:tabs>
          <w:tab w:val="left" w:pos="3018"/>
          <w:tab w:val="left" w:pos="6260"/>
        </w:tabs>
        <w:ind w:firstLine="2692" w:firstLineChars="1282"/>
        <w:jc w:val="left"/>
        <w:rPr>
          <w:rFonts w:ascii="宋体" w:hAnsi="宋体" w:cs="Arial"/>
          <w:bCs/>
          <w:szCs w:val="21"/>
        </w:rPr>
        <w:sectPr>
          <w:pgSz w:w="11906" w:h="16838"/>
          <w:pgMar w:top="1418" w:right="1797" w:bottom="1440" w:left="1797" w:header="851" w:footer="992" w:gutter="0"/>
          <w:cols w:space="720" w:num="1"/>
          <w:docGrid w:type="linesAndChars" w:linePitch="312" w:charSpace="0"/>
        </w:sectPr>
      </w:pPr>
      <w:r>
        <w:rPr>
          <w:rFonts w:hint="eastAsia" w:ascii="宋体" w:hAnsi="宋体" w:cs="Arial"/>
          <w:bCs/>
          <w:szCs w:val="21"/>
        </w:rPr>
        <w:t xml:space="preserve">日期：    </w:t>
      </w:r>
      <w:r>
        <w:rPr>
          <w:rFonts w:hint="eastAsia" w:ascii="宋体" w:hAnsi="宋体" w:eastAsia="宋体" w:cs="Arial"/>
          <w:bCs/>
          <w:szCs w:val="21"/>
          <w:lang w:val="en-US" w:eastAsia="zh-CN"/>
        </w:rPr>
        <w:t xml:space="preserve">  </w:t>
      </w:r>
      <w:r>
        <w:rPr>
          <w:rFonts w:hint="eastAsia" w:ascii="宋体" w:hAnsi="宋体" w:cs="Arial"/>
          <w:bCs/>
          <w:szCs w:val="21"/>
        </w:rPr>
        <w:t xml:space="preserve">年  </w:t>
      </w:r>
      <w:r>
        <w:rPr>
          <w:rFonts w:hint="eastAsia" w:ascii="宋体" w:hAnsi="宋体" w:eastAsia="宋体" w:cs="Arial"/>
          <w:bCs/>
          <w:szCs w:val="21"/>
          <w:lang w:val="en-US" w:eastAsia="zh-CN"/>
        </w:rPr>
        <w:t xml:space="preserve">   </w:t>
      </w:r>
      <w:r>
        <w:rPr>
          <w:rFonts w:hint="eastAsia" w:ascii="宋体" w:hAnsi="宋体" w:cs="Arial"/>
          <w:bCs/>
          <w:szCs w:val="21"/>
        </w:rPr>
        <w:t>月</w:t>
      </w:r>
    </w:p>
    <w:p>
      <w:pPr>
        <w:rPr>
          <w:rFonts w:hint="eastAsia" w:asciiTheme="minorEastAsia" w:hAnsiTheme="minorEastAsia" w:eastAsiaTheme="minorEastAsia"/>
          <w:b/>
          <w:sz w:val="44"/>
          <w:szCs w:val="44"/>
        </w:rPr>
      </w:pP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廉政条款</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1、招标人及其工作人员，不得以任何形式向投标人收受或索要回扣、好处费、礼金、有价证券和其他礼物；不得在投标人处报销应由个人支付的费用。</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2、投标人应当通过正常途径开展相对业务工作，不准为获取某些不正当利益而向招标人及其工作人员（含家属、子女，下同）赠送礼金、有价证券和贵重物品等。</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3、投标人工作人员不准为谋取私利擅自与招标人工作人员就项目进行私下商谈或者达成默契。</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4、投标人不准以洽谈业务、签订经济协议等为借口，邀请招标人工作人员外出旅游或进入营业性高档娱乐会所。</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5、投标人不准为招标人单位和个人购置或者提供通讯工具、交通工具、家电及高档办公用品等物品。</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6、投标人如发现招标人及其工作人员有违反上述条款的，应当向招标人纪检部门或上级单位举报，招标人不准找任何借口对投标人进行报复或刁难。招标人</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spacing w:line="360" w:lineRule="auto"/>
        <w:rPr>
          <w:rFonts w:asciiTheme="minorEastAsia" w:hAnsiTheme="minorEastAsia" w:eastAsiaTheme="minorEastAsia"/>
          <w:sz w:val="24"/>
          <w:szCs w:val="24"/>
        </w:rPr>
      </w:pPr>
    </w:p>
    <w:sectPr>
      <w:headerReference r:id="rId11" w:type="first"/>
      <w:footerReference r:id="rId14" w:type="first"/>
      <w:headerReference r:id="rId9" w:type="default"/>
      <w:footerReference r:id="rId12" w:type="default"/>
      <w:headerReference r:id="rId10" w:type="even"/>
      <w:footerReference r:id="rId13" w:type="even"/>
      <w:pgSz w:w="11906" w:h="16838"/>
      <w:pgMar w:top="1246"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长城仿宋">
    <w:altName w:val="黑体"/>
    <w:panose1 w:val="00000000000000000000"/>
    <w:charset w:val="86"/>
    <w:family w:val="moder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昆仑楷体">
    <w:altName w:val="黑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5"/>
      </w:rPr>
    </w:pPr>
    <w:r>
      <w:fldChar w:fldCharType="begin"/>
    </w:r>
    <w:r>
      <w:rPr>
        <w:rStyle w:val="55"/>
      </w:rPr>
      <w:instrText xml:space="preserve">PAGE  </w:instrTex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5"/>
      </w:rPr>
    </w:pPr>
    <w:r>
      <w:fldChar w:fldCharType="begin"/>
    </w:r>
    <w:r>
      <w:rPr>
        <w:rStyle w:val="55"/>
      </w:rPr>
      <w:instrText xml:space="preserve">PAGE  </w:instrText>
    </w:r>
    <w:r>
      <w:fldChar w:fldCharType="separate"/>
    </w:r>
    <w:r>
      <w:rPr>
        <w:rStyle w:val="55"/>
      </w:rPr>
      <w:t>22</w:t>
    </w:r>
    <w:r>
      <w:fldChar w:fldCharType="end"/>
    </w:r>
  </w:p>
  <w:p>
    <w:pPr>
      <w:pStyle w:val="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5"/>
      </w:rPr>
    </w:pPr>
    <w:r>
      <w:fldChar w:fldCharType="begin"/>
    </w:r>
    <w:r>
      <w:rPr>
        <w:rStyle w:val="55"/>
      </w:rPr>
      <w:instrText xml:space="preserve">PAGE  </w:instrText>
    </w:r>
    <w:r>
      <w:fldChar w:fldCharType="end"/>
    </w:r>
  </w:p>
  <w:p>
    <w:pPr>
      <w:pStyle w:val="3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0F461"/>
    <w:multiLevelType w:val="singleLevel"/>
    <w:tmpl w:val="83A0F461"/>
    <w:lvl w:ilvl="0" w:tentative="0">
      <w:start w:val="1"/>
      <w:numFmt w:val="decimalEnclosedCircleChinese"/>
      <w:suff w:val="nothing"/>
      <w:lvlText w:val="%1　"/>
      <w:lvlJc w:val="left"/>
      <w:pPr>
        <w:ind w:left="0" w:firstLine="400"/>
      </w:pPr>
      <w:rPr>
        <w:rFonts w:hint="eastAsia"/>
      </w:rPr>
    </w:lvl>
  </w:abstractNum>
  <w:abstractNum w:abstractNumId="1">
    <w:nsid w:val="885D39FF"/>
    <w:multiLevelType w:val="singleLevel"/>
    <w:tmpl w:val="885D39FF"/>
    <w:lvl w:ilvl="0" w:tentative="0">
      <w:start w:val="1"/>
      <w:numFmt w:val="decimal"/>
      <w:suff w:val="nothing"/>
      <w:lvlText w:val="%1、"/>
      <w:lvlJc w:val="left"/>
    </w:lvl>
  </w:abstractNum>
  <w:abstractNum w:abstractNumId="2">
    <w:nsid w:val="C5FB6E90"/>
    <w:multiLevelType w:val="singleLevel"/>
    <w:tmpl w:val="C5FB6E90"/>
    <w:lvl w:ilvl="0" w:tentative="0">
      <w:start w:val="1"/>
      <w:numFmt w:val="decimal"/>
      <w:suff w:val="nothing"/>
      <w:lvlText w:val="%1、"/>
      <w:lvlJc w:val="left"/>
    </w:lvl>
  </w:abstractNum>
  <w:abstractNum w:abstractNumId="3">
    <w:nsid w:val="D7F4C72F"/>
    <w:multiLevelType w:val="singleLevel"/>
    <w:tmpl w:val="D7F4C72F"/>
    <w:lvl w:ilvl="0" w:tentative="0">
      <w:start w:val="1"/>
      <w:numFmt w:val="decimalEnclosedCircleChinese"/>
      <w:suff w:val="nothing"/>
      <w:lvlText w:val="%1　"/>
      <w:lvlJc w:val="left"/>
      <w:pPr>
        <w:ind w:left="0" w:firstLine="400"/>
      </w:pPr>
      <w:rPr>
        <w:rFonts w:hint="eastAsia"/>
      </w:rPr>
    </w:lvl>
  </w:abstractNum>
  <w:abstractNum w:abstractNumId="4">
    <w:nsid w:val="FFFFFF88"/>
    <w:multiLevelType w:val="singleLevel"/>
    <w:tmpl w:val="FFFFFF88"/>
    <w:lvl w:ilvl="0" w:tentative="0">
      <w:start w:val="1"/>
      <w:numFmt w:val="decimal"/>
      <w:pStyle w:val="160"/>
      <w:lvlText w:val="%1."/>
      <w:lvlJc w:val="left"/>
      <w:pPr>
        <w:tabs>
          <w:tab w:val="left" w:pos="360"/>
        </w:tabs>
        <w:ind w:left="360" w:hanging="360"/>
      </w:pPr>
    </w:lvl>
  </w:abstractNum>
  <w:abstractNum w:abstractNumId="5">
    <w:nsid w:val="0FB551A0"/>
    <w:multiLevelType w:val="multilevel"/>
    <w:tmpl w:val="0FB551A0"/>
    <w:lvl w:ilvl="0" w:tentative="0">
      <w:start w:val="1"/>
      <w:numFmt w:val="bullet"/>
      <w:pStyle w:val="15"/>
      <w:lvlText w:val=""/>
      <w:lvlJc w:val="left"/>
      <w:pPr>
        <w:tabs>
          <w:tab w:val="left" w:pos="1134"/>
        </w:tabs>
        <w:ind w:left="1134" w:hanging="294"/>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84A0DFD"/>
    <w:multiLevelType w:val="multilevel"/>
    <w:tmpl w:val="184A0DFD"/>
    <w:lvl w:ilvl="0" w:tentative="0">
      <w:start w:val="1"/>
      <w:numFmt w:val="decimal"/>
      <w:pStyle w:val="221"/>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upperLetter"/>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9"/>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569274F7"/>
    <w:multiLevelType w:val="multilevel"/>
    <w:tmpl w:val="569274F7"/>
    <w:lvl w:ilvl="0" w:tentative="0">
      <w:start w:val="1"/>
      <w:numFmt w:val="decimal"/>
      <w:lvlText w:val="%1、"/>
      <w:lvlJc w:val="left"/>
      <w:pPr>
        <w:ind w:left="5399"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58197135"/>
    <w:multiLevelType w:val="singleLevel"/>
    <w:tmpl w:val="58197135"/>
    <w:lvl w:ilvl="0" w:tentative="0">
      <w:start w:val="1"/>
      <w:numFmt w:val="japaneseCounting"/>
      <w:pStyle w:val="240"/>
      <w:lvlText w:val="第%1章"/>
      <w:lvlJc w:val="left"/>
      <w:pPr>
        <w:tabs>
          <w:tab w:val="left" w:pos="735"/>
        </w:tabs>
        <w:ind w:left="735" w:hanging="735"/>
      </w:pPr>
      <w:rPr>
        <w:rFonts w:hint="eastAsia"/>
      </w:rPr>
    </w:lvl>
  </w:abstractNum>
  <w:num w:numId="1">
    <w:abstractNumId w:val="5"/>
  </w:num>
  <w:num w:numId="2">
    <w:abstractNumId w:val="4"/>
  </w:num>
  <w:num w:numId="3">
    <w:abstractNumId w:val="6"/>
  </w:num>
  <w:num w:numId="4">
    <w:abstractNumId w:val="9"/>
  </w:num>
  <w:num w:numId="5">
    <w:abstractNumId w:val="7"/>
  </w:num>
  <w:num w:numId="6">
    <w:abstractNumId w:val="8"/>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mI0NjIxYmNhN2MwMWU3NjY5ZTdlYjE1ODU3NDcifQ=="/>
  </w:docVars>
  <w:rsids>
    <w:rsidRoot w:val="004F2F9B"/>
    <w:rsid w:val="0000220B"/>
    <w:rsid w:val="00003581"/>
    <w:rsid w:val="00005112"/>
    <w:rsid w:val="0000713E"/>
    <w:rsid w:val="0000730E"/>
    <w:rsid w:val="00010895"/>
    <w:rsid w:val="000115D8"/>
    <w:rsid w:val="000117E9"/>
    <w:rsid w:val="000132F9"/>
    <w:rsid w:val="00013E60"/>
    <w:rsid w:val="00014AE4"/>
    <w:rsid w:val="00014B0E"/>
    <w:rsid w:val="000202F5"/>
    <w:rsid w:val="00020319"/>
    <w:rsid w:val="00021008"/>
    <w:rsid w:val="00021AE8"/>
    <w:rsid w:val="00021BB5"/>
    <w:rsid w:val="000232E6"/>
    <w:rsid w:val="000249AE"/>
    <w:rsid w:val="00025AC8"/>
    <w:rsid w:val="0002654E"/>
    <w:rsid w:val="000267BE"/>
    <w:rsid w:val="000279DB"/>
    <w:rsid w:val="000313BD"/>
    <w:rsid w:val="0003256B"/>
    <w:rsid w:val="000325DB"/>
    <w:rsid w:val="00033133"/>
    <w:rsid w:val="00033850"/>
    <w:rsid w:val="00033FD3"/>
    <w:rsid w:val="000409C2"/>
    <w:rsid w:val="00044E22"/>
    <w:rsid w:val="000461A2"/>
    <w:rsid w:val="00053FB8"/>
    <w:rsid w:val="000636FA"/>
    <w:rsid w:val="00064664"/>
    <w:rsid w:val="00064E50"/>
    <w:rsid w:val="00065345"/>
    <w:rsid w:val="0006543C"/>
    <w:rsid w:val="00067F1A"/>
    <w:rsid w:val="00073AC0"/>
    <w:rsid w:val="000753AA"/>
    <w:rsid w:val="00075628"/>
    <w:rsid w:val="00075A10"/>
    <w:rsid w:val="00075C71"/>
    <w:rsid w:val="00076897"/>
    <w:rsid w:val="000769BD"/>
    <w:rsid w:val="0007773D"/>
    <w:rsid w:val="00083CF7"/>
    <w:rsid w:val="000843C2"/>
    <w:rsid w:val="00087CB6"/>
    <w:rsid w:val="00090ADA"/>
    <w:rsid w:val="000926CF"/>
    <w:rsid w:val="0009417E"/>
    <w:rsid w:val="000A1C7B"/>
    <w:rsid w:val="000A318A"/>
    <w:rsid w:val="000A3DF7"/>
    <w:rsid w:val="000A7AED"/>
    <w:rsid w:val="000B1BF1"/>
    <w:rsid w:val="000B40FF"/>
    <w:rsid w:val="000B578B"/>
    <w:rsid w:val="000B6536"/>
    <w:rsid w:val="000C1D83"/>
    <w:rsid w:val="000C1DA6"/>
    <w:rsid w:val="000C33A7"/>
    <w:rsid w:val="000C3889"/>
    <w:rsid w:val="000C5AAC"/>
    <w:rsid w:val="000C6F25"/>
    <w:rsid w:val="000D05E9"/>
    <w:rsid w:val="000D3753"/>
    <w:rsid w:val="000D3F1B"/>
    <w:rsid w:val="000D427F"/>
    <w:rsid w:val="000D476B"/>
    <w:rsid w:val="000D5B6F"/>
    <w:rsid w:val="000E3C32"/>
    <w:rsid w:val="000E5682"/>
    <w:rsid w:val="000F0405"/>
    <w:rsid w:val="000F0AF2"/>
    <w:rsid w:val="000F1A8B"/>
    <w:rsid w:val="000F22A3"/>
    <w:rsid w:val="000F67A0"/>
    <w:rsid w:val="000F7574"/>
    <w:rsid w:val="00100DE9"/>
    <w:rsid w:val="001014E1"/>
    <w:rsid w:val="00102076"/>
    <w:rsid w:val="001026AF"/>
    <w:rsid w:val="00102990"/>
    <w:rsid w:val="001032B5"/>
    <w:rsid w:val="00111BEB"/>
    <w:rsid w:val="00114044"/>
    <w:rsid w:val="001142CF"/>
    <w:rsid w:val="0011633D"/>
    <w:rsid w:val="00117B1A"/>
    <w:rsid w:val="0012314F"/>
    <w:rsid w:val="00132834"/>
    <w:rsid w:val="00132CAD"/>
    <w:rsid w:val="00135392"/>
    <w:rsid w:val="00135B9E"/>
    <w:rsid w:val="00136A83"/>
    <w:rsid w:val="0014088E"/>
    <w:rsid w:val="00144083"/>
    <w:rsid w:val="00146E34"/>
    <w:rsid w:val="00151004"/>
    <w:rsid w:val="00151C84"/>
    <w:rsid w:val="0015397C"/>
    <w:rsid w:val="00153AE6"/>
    <w:rsid w:val="001611A7"/>
    <w:rsid w:val="00161656"/>
    <w:rsid w:val="00165611"/>
    <w:rsid w:val="00166B31"/>
    <w:rsid w:val="00167C21"/>
    <w:rsid w:val="00170CEF"/>
    <w:rsid w:val="00173311"/>
    <w:rsid w:val="00173F34"/>
    <w:rsid w:val="00173F9F"/>
    <w:rsid w:val="0017661F"/>
    <w:rsid w:val="00177B06"/>
    <w:rsid w:val="0018394B"/>
    <w:rsid w:val="001842E9"/>
    <w:rsid w:val="00187567"/>
    <w:rsid w:val="00192324"/>
    <w:rsid w:val="001926F8"/>
    <w:rsid w:val="001934CC"/>
    <w:rsid w:val="001A0ABE"/>
    <w:rsid w:val="001A170C"/>
    <w:rsid w:val="001A198A"/>
    <w:rsid w:val="001A1ABF"/>
    <w:rsid w:val="001A4619"/>
    <w:rsid w:val="001A6B55"/>
    <w:rsid w:val="001A762C"/>
    <w:rsid w:val="001A7FA7"/>
    <w:rsid w:val="001B057B"/>
    <w:rsid w:val="001B306B"/>
    <w:rsid w:val="001B4C77"/>
    <w:rsid w:val="001B4F7D"/>
    <w:rsid w:val="001B6945"/>
    <w:rsid w:val="001C28C0"/>
    <w:rsid w:val="001C2B27"/>
    <w:rsid w:val="001C2C13"/>
    <w:rsid w:val="001C2D9A"/>
    <w:rsid w:val="001C31B1"/>
    <w:rsid w:val="001C6E0E"/>
    <w:rsid w:val="001C7024"/>
    <w:rsid w:val="001D3987"/>
    <w:rsid w:val="001D3BC1"/>
    <w:rsid w:val="001D5EBE"/>
    <w:rsid w:val="001D6C6E"/>
    <w:rsid w:val="001D7515"/>
    <w:rsid w:val="001E4C1D"/>
    <w:rsid w:val="001E50B7"/>
    <w:rsid w:val="001E5735"/>
    <w:rsid w:val="001E795B"/>
    <w:rsid w:val="001F2162"/>
    <w:rsid w:val="001F34C7"/>
    <w:rsid w:val="001F6636"/>
    <w:rsid w:val="001F6EE5"/>
    <w:rsid w:val="001F7214"/>
    <w:rsid w:val="00200AFD"/>
    <w:rsid w:val="00205003"/>
    <w:rsid w:val="00206493"/>
    <w:rsid w:val="0021049C"/>
    <w:rsid w:val="002115FF"/>
    <w:rsid w:val="002117C5"/>
    <w:rsid w:val="00216A40"/>
    <w:rsid w:val="0021793B"/>
    <w:rsid w:val="00217E49"/>
    <w:rsid w:val="002225F6"/>
    <w:rsid w:val="00225E2A"/>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8215E"/>
    <w:rsid w:val="00291C1E"/>
    <w:rsid w:val="00292945"/>
    <w:rsid w:val="00292ECF"/>
    <w:rsid w:val="00293074"/>
    <w:rsid w:val="00296465"/>
    <w:rsid w:val="00296F89"/>
    <w:rsid w:val="002A13AA"/>
    <w:rsid w:val="002A3835"/>
    <w:rsid w:val="002B0256"/>
    <w:rsid w:val="002B2C36"/>
    <w:rsid w:val="002B3153"/>
    <w:rsid w:val="002B3862"/>
    <w:rsid w:val="002B5EE4"/>
    <w:rsid w:val="002C293F"/>
    <w:rsid w:val="002C624C"/>
    <w:rsid w:val="002C6289"/>
    <w:rsid w:val="002C70F1"/>
    <w:rsid w:val="002C77DF"/>
    <w:rsid w:val="002D0D38"/>
    <w:rsid w:val="002D3E22"/>
    <w:rsid w:val="002D57DC"/>
    <w:rsid w:val="002D7552"/>
    <w:rsid w:val="002E0FEA"/>
    <w:rsid w:val="002E1EE4"/>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11A8"/>
    <w:rsid w:val="00322C26"/>
    <w:rsid w:val="00322E65"/>
    <w:rsid w:val="00324D61"/>
    <w:rsid w:val="003266C6"/>
    <w:rsid w:val="003301BC"/>
    <w:rsid w:val="0033124F"/>
    <w:rsid w:val="00331C50"/>
    <w:rsid w:val="0033382C"/>
    <w:rsid w:val="0033464F"/>
    <w:rsid w:val="0033486C"/>
    <w:rsid w:val="00334F80"/>
    <w:rsid w:val="00336FAF"/>
    <w:rsid w:val="00337C30"/>
    <w:rsid w:val="003411F2"/>
    <w:rsid w:val="0034167E"/>
    <w:rsid w:val="00341C28"/>
    <w:rsid w:val="0034531C"/>
    <w:rsid w:val="00345559"/>
    <w:rsid w:val="00350C06"/>
    <w:rsid w:val="00353EE9"/>
    <w:rsid w:val="00354E94"/>
    <w:rsid w:val="00360AB0"/>
    <w:rsid w:val="00366554"/>
    <w:rsid w:val="0036699A"/>
    <w:rsid w:val="003679F8"/>
    <w:rsid w:val="003745AA"/>
    <w:rsid w:val="003772A2"/>
    <w:rsid w:val="0038110C"/>
    <w:rsid w:val="00383A3B"/>
    <w:rsid w:val="00385160"/>
    <w:rsid w:val="00385623"/>
    <w:rsid w:val="00386F31"/>
    <w:rsid w:val="0038700C"/>
    <w:rsid w:val="00387A1E"/>
    <w:rsid w:val="00387EBD"/>
    <w:rsid w:val="00390854"/>
    <w:rsid w:val="003A08F1"/>
    <w:rsid w:val="003A1017"/>
    <w:rsid w:val="003A2F36"/>
    <w:rsid w:val="003A389D"/>
    <w:rsid w:val="003A7977"/>
    <w:rsid w:val="003B00B6"/>
    <w:rsid w:val="003B3A98"/>
    <w:rsid w:val="003B5AFE"/>
    <w:rsid w:val="003B6355"/>
    <w:rsid w:val="003C0284"/>
    <w:rsid w:val="003C232C"/>
    <w:rsid w:val="003C4D8D"/>
    <w:rsid w:val="003C54CC"/>
    <w:rsid w:val="003D1B00"/>
    <w:rsid w:val="003D357B"/>
    <w:rsid w:val="003D6982"/>
    <w:rsid w:val="003D7D6F"/>
    <w:rsid w:val="003E0BCD"/>
    <w:rsid w:val="003E65AE"/>
    <w:rsid w:val="003E6F20"/>
    <w:rsid w:val="003F044B"/>
    <w:rsid w:val="003F276A"/>
    <w:rsid w:val="003F2B1F"/>
    <w:rsid w:val="003F4653"/>
    <w:rsid w:val="004028D8"/>
    <w:rsid w:val="004038F2"/>
    <w:rsid w:val="00404146"/>
    <w:rsid w:val="00404570"/>
    <w:rsid w:val="00405CE6"/>
    <w:rsid w:val="004073E4"/>
    <w:rsid w:val="0041006D"/>
    <w:rsid w:val="00411D11"/>
    <w:rsid w:val="00417F4D"/>
    <w:rsid w:val="0042124B"/>
    <w:rsid w:val="00421915"/>
    <w:rsid w:val="004277C9"/>
    <w:rsid w:val="004311EE"/>
    <w:rsid w:val="004344BD"/>
    <w:rsid w:val="00434C76"/>
    <w:rsid w:val="0043534E"/>
    <w:rsid w:val="00436541"/>
    <w:rsid w:val="004416C7"/>
    <w:rsid w:val="00444C1B"/>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38FB"/>
    <w:rsid w:val="0048713D"/>
    <w:rsid w:val="00496634"/>
    <w:rsid w:val="004968AA"/>
    <w:rsid w:val="004A17B5"/>
    <w:rsid w:val="004A2C82"/>
    <w:rsid w:val="004A37F3"/>
    <w:rsid w:val="004A56CD"/>
    <w:rsid w:val="004A7124"/>
    <w:rsid w:val="004B267A"/>
    <w:rsid w:val="004B7976"/>
    <w:rsid w:val="004C2244"/>
    <w:rsid w:val="004C3687"/>
    <w:rsid w:val="004C38E0"/>
    <w:rsid w:val="004C3B7E"/>
    <w:rsid w:val="004C4700"/>
    <w:rsid w:val="004C6239"/>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F96"/>
    <w:rsid w:val="0050459D"/>
    <w:rsid w:val="00505193"/>
    <w:rsid w:val="00506856"/>
    <w:rsid w:val="00506F5B"/>
    <w:rsid w:val="005132CE"/>
    <w:rsid w:val="0051612A"/>
    <w:rsid w:val="00520B20"/>
    <w:rsid w:val="005222FD"/>
    <w:rsid w:val="00525472"/>
    <w:rsid w:val="00525677"/>
    <w:rsid w:val="00526680"/>
    <w:rsid w:val="00532630"/>
    <w:rsid w:val="00534C75"/>
    <w:rsid w:val="00543B0E"/>
    <w:rsid w:val="005442F1"/>
    <w:rsid w:val="00551662"/>
    <w:rsid w:val="00552690"/>
    <w:rsid w:val="00554BFE"/>
    <w:rsid w:val="005637DF"/>
    <w:rsid w:val="005660E2"/>
    <w:rsid w:val="005730F8"/>
    <w:rsid w:val="00573762"/>
    <w:rsid w:val="005739E1"/>
    <w:rsid w:val="00575CEE"/>
    <w:rsid w:val="005832B0"/>
    <w:rsid w:val="00585183"/>
    <w:rsid w:val="00587B27"/>
    <w:rsid w:val="0059167A"/>
    <w:rsid w:val="00594B5A"/>
    <w:rsid w:val="0059506F"/>
    <w:rsid w:val="00597A7F"/>
    <w:rsid w:val="005A11D5"/>
    <w:rsid w:val="005A29F6"/>
    <w:rsid w:val="005A3300"/>
    <w:rsid w:val="005A69D1"/>
    <w:rsid w:val="005A7BBD"/>
    <w:rsid w:val="005B287D"/>
    <w:rsid w:val="005B350E"/>
    <w:rsid w:val="005B36ED"/>
    <w:rsid w:val="005C1F17"/>
    <w:rsid w:val="005C46FE"/>
    <w:rsid w:val="005C5965"/>
    <w:rsid w:val="005C7833"/>
    <w:rsid w:val="005D0B52"/>
    <w:rsid w:val="005D40B2"/>
    <w:rsid w:val="005D5786"/>
    <w:rsid w:val="005D618D"/>
    <w:rsid w:val="005D6C26"/>
    <w:rsid w:val="005E1E42"/>
    <w:rsid w:val="005E2238"/>
    <w:rsid w:val="005E2C6C"/>
    <w:rsid w:val="005E33DC"/>
    <w:rsid w:val="005E40CE"/>
    <w:rsid w:val="005E4422"/>
    <w:rsid w:val="005E6260"/>
    <w:rsid w:val="005E6789"/>
    <w:rsid w:val="005E69FE"/>
    <w:rsid w:val="005E7B25"/>
    <w:rsid w:val="005F0752"/>
    <w:rsid w:val="005F0C4A"/>
    <w:rsid w:val="005F0C7F"/>
    <w:rsid w:val="005F23CA"/>
    <w:rsid w:val="005F2662"/>
    <w:rsid w:val="005F3FC0"/>
    <w:rsid w:val="005F50B3"/>
    <w:rsid w:val="005F6521"/>
    <w:rsid w:val="00600D84"/>
    <w:rsid w:val="00601E1F"/>
    <w:rsid w:val="00604231"/>
    <w:rsid w:val="006079D1"/>
    <w:rsid w:val="006109BE"/>
    <w:rsid w:val="00611E8A"/>
    <w:rsid w:val="00612317"/>
    <w:rsid w:val="00623314"/>
    <w:rsid w:val="006239D7"/>
    <w:rsid w:val="006245B3"/>
    <w:rsid w:val="00630A8B"/>
    <w:rsid w:val="00630D90"/>
    <w:rsid w:val="00635E50"/>
    <w:rsid w:val="00637C86"/>
    <w:rsid w:val="00640840"/>
    <w:rsid w:val="00645053"/>
    <w:rsid w:val="00646EB5"/>
    <w:rsid w:val="00647535"/>
    <w:rsid w:val="00651991"/>
    <w:rsid w:val="006527F4"/>
    <w:rsid w:val="006531B1"/>
    <w:rsid w:val="006552EF"/>
    <w:rsid w:val="00661B04"/>
    <w:rsid w:val="00663854"/>
    <w:rsid w:val="00663B26"/>
    <w:rsid w:val="00664CC4"/>
    <w:rsid w:val="00666BE2"/>
    <w:rsid w:val="00666DB9"/>
    <w:rsid w:val="0067028C"/>
    <w:rsid w:val="00670547"/>
    <w:rsid w:val="006724E8"/>
    <w:rsid w:val="00673FD7"/>
    <w:rsid w:val="00674558"/>
    <w:rsid w:val="006808AE"/>
    <w:rsid w:val="00681DA2"/>
    <w:rsid w:val="006827ED"/>
    <w:rsid w:val="00683272"/>
    <w:rsid w:val="006906F7"/>
    <w:rsid w:val="006924E3"/>
    <w:rsid w:val="00692B70"/>
    <w:rsid w:val="00695459"/>
    <w:rsid w:val="00696153"/>
    <w:rsid w:val="00697FBF"/>
    <w:rsid w:val="006A0B32"/>
    <w:rsid w:val="006A13D0"/>
    <w:rsid w:val="006A1E10"/>
    <w:rsid w:val="006A2995"/>
    <w:rsid w:val="006A796E"/>
    <w:rsid w:val="006B1D3D"/>
    <w:rsid w:val="006B6BA3"/>
    <w:rsid w:val="006C40A0"/>
    <w:rsid w:val="006C52DB"/>
    <w:rsid w:val="006C6697"/>
    <w:rsid w:val="006D0D17"/>
    <w:rsid w:val="006D1FFB"/>
    <w:rsid w:val="006D610A"/>
    <w:rsid w:val="006D61DF"/>
    <w:rsid w:val="006D6C20"/>
    <w:rsid w:val="006E2386"/>
    <w:rsid w:val="006E27C2"/>
    <w:rsid w:val="006E2D82"/>
    <w:rsid w:val="006E5891"/>
    <w:rsid w:val="006E6540"/>
    <w:rsid w:val="006F0976"/>
    <w:rsid w:val="006F0B74"/>
    <w:rsid w:val="006F24EB"/>
    <w:rsid w:val="006F2B54"/>
    <w:rsid w:val="006F3F34"/>
    <w:rsid w:val="006F57F4"/>
    <w:rsid w:val="006F6108"/>
    <w:rsid w:val="006F724C"/>
    <w:rsid w:val="00700FC3"/>
    <w:rsid w:val="00701F43"/>
    <w:rsid w:val="00703D2C"/>
    <w:rsid w:val="007067A5"/>
    <w:rsid w:val="00706D72"/>
    <w:rsid w:val="0071304F"/>
    <w:rsid w:val="007166BE"/>
    <w:rsid w:val="00716AD9"/>
    <w:rsid w:val="007202AB"/>
    <w:rsid w:val="00724043"/>
    <w:rsid w:val="007261D8"/>
    <w:rsid w:val="00727E27"/>
    <w:rsid w:val="00727E71"/>
    <w:rsid w:val="00730082"/>
    <w:rsid w:val="0073010B"/>
    <w:rsid w:val="007301AE"/>
    <w:rsid w:val="00730832"/>
    <w:rsid w:val="007319E5"/>
    <w:rsid w:val="00731C37"/>
    <w:rsid w:val="007325D2"/>
    <w:rsid w:val="0073507A"/>
    <w:rsid w:val="00735195"/>
    <w:rsid w:val="00735A58"/>
    <w:rsid w:val="0073640D"/>
    <w:rsid w:val="00736E21"/>
    <w:rsid w:val="00737CE8"/>
    <w:rsid w:val="00744A04"/>
    <w:rsid w:val="007460FF"/>
    <w:rsid w:val="0075039B"/>
    <w:rsid w:val="00753A84"/>
    <w:rsid w:val="00755475"/>
    <w:rsid w:val="007569B2"/>
    <w:rsid w:val="007574F0"/>
    <w:rsid w:val="00760035"/>
    <w:rsid w:val="0076625A"/>
    <w:rsid w:val="00766378"/>
    <w:rsid w:val="00766694"/>
    <w:rsid w:val="0076770A"/>
    <w:rsid w:val="0077245D"/>
    <w:rsid w:val="00772BB8"/>
    <w:rsid w:val="007733E3"/>
    <w:rsid w:val="00773F91"/>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34"/>
    <w:rsid w:val="00784969"/>
    <w:rsid w:val="0078542A"/>
    <w:rsid w:val="007855A6"/>
    <w:rsid w:val="007864AC"/>
    <w:rsid w:val="00787E96"/>
    <w:rsid w:val="007907BB"/>
    <w:rsid w:val="007A0B10"/>
    <w:rsid w:val="007A1EA2"/>
    <w:rsid w:val="007A6F44"/>
    <w:rsid w:val="007B061F"/>
    <w:rsid w:val="007B23D2"/>
    <w:rsid w:val="007B3FE5"/>
    <w:rsid w:val="007B6043"/>
    <w:rsid w:val="007B6D9A"/>
    <w:rsid w:val="007B6F77"/>
    <w:rsid w:val="007C1EB0"/>
    <w:rsid w:val="007C3220"/>
    <w:rsid w:val="007C4B0D"/>
    <w:rsid w:val="007C6948"/>
    <w:rsid w:val="007D0246"/>
    <w:rsid w:val="007D3D6D"/>
    <w:rsid w:val="007D4E8E"/>
    <w:rsid w:val="007D4EB9"/>
    <w:rsid w:val="007D52A0"/>
    <w:rsid w:val="007E0309"/>
    <w:rsid w:val="007E093E"/>
    <w:rsid w:val="007E18F0"/>
    <w:rsid w:val="007E1B82"/>
    <w:rsid w:val="007E1B9B"/>
    <w:rsid w:val="007F0C31"/>
    <w:rsid w:val="007F2087"/>
    <w:rsid w:val="007F21D6"/>
    <w:rsid w:val="007F3027"/>
    <w:rsid w:val="007F3365"/>
    <w:rsid w:val="007F5825"/>
    <w:rsid w:val="007F58F1"/>
    <w:rsid w:val="007F5C39"/>
    <w:rsid w:val="007F76C3"/>
    <w:rsid w:val="00801CD4"/>
    <w:rsid w:val="008024E3"/>
    <w:rsid w:val="008045C5"/>
    <w:rsid w:val="00804EAD"/>
    <w:rsid w:val="008107EB"/>
    <w:rsid w:val="0082213D"/>
    <w:rsid w:val="00827F23"/>
    <w:rsid w:val="00830B2B"/>
    <w:rsid w:val="00830C03"/>
    <w:rsid w:val="0083271C"/>
    <w:rsid w:val="00832797"/>
    <w:rsid w:val="008352E0"/>
    <w:rsid w:val="00835588"/>
    <w:rsid w:val="00836E43"/>
    <w:rsid w:val="008375BB"/>
    <w:rsid w:val="00840F9A"/>
    <w:rsid w:val="00846908"/>
    <w:rsid w:val="00847403"/>
    <w:rsid w:val="00847B0A"/>
    <w:rsid w:val="00847BA2"/>
    <w:rsid w:val="00847C84"/>
    <w:rsid w:val="00850DF1"/>
    <w:rsid w:val="00851059"/>
    <w:rsid w:val="00854B84"/>
    <w:rsid w:val="00856EDC"/>
    <w:rsid w:val="00857C3B"/>
    <w:rsid w:val="00860545"/>
    <w:rsid w:val="0086102A"/>
    <w:rsid w:val="008610F7"/>
    <w:rsid w:val="00862FDF"/>
    <w:rsid w:val="00863017"/>
    <w:rsid w:val="00864E7F"/>
    <w:rsid w:val="0086509A"/>
    <w:rsid w:val="00867920"/>
    <w:rsid w:val="00867DA6"/>
    <w:rsid w:val="00873508"/>
    <w:rsid w:val="008749D7"/>
    <w:rsid w:val="00875E05"/>
    <w:rsid w:val="00876221"/>
    <w:rsid w:val="00876511"/>
    <w:rsid w:val="00880A5B"/>
    <w:rsid w:val="00880C68"/>
    <w:rsid w:val="00883F4C"/>
    <w:rsid w:val="0088750A"/>
    <w:rsid w:val="00890726"/>
    <w:rsid w:val="008930BA"/>
    <w:rsid w:val="008934B9"/>
    <w:rsid w:val="00893D1D"/>
    <w:rsid w:val="00893E91"/>
    <w:rsid w:val="00896EA7"/>
    <w:rsid w:val="008A2999"/>
    <w:rsid w:val="008A7DA8"/>
    <w:rsid w:val="008B06D8"/>
    <w:rsid w:val="008B0ED1"/>
    <w:rsid w:val="008B5C2A"/>
    <w:rsid w:val="008C13FB"/>
    <w:rsid w:val="008C20C3"/>
    <w:rsid w:val="008C2BCF"/>
    <w:rsid w:val="008C6456"/>
    <w:rsid w:val="008C6541"/>
    <w:rsid w:val="008C6736"/>
    <w:rsid w:val="008D050B"/>
    <w:rsid w:val="008D4EBB"/>
    <w:rsid w:val="008E25BB"/>
    <w:rsid w:val="008E652A"/>
    <w:rsid w:val="008E6764"/>
    <w:rsid w:val="008E70A1"/>
    <w:rsid w:val="008F14DA"/>
    <w:rsid w:val="008F5869"/>
    <w:rsid w:val="00900C2E"/>
    <w:rsid w:val="00905A66"/>
    <w:rsid w:val="00907179"/>
    <w:rsid w:val="00907976"/>
    <w:rsid w:val="00911003"/>
    <w:rsid w:val="009138AF"/>
    <w:rsid w:val="00914F6C"/>
    <w:rsid w:val="0092039E"/>
    <w:rsid w:val="00920A9D"/>
    <w:rsid w:val="0092697F"/>
    <w:rsid w:val="009278FD"/>
    <w:rsid w:val="009328DA"/>
    <w:rsid w:val="00933E40"/>
    <w:rsid w:val="009349D1"/>
    <w:rsid w:val="0094063E"/>
    <w:rsid w:val="0094355F"/>
    <w:rsid w:val="009451F9"/>
    <w:rsid w:val="00946C5F"/>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263B"/>
    <w:rsid w:val="009A42B9"/>
    <w:rsid w:val="009A676A"/>
    <w:rsid w:val="009A6DE8"/>
    <w:rsid w:val="009A7267"/>
    <w:rsid w:val="009A7E29"/>
    <w:rsid w:val="009B01DD"/>
    <w:rsid w:val="009B0968"/>
    <w:rsid w:val="009B18DA"/>
    <w:rsid w:val="009B3235"/>
    <w:rsid w:val="009B4437"/>
    <w:rsid w:val="009B6119"/>
    <w:rsid w:val="009C1475"/>
    <w:rsid w:val="009C1E36"/>
    <w:rsid w:val="009C4F66"/>
    <w:rsid w:val="009C52C4"/>
    <w:rsid w:val="009C5823"/>
    <w:rsid w:val="009C5AC1"/>
    <w:rsid w:val="009C7DDC"/>
    <w:rsid w:val="009D2423"/>
    <w:rsid w:val="009D3125"/>
    <w:rsid w:val="009D3537"/>
    <w:rsid w:val="009D3B01"/>
    <w:rsid w:val="009D4AF1"/>
    <w:rsid w:val="009D5408"/>
    <w:rsid w:val="009E1885"/>
    <w:rsid w:val="009E2917"/>
    <w:rsid w:val="009F15E3"/>
    <w:rsid w:val="009F1DF1"/>
    <w:rsid w:val="009F4FEA"/>
    <w:rsid w:val="009F526B"/>
    <w:rsid w:val="00A01582"/>
    <w:rsid w:val="00A04211"/>
    <w:rsid w:val="00A05DFF"/>
    <w:rsid w:val="00A106A6"/>
    <w:rsid w:val="00A12ECB"/>
    <w:rsid w:val="00A13524"/>
    <w:rsid w:val="00A160EB"/>
    <w:rsid w:val="00A20F59"/>
    <w:rsid w:val="00A24D77"/>
    <w:rsid w:val="00A24EE4"/>
    <w:rsid w:val="00A32812"/>
    <w:rsid w:val="00A36555"/>
    <w:rsid w:val="00A37896"/>
    <w:rsid w:val="00A40288"/>
    <w:rsid w:val="00A40570"/>
    <w:rsid w:val="00A40AE5"/>
    <w:rsid w:val="00A41B8B"/>
    <w:rsid w:val="00A430DB"/>
    <w:rsid w:val="00A45562"/>
    <w:rsid w:val="00A47CD7"/>
    <w:rsid w:val="00A50AD8"/>
    <w:rsid w:val="00A50FB6"/>
    <w:rsid w:val="00A5179B"/>
    <w:rsid w:val="00A556B4"/>
    <w:rsid w:val="00A56977"/>
    <w:rsid w:val="00A56EF5"/>
    <w:rsid w:val="00A573DC"/>
    <w:rsid w:val="00A61F05"/>
    <w:rsid w:val="00A63E5F"/>
    <w:rsid w:val="00A647BE"/>
    <w:rsid w:val="00A657AF"/>
    <w:rsid w:val="00A7171E"/>
    <w:rsid w:val="00A74A68"/>
    <w:rsid w:val="00A74D33"/>
    <w:rsid w:val="00A8545B"/>
    <w:rsid w:val="00A87653"/>
    <w:rsid w:val="00A87CD3"/>
    <w:rsid w:val="00A90E51"/>
    <w:rsid w:val="00A92799"/>
    <w:rsid w:val="00A93798"/>
    <w:rsid w:val="00AA11B7"/>
    <w:rsid w:val="00AA2FAF"/>
    <w:rsid w:val="00AA4058"/>
    <w:rsid w:val="00AA4B3C"/>
    <w:rsid w:val="00AA6D58"/>
    <w:rsid w:val="00AA7763"/>
    <w:rsid w:val="00AA7E53"/>
    <w:rsid w:val="00AB024C"/>
    <w:rsid w:val="00AB04E5"/>
    <w:rsid w:val="00AB106A"/>
    <w:rsid w:val="00AB169D"/>
    <w:rsid w:val="00AB220E"/>
    <w:rsid w:val="00AB48E9"/>
    <w:rsid w:val="00AB4AF2"/>
    <w:rsid w:val="00AC0A77"/>
    <w:rsid w:val="00AC2118"/>
    <w:rsid w:val="00AC599B"/>
    <w:rsid w:val="00AC59CC"/>
    <w:rsid w:val="00AC7CB6"/>
    <w:rsid w:val="00AD1813"/>
    <w:rsid w:val="00AD3ABE"/>
    <w:rsid w:val="00AD5286"/>
    <w:rsid w:val="00AD54A4"/>
    <w:rsid w:val="00AD5C17"/>
    <w:rsid w:val="00AD6DEA"/>
    <w:rsid w:val="00AD7AB7"/>
    <w:rsid w:val="00AE0E5F"/>
    <w:rsid w:val="00AE283D"/>
    <w:rsid w:val="00AE4ED0"/>
    <w:rsid w:val="00AE643F"/>
    <w:rsid w:val="00AE69F0"/>
    <w:rsid w:val="00AE6FDD"/>
    <w:rsid w:val="00AF0925"/>
    <w:rsid w:val="00AF3053"/>
    <w:rsid w:val="00AF3A01"/>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3A7"/>
    <w:rsid w:val="00B37730"/>
    <w:rsid w:val="00B379DC"/>
    <w:rsid w:val="00B41C94"/>
    <w:rsid w:val="00B43EA0"/>
    <w:rsid w:val="00B440C2"/>
    <w:rsid w:val="00B47ACB"/>
    <w:rsid w:val="00B52858"/>
    <w:rsid w:val="00B55A5D"/>
    <w:rsid w:val="00B60498"/>
    <w:rsid w:val="00B61537"/>
    <w:rsid w:val="00B61C5C"/>
    <w:rsid w:val="00B6217A"/>
    <w:rsid w:val="00B62F61"/>
    <w:rsid w:val="00B63239"/>
    <w:rsid w:val="00B649EB"/>
    <w:rsid w:val="00B6600E"/>
    <w:rsid w:val="00B66621"/>
    <w:rsid w:val="00B73018"/>
    <w:rsid w:val="00B751A6"/>
    <w:rsid w:val="00B77DD9"/>
    <w:rsid w:val="00B80963"/>
    <w:rsid w:val="00B87967"/>
    <w:rsid w:val="00B90EAB"/>
    <w:rsid w:val="00B96B2E"/>
    <w:rsid w:val="00B971FF"/>
    <w:rsid w:val="00BA063F"/>
    <w:rsid w:val="00BA2908"/>
    <w:rsid w:val="00BA3DD7"/>
    <w:rsid w:val="00BA47FF"/>
    <w:rsid w:val="00BA688F"/>
    <w:rsid w:val="00BB3567"/>
    <w:rsid w:val="00BB3A8C"/>
    <w:rsid w:val="00BB3BD3"/>
    <w:rsid w:val="00BB4334"/>
    <w:rsid w:val="00BB6674"/>
    <w:rsid w:val="00BB709D"/>
    <w:rsid w:val="00BC2126"/>
    <w:rsid w:val="00BC386E"/>
    <w:rsid w:val="00BC7316"/>
    <w:rsid w:val="00BC73AD"/>
    <w:rsid w:val="00BC7C36"/>
    <w:rsid w:val="00BD1BB2"/>
    <w:rsid w:val="00BD2B5B"/>
    <w:rsid w:val="00BD5F09"/>
    <w:rsid w:val="00BD63C6"/>
    <w:rsid w:val="00BD6696"/>
    <w:rsid w:val="00BE12C3"/>
    <w:rsid w:val="00BE197E"/>
    <w:rsid w:val="00BE2BFA"/>
    <w:rsid w:val="00BF298F"/>
    <w:rsid w:val="00BF2CF4"/>
    <w:rsid w:val="00BF31B3"/>
    <w:rsid w:val="00BF3D01"/>
    <w:rsid w:val="00C037F0"/>
    <w:rsid w:val="00C03E58"/>
    <w:rsid w:val="00C0472C"/>
    <w:rsid w:val="00C047D2"/>
    <w:rsid w:val="00C068B3"/>
    <w:rsid w:val="00C1056C"/>
    <w:rsid w:val="00C12898"/>
    <w:rsid w:val="00C13AA6"/>
    <w:rsid w:val="00C13AB2"/>
    <w:rsid w:val="00C1637F"/>
    <w:rsid w:val="00C20311"/>
    <w:rsid w:val="00C226EA"/>
    <w:rsid w:val="00C23E00"/>
    <w:rsid w:val="00C252F3"/>
    <w:rsid w:val="00C26234"/>
    <w:rsid w:val="00C26F37"/>
    <w:rsid w:val="00C26F88"/>
    <w:rsid w:val="00C30C01"/>
    <w:rsid w:val="00C313C3"/>
    <w:rsid w:val="00C31C11"/>
    <w:rsid w:val="00C348CB"/>
    <w:rsid w:val="00C375AD"/>
    <w:rsid w:val="00C43142"/>
    <w:rsid w:val="00C43EC8"/>
    <w:rsid w:val="00C451F7"/>
    <w:rsid w:val="00C45B2C"/>
    <w:rsid w:val="00C46439"/>
    <w:rsid w:val="00C50CD8"/>
    <w:rsid w:val="00C53C78"/>
    <w:rsid w:val="00C61ED8"/>
    <w:rsid w:val="00C62ECF"/>
    <w:rsid w:val="00C63165"/>
    <w:rsid w:val="00C66DE6"/>
    <w:rsid w:val="00C67FCA"/>
    <w:rsid w:val="00C71F81"/>
    <w:rsid w:val="00C72514"/>
    <w:rsid w:val="00C757B5"/>
    <w:rsid w:val="00C804D0"/>
    <w:rsid w:val="00C817A4"/>
    <w:rsid w:val="00C833E2"/>
    <w:rsid w:val="00C85E96"/>
    <w:rsid w:val="00C95428"/>
    <w:rsid w:val="00C9661A"/>
    <w:rsid w:val="00C973AA"/>
    <w:rsid w:val="00CA0314"/>
    <w:rsid w:val="00CA1795"/>
    <w:rsid w:val="00CA1B38"/>
    <w:rsid w:val="00CA454A"/>
    <w:rsid w:val="00CA7994"/>
    <w:rsid w:val="00CB0078"/>
    <w:rsid w:val="00CB2E93"/>
    <w:rsid w:val="00CB5ECA"/>
    <w:rsid w:val="00CC0EC6"/>
    <w:rsid w:val="00CD5222"/>
    <w:rsid w:val="00CE2DA0"/>
    <w:rsid w:val="00CE31B6"/>
    <w:rsid w:val="00CE45FA"/>
    <w:rsid w:val="00CE6348"/>
    <w:rsid w:val="00CE65EB"/>
    <w:rsid w:val="00CE68D0"/>
    <w:rsid w:val="00CF5A49"/>
    <w:rsid w:val="00CF5C6C"/>
    <w:rsid w:val="00CF6F93"/>
    <w:rsid w:val="00D00625"/>
    <w:rsid w:val="00D00FD8"/>
    <w:rsid w:val="00D01BD0"/>
    <w:rsid w:val="00D04686"/>
    <w:rsid w:val="00D04D76"/>
    <w:rsid w:val="00D058F5"/>
    <w:rsid w:val="00D10FA0"/>
    <w:rsid w:val="00D208F6"/>
    <w:rsid w:val="00D21DE4"/>
    <w:rsid w:val="00D226EE"/>
    <w:rsid w:val="00D23EA7"/>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3BA6"/>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822A5"/>
    <w:rsid w:val="00D92C27"/>
    <w:rsid w:val="00D955C6"/>
    <w:rsid w:val="00D96C12"/>
    <w:rsid w:val="00D979BA"/>
    <w:rsid w:val="00DA3C02"/>
    <w:rsid w:val="00DB1146"/>
    <w:rsid w:val="00DB2494"/>
    <w:rsid w:val="00DB3DFD"/>
    <w:rsid w:val="00DB4681"/>
    <w:rsid w:val="00DB5E9D"/>
    <w:rsid w:val="00DB6490"/>
    <w:rsid w:val="00DB6A56"/>
    <w:rsid w:val="00DC2B89"/>
    <w:rsid w:val="00DC336B"/>
    <w:rsid w:val="00DC3F95"/>
    <w:rsid w:val="00DD218B"/>
    <w:rsid w:val="00DD47A3"/>
    <w:rsid w:val="00DD7636"/>
    <w:rsid w:val="00DE6291"/>
    <w:rsid w:val="00DF5F66"/>
    <w:rsid w:val="00DF7FEC"/>
    <w:rsid w:val="00E00B6C"/>
    <w:rsid w:val="00E02ED0"/>
    <w:rsid w:val="00E0424D"/>
    <w:rsid w:val="00E04730"/>
    <w:rsid w:val="00E053C2"/>
    <w:rsid w:val="00E121FE"/>
    <w:rsid w:val="00E21000"/>
    <w:rsid w:val="00E2394B"/>
    <w:rsid w:val="00E245CF"/>
    <w:rsid w:val="00E25899"/>
    <w:rsid w:val="00E26941"/>
    <w:rsid w:val="00E274A8"/>
    <w:rsid w:val="00E345FD"/>
    <w:rsid w:val="00E41CAE"/>
    <w:rsid w:val="00E42B95"/>
    <w:rsid w:val="00E46381"/>
    <w:rsid w:val="00E50287"/>
    <w:rsid w:val="00E506BC"/>
    <w:rsid w:val="00E52367"/>
    <w:rsid w:val="00E55AF1"/>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0E2B"/>
    <w:rsid w:val="00EB2A5A"/>
    <w:rsid w:val="00EB55B2"/>
    <w:rsid w:val="00EB58F5"/>
    <w:rsid w:val="00EB69F1"/>
    <w:rsid w:val="00EC0599"/>
    <w:rsid w:val="00EC12C6"/>
    <w:rsid w:val="00EC1D6C"/>
    <w:rsid w:val="00EC3224"/>
    <w:rsid w:val="00EC3E71"/>
    <w:rsid w:val="00EC7BB3"/>
    <w:rsid w:val="00ED31A0"/>
    <w:rsid w:val="00ED3E11"/>
    <w:rsid w:val="00ED4423"/>
    <w:rsid w:val="00ED5550"/>
    <w:rsid w:val="00EE3443"/>
    <w:rsid w:val="00EE7F81"/>
    <w:rsid w:val="00EF013B"/>
    <w:rsid w:val="00EF2A7D"/>
    <w:rsid w:val="00EF3868"/>
    <w:rsid w:val="00EF4581"/>
    <w:rsid w:val="00EF732B"/>
    <w:rsid w:val="00F00FAD"/>
    <w:rsid w:val="00F01A98"/>
    <w:rsid w:val="00F0248A"/>
    <w:rsid w:val="00F053B4"/>
    <w:rsid w:val="00F104B7"/>
    <w:rsid w:val="00F227A8"/>
    <w:rsid w:val="00F2283C"/>
    <w:rsid w:val="00F2291C"/>
    <w:rsid w:val="00F247BC"/>
    <w:rsid w:val="00F25028"/>
    <w:rsid w:val="00F30740"/>
    <w:rsid w:val="00F31115"/>
    <w:rsid w:val="00F35A07"/>
    <w:rsid w:val="00F3765A"/>
    <w:rsid w:val="00F423BC"/>
    <w:rsid w:val="00F436E0"/>
    <w:rsid w:val="00F447E5"/>
    <w:rsid w:val="00F47872"/>
    <w:rsid w:val="00F527CF"/>
    <w:rsid w:val="00F52B2A"/>
    <w:rsid w:val="00F547B3"/>
    <w:rsid w:val="00F57764"/>
    <w:rsid w:val="00F60F24"/>
    <w:rsid w:val="00F615BF"/>
    <w:rsid w:val="00F61769"/>
    <w:rsid w:val="00F62361"/>
    <w:rsid w:val="00F62C71"/>
    <w:rsid w:val="00F65A55"/>
    <w:rsid w:val="00F67088"/>
    <w:rsid w:val="00F72FD9"/>
    <w:rsid w:val="00F7369B"/>
    <w:rsid w:val="00F73BE2"/>
    <w:rsid w:val="00F75A5A"/>
    <w:rsid w:val="00F8522D"/>
    <w:rsid w:val="00F87821"/>
    <w:rsid w:val="00F94EA6"/>
    <w:rsid w:val="00FA1564"/>
    <w:rsid w:val="00FA1FF7"/>
    <w:rsid w:val="00FA3826"/>
    <w:rsid w:val="00FA385F"/>
    <w:rsid w:val="00FA76B8"/>
    <w:rsid w:val="00FA7737"/>
    <w:rsid w:val="00FB2D2C"/>
    <w:rsid w:val="00FB4B12"/>
    <w:rsid w:val="00FB505B"/>
    <w:rsid w:val="00FB5AB8"/>
    <w:rsid w:val="00FB705A"/>
    <w:rsid w:val="00FC033F"/>
    <w:rsid w:val="00FC3F9A"/>
    <w:rsid w:val="00FC59E5"/>
    <w:rsid w:val="00FD13B7"/>
    <w:rsid w:val="00FD2264"/>
    <w:rsid w:val="00FD43C4"/>
    <w:rsid w:val="00FD6960"/>
    <w:rsid w:val="00FD6EFC"/>
    <w:rsid w:val="00FE1E44"/>
    <w:rsid w:val="00FE207C"/>
    <w:rsid w:val="00FE59F6"/>
    <w:rsid w:val="00FE6245"/>
    <w:rsid w:val="00FF0A3A"/>
    <w:rsid w:val="00FF5384"/>
    <w:rsid w:val="00FF66A1"/>
    <w:rsid w:val="00FF7C80"/>
    <w:rsid w:val="019903C1"/>
    <w:rsid w:val="0213766F"/>
    <w:rsid w:val="02787B3D"/>
    <w:rsid w:val="02D7069C"/>
    <w:rsid w:val="04647EF8"/>
    <w:rsid w:val="049C7DEF"/>
    <w:rsid w:val="04F03C97"/>
    <w:rsid w:val="05B9052D"/>
    <w:rsid w:val="09502F56"/>
    <w:rsid w:val="09A137B2"/>
    <w:rsid w:val="0A6A2895"/>
    <w:rsid w:val="0A99092D"/>
    <w:rsid w:val="0B71782B"/>
    <w:rsid w:val="0C056E1F"/>
    <w:rsid w:val="0C8D258D"/>
    <w:rsid w:val="0CE75980"/>
    <w:rsid w:val="0CF40016"/>
    <w:rsid w:val="0E4F5ED2"/>
    <w:rsid w:val="0F2E5AE8"/>
    <w:rsid w:val="107961D2"/>
    <w:rsid w:val="111D5E14"/>
    <w:rsid w:val="121C43EC"/>
    <w:rsid w:val="12C133D0"/>
    <w:rsid w:val="13571519"/>
    <w:rsid w:val="16E46B66"/>
    <w:rsid w:val="171A4BA4"/>
    <w:rsid w:val="18583BD5"/>
    <w:rsid w:val="19041D7E"/>
    <w:rsid w:val="19467ED2"/>
    <w:rsid w:val="1ABB40A8"/>
    <w:rsid w:val="1B260534"/>
    <w:rsid w:val="1B7156DA"/>
    <w:rsid w:val="1BB235FD"/>
    <w:rsid w:val="1BD73063"/>
    <w:rsid w:val="1C952B1F"/>
    <w:rsid w:val="1D1F59F8"/>
    <w:rsid w:val="1E91418C"/>
    <w:rsid w:val="1F3F4FE3"/>
    <w:rsid w:val="1F9906EB"/>
    <w:rsid w:val="1FF2694D"/>
    <w:rsid w:val="20C778BB"/>
    <w:rsid w:val="20D54D89"/>
    <w:rsid w:val="212019D0"/>
    <w:rsid w:val="22B45EAC"/>
    <w:rsid w:val="2305495A"/>
    <w:rsid w:val="23353491"/>
    <w:rsid w:val="244B2840"/>
    <w:rsid w:val="25021151"/>
    <w:rsid w:val="27C96786"/>
    <w:rsid w:val="28355522"/>
    <w:rsid w:val="288A7DDB"/>
    <w:rsid w:val="29177527"/>
    <w:rsid w:val="29FC6AB7"/>
    <w:rsid w:val="2B1E480B"/>
    <w:rsid w:val="2C0B2F26"/>
    <w:rsid w:val="2C7A3CC3"/>
    <w:rsid w:val="2E312AA7"/>
    <w:rsid w:val="2F1F0B51"/>
    <w:rsid w:val="310A03AB"/>
    <w:rsid w:val="32574102"/>
    <w:rsid w:val="34545741"/>
    <w:rsid w:val="3638359D"/>
    <w:rsid w:val="367E2279"/>
    <w:rsid w:val="36F80606"/>
    <w:rsid w:val="39905196"/>
    <w:rsid w:val="3A706705"/>
    <w:rsid w:val="3B0E03F8"/>
    <w:rsid w:val="3B365BA1"/>
    <w:rsid w:val="3BC21A25"/>
    <w:rsid w:val="3BF33A92"/>
    <w:rsid w:val="3E173A67"/>
    <w:rsid w:val="3E241CE0"/>
    <w:rsid w:val="3F544847"/>
    <w:rsid w:val="3F9A4950"/>
    <w:rsid w:val="407231D7"/>
    <w:rsid w:val="413211A8"/>
    <w:rsid w:val="414D154E"/>
    <w:rsid w:val="418C2076"/>
    <w:rsid w:val="41AA69A0"/>
    <w:rsid w:val="43301127"/>
    <w:rsid w:val="438D7387"/>
    <w:rsid w:val="43EA7528"/>
    <w:rsid w:val="45D65FB6"/>
    <w:rsid w:val="47953C4F"/>
    <w:rsid w:val="48831CF9"/>
    <w:rsid w:val="49B4660E"/>
    <w:rsid w:val="4AFD326F"/>
    <w:rsid w:val="4BDA4326"/>
    <w:rsid w:val="4BDB3815"/>
    <w:rsid w:val="4C1D2287"/>
    <w:rsid w:val="4C4A3B26"/>
    <w:rsid w:val="4EB175C0"/>
    <w:rsid w:val="4F4222C8"/>
    <w:rsid w:val="500B5190"/>
    <w:rsid w:val="50942148"/>
    <w:rsid w:val="50D4798C"/>
    <w:rsid w:val="51610C87"/>
    <w:rsid w:val="5172490D"/>
    <w:rsid w:val="52001704"/>
    <w:rsid w:val="52045C59"/>
    <w:rsid w:val="521F3EA9"/>
    <w:rsid w:val="524D04CD"/>
    <w:rsid w:val="526B1D2C"/>
    <w:rsid w:val="541A5C08"/>
    <w:rsid w:val="544D7D8B"/>
    <w:rsid w:val="54A13C33"/>
    <w:rsid w:val="5613290E"/>
    <w:rsid w:val="567A20A8"/>
    <w:rsid w:val="56A417B8"/>
    <w:rsid w:val="5809292A"/>
    <w:rsid w:val="582157B7"/>
    <w:rsid w:val="58321B87"/>
    <w:rsid w:val="59852288"/>
    <w:rsid w:val="5BD2381B"/>
    <w:rsid w:val="5E232DC4"/>
    <w:rsid w:val="5E6957C1"/>
    <w:rsid w:val="61181721"/>
    <w:rsid w:val="617D1584"/>
    <w:rsid w:val="628221BE"/>
    <w:rsid w:val="62A629B2"/>
    <w:rsid w:val="635F3637"/>
    <w:rsid w:val="655A40B6"/>
    <w:rsid w:val="65613696"/>
    <w:rsid w:val="69B1334D"/>
    <w:rsid w:val="6A627569"/>
    <w:rsid w:val="6ADC37BF"/>
    <w:rsid w:val="6D605FE2"/>
    <w:rsid w:val="6D763E46"/>
    <w:rsid w:val="6DA60151"/>
    <w:rsid w:val="6E1119D2"/>
    <w:rsid w:val="6E3B25AB"/>
    <w:rsid w:val="6EA64798"/>
    <w:rsid w:val="6FB24AEE"/>
    <w:rsid w:val="70223A22"/>
    <w:rsid w:val="704B11CB"/>
    <w:rsid w:val="72A20980"/>
    <w:rsid w:val="72A904DC"/>
    <w:rsid w:val="72C94629"/>
    <w:rsid w:val="73022222"/>
    <w:rsid w:val="73C20AB3"/>
    <w:rsid w:val="73D74B24"/>
    <w:rsid w:val="743E4BA3"/>
    <w:rsid w:val="74EF74AF"/>
    <w:rsid w:val="7B0A57DF"/>
    <w:rsid w:val="7B8A0CA3"/>
    <w:rsid w:val="7BBB638D"/>
    <w:rsid w:val="7C52490B"/>
    <w:rsid w:val="7CDB7433"/>
    <w:rsid w:val="7ED06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MS Gothic" w:cs="Times New Roman"/>
      <w:kern w:val="2"/>
      <w:sz w:val="21"/>
      <w:lang w:val="en-US" w:eastAsia="zh-CN" w:bidi="ar-SA"/>
    </w:rPr>
  </w:style>
  <w:style w:type="paragraph" w:styleId="3">
    <w:name w:val="heading 1"/>
    <w:basedOn w:val="1"/>
    <w:next w:val="1"/>
    <w:link w:val="243"/>
    <w:qFormat/>
    <w:uiPriority w:val="0"/>
    <w:pPr>
      <w:keepNext/>
      <w:keepLines/>
      <w:spacing w:before="340" w:after="330" w:line="576" w:lineRule="auto"/>
      <w:outlineLvl w:val="0"/>
    </w:pPr>
    <w:rPr>
      <w:b/>
      <w:kern w:val="44"/>
      <w:sz w:val="44"/>
    </w:rPr>
  </w:style>
  <w:style w:type="paragraph" w:styleId="4">
    <w:name w:val="heading 2"/>
    <w:basedOn w:val="1"/>
    <w:next w:val="5"/>
    <w:link w:val="83"/>
    <w:qFormat/>
    <w:uiPriority w:val="9"/>
    <w:pPr>
      <w:keepNext/>
      <w:keepLines/>
      <w:spacing w:before="260" w:after="260" w:line="413" w:lineRule="auto"/>
      <w:outlineLvl w:val="1"/>
    </w:pPr>
    <w:rPr>
      <w:rFonts w:ascii="Arial" w:hAnsi="Arial" w:eastAsia="黑体"/>
      <w:b/>
      <w:sz w:val="32"/>
    </w:rPr>
  </w:style>
  <w:style w:type="paragraph" w:styleId="6">
    <w:name w:val="heading 3"/>
    <w:basedOn w:val="1"/>
    <w:next w:val="5"/>
    <w:link w:val="248"/>
    <w:qFormat/>
    <w:uiPriority w:val="0"/>
    <w:pPr>
      <w:keepNext/>
      <w:keepLines/>
      <w:spacing w:before="260" w:after="260" w:line="413" w:lineRule="auto"/>
      <w:outlineLvl w:val="2"/>
    </w:pPr>
    <w:rPr>
      <w:rFonts w:eastAsiaTheme="minorEastAsia"/>
      <w:b/>
      <w:sz w:val="24"/>
    </w:rPr>
  </w:style>
  <w:style w:type="paragraph" w:styleId="2">
    <w:name w:val="heading 4"/>
    <w:basedOn w:val="1"/>
    <w:next w:val="1"/>
    <w:qFormat/>
    <w:uiPriority w:val="0"/>
    <w:pPr>
      <w:keepNext/>
      <w:keepLines/>
      <w:adjustRightInd w:val="0"/>
      <w:spacing w:before="280" w:after="290" w:line="376" w:lineRule="atLeast"/>
      <w:textAlignment w:val="baseline"/>
      <w:outlineLvl w:val="3"/>
    </w:pPr>
    <w:rPr>
      <w:rFonts w:ascii="Arial" w:hAnsi="Arial" w:eastAsiaTheme="minorEastAsia"/>
      <w:b/>
      <w:kern w:val="0"/>
      <w:sz w:val="24"/>
    </w:rPr>
  </w:style>
  <w:style w:type="paragraph" w:styleId="7">
    <w:name w:val="heading 5"/>
    <w:basedOn w:val="1"/>
    <w:next w:val="1"/>
    <w:link w:val="70"/>
    <w:qFormat/>
    <w:uiPriority w:val="0"/>
    <w:pPr>
      <w:keepNext/>
      <w:keepLines/>
      <w:adjustRightInd w:val="0"/>
      <w:spacing w:before="280" w:after="290" w:line="376" w:lineRule="atLeast"/>
      <w:textAlignment w:val="baseline"/>
      <w:outlineLvl w:val="4"/>
    </w:pPr>
    <w:rPr>
      <w:rFonts w:eastAsia="宋体"/>
      <w:b/>
      <w:kern w:val="0"/>
      <w:sz w:val="28"/>
    </w:rPr>
  </w:style>
  <w:style w:type="paragraph" w:styleId="8">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9">
    <w:name w:val="heading 7"/>
    <w:basedOn w:val="1"/>
    <w:next w:val="1"/>
    <w:qFormat/>
    <w:uiPriority w:val="0"/>
    <w:pPr>
      <w:keepNext/>
      <w:keepLines/>
      <w:adjustRightInd w:val="0"/>
      <w:spacing w:before="240" w:after="64" w:line="320" w:lineRule="atLeast"/>
      <w:textAlignment w:val="baseline"/>
      <w:outlineLvl w:val="6"/>
    </w:pPr>
    <w:rPr>
      <w:rFonts w:eastAsia="宋体"/>
      <w:b/>
      <w:kern w:val="0"/>
      <w:sz w:val="24"/>
    </w:rPr>
  </w:style>
  <w:style w:type="paragraph" w:styleId="10">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4">
    <w:name w:val="Default Paragraph Font"/>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254"/>
    <w:qFormat/>
    <w:uiPriority w:val="0"/>
    <w:pPr>
      <w:ind w:firstLine="420"/>
    </w:pPr>
    <w:rPr>
      <w:rFonts w:ascii="宋体" w:eastAsia="宋体"/>
      <w:sz w:val="24"/>
    </w:rPr>
  </w:style>
  <w:style w:type="paragraph" w:styleId="12">
    <w:name w:val="toc 7"/>
    <w:basedOn w:val="1"/>
    <w:next w:val="1"/>
    <w:qFormat/>
    <w:uiPriority w:val="0"/>
    <w:pPr>
      <w:ind w:left="1260"/>
      <w:jc w:val="left"/>
    </w:pPr>
    <w:rPr>
      <w:sz w:val="18"/>
      <w:szCs w:val="18"/>
    </w:rPr>
  </w:style>
  <w:style w:type="paragraph" w:styleId="13">
    <w:name w:val="List Number 2"/>
    <w:basedOn w:val="1"/>
    <w:qFormat/>
    <w:uiPriority w:val="0"/>
    <w:pPr>
      <w:widowControl/>
      <w:tabs>
        <w:tab w:val="left" w:pos="720"/>
      </w:tabs>
      <w:ind w:left="720" w:hanging="360"/>
    </w:pPr>
    <w:rPr>
      <w:rFonts w:ascii="Arial" w:hAnsi="Arial" w:eastAsia="宋体"/>
      <w:kern w:val="0"/>
      <w:sz w:val="20"/>
      <w:lang w:eastAsia="en-US"/>
    </w:rPr>
  </w:style>
  <w:style w:type="paragraph" w:styleId="14">
    <w:name w:val="List Bullet 4"/>
    <w:basedOn w:val="1"/>
    <w:qFormat/>
    <w:uiPriority w:val="0"/>
    <w:pPr>
      <w:widowControl/>
      <w:tabs>
        <w:tab w:val="left" w:pos="1440"/>
      </w:tabs>
      <w:ind w:left="1440" w:hanging="360"/>
    </w:pPr>
    <w:rPr>
      <w:rFonts w:ascii="Arial" w:hAnsi="Arial" w:eastAsia="宋体"/>
      <w:kern w:val="0"/>
      <w:sz w:val="20"/>
      <w:lang w:eastAsia="en-US"/>
    </w:rPr>
  </w:style>
  <w:style w:type="paragraph" w:styleId="15">
    <w:name w:val="List Number"/>
    <w:basedOn w:val="1"/>
    <w:qFormat/>
    <w:uiPriority w:val="0"/>
    <w:pPr>
      <w:numPr>
        <w:ilvl w:val="0"/>
        <w:numId w:val="1"/>
      </w:numPr>
      <w:tabs>
        <w:tab w:val="left" w:pos="360"/>
        <w:tab w:val="clear" w:pos="1134"/>
      </w:tabs>
      <w:ind w:left="360" w:hanging="360" w:hangingChars="200"/>
    </w:pPr>
    <w:rPr>
      <w:rFonts w:eastAsia="宋体"/>
      <w:szCs w:val="24"/>
    </w:rPr>
  </w:style>
  <w:style w:type="paragraph" w:styleId="16">
    <w:name w:val="List Bullet"/>
    <w:basedOn w:val="1"/>
    <w:qFormat/>
    <w:uiPriority w:val="0"/>
    <w:pPr>
      <w:tabs>
        <w:tab w:val="left" w:pos="360"/>
      </w:tabs>
      <w:ind w:left="360" w:hanging="360"/>
    </w:pPr>
    <w:rPr>
      <w:rFonts w:eastAsia="宋体"/>
      <w:sz w:val="24"/>
      <w:szCs w:val="24"/>
    </w:rPr>
  </w:style>
  <w:style w:type="paragraph" w:styleId="17">
    <w:name w:val="Document Map"/>
    <w:basedOn w:val="1"/>
    <w:link w:val="246"/>
    <w:qFormat/>
    <w:uiPriority w:val="99"/>
    <w:pPr>
      <w:shd w:val="clear" w:color="auto" w:fill="000080"/>
    </w:pPr>
  </w:style>
  <w:style w:type="paragraph" w:styleId="18">
    <w:name w:val="annotation text"/>
    <w:basedOn w:val="1"/>
    <w:link w:val="78"/>
    <w:qFormat/>
    <w:uiPriority w:val="99"/>
    <w:pPr>
      <w:jc w:val="left"/>
    </w:pPr>
  </w:style>
  <w:style w:type="paragraph" w:styleId="19">
    <w:name w:val="Body Text 3"/>
    <w:basedOn w:val="1"/>
    <w:qFormat/>
    <w:uiPriority w:val="0"/>
    <w:pPr>
      <w:spacing w:after="120"/>
    </w:pPr>
    <w:rPr>
      <w:rFonts w:eastAsia="宋体"/>
      <w:sz w:val="16"/>
      <w:szCs w:val="16"/>
    </w:rPr>
  </w:style>
  <w:style w:type="paragraph" w:styleId="20">
    <w:name w:val="List Bullet 3"/>
    <w:basedOn w:val="1"/>
    <w:qFormat/>
    <w:uiPriority w:val="0"/>
    <w:pPr>
      <w:widowControl/>
      <w:tabs>
        <w:tab w:val="left" w:pos="1080"/>
      </w:tabs>
      <w:ind w:left="1080" w:hanging="360"/>
    </w:pPr>
    <w:rPr>
      <w:rFonts w:ascii="Arial" w:hAnsi="Arial" w:eastAsia="宋体"/>
      <w:kern w:val="0"/>
      <w:sz w:val="20"/>
      <w:lang w:eastAsia="en-US"/>
    </w:rPr>
  </w:style>
  <w:style w:type="paragraph" w:styleId="21">
    <w:name w:val="Body Text"/>
    <w:basedOn w:val="1"/>
    <w:next w:val="1"/>
    <w:qFormat/>
    <w:uiPriority w:val="0"/>
    <w:pPr>
      <w:spacing w:after="120"/>
    </w:pPr>
  </w:style>
  <w:style w:type="paragraph" w:styleId="22">
    <w:name w:val="Body Text Indent"/>
    <w:basedOn w:val="1"/>
    <w:qFormat/>
    <w:uiPriority w:val="99"/>
    <w:pPr>
      <w:spacing w:line="480" w:lineRule="exact"/>
      <w:ind w:firstLine="525"/>
    </w:pPr>
    <w:rPr>
      <w:rFonts w:ascii="宋体" w:eastAsia="宋体"/>
      <w:sz w:val="24"/>
    </w:rPr>
  </w:style>
  <w:style w:type="paragraph" w:styleId="23">
    <w:name w:val="List Number 3"/>
    <w:basedOn w:val="1"/>
    <w:qFormat/>
    <w:uiPriority w:val="0"/>
    <w:pPr>
      <w:widowControl/>
      <w:tabs>
        <w:tab w:val="left" w:pos="1080"/>
      </w:tabs>
      <w:ind w:left="1080" w:hanging="360"/>
    </w:pPr>
    <w:rPr>
      <w:rFonts w:ascii="Arial" w:hAnsi="Arial" w:eastAsia="宋体"/>
      <w:kern w:val="0"/>
      <w:sz w:val="20"/>
      <w:lang w:eastAsia="en-US"/>
    </w:rPr>
  </w:style>
  <w:style w:type="paragraph" w:styleId="24">
    <w:name w:val="List Bullet 2"/>
    <w:basedOn w:val="1"/>
    <w:qFormat/>
    <w:uiPriority w:val="0"/>
    <w:pPr>
      <w:tabs>
        <w:tab w:val="left" w:pos="360"/>
      </w:tabs>
      <w:ind w:left="360" w:hanging="360"/>
    </w:pPr>
    <w:rPr>
      <w:rFonts w:eastAsia="宋体"/>
      <w:szCs w:val="24"/>
    </w:rPr>
  </w:style>
  <w:style w:type="paragraph" w:styleId="25">
    <w:name w:val="toc 5"/>
    <w:basedOn w:val="1"/>
    <w:next w:val="1"/>
    <w:qFormat/>
    <w:uiPriority w:val="0"/>
    <w:pPr>
      <w:ind w:left="840"/>
      <w:jc w:val="left"/>
    </w:pPr>
    <w:rPr>
      <w:sz w:val="18"/>
      <w:szCs w:val="18"/>
    </w:rPr>
  </w:style>
  <w:style w:type="paragraph" w:styleId="26">
    <w:name w:val="toc 3"/>
    <w:basedOn w:val="1"/>
    <w:next w:val="1"/>
    <w:qFormat/>
    <w:uiPriority w:val="39"/>
    <w:pPr>
      <w:ind w:left="420"/>
      <w:jc w:val="left"/>
    </w:pPr>
    <w:rPr>
      <w:i/>
      <w:iCs/>
      <w:sz w:val="20"/>
    </w:rPr>
  </w:style>
  <w:style w:type="paragraph" w:styleId="27">
    <w:name w:val="Plain Text"/>
    <w:basedOn w:val="1"/>
    <w:next w:val="5"/>
    <w:qFormat/>
    <w:uiPriority w:val="0"/>
    <w:pPr>
      <w:adjustRightInd w:val="0"/>
      <w:textAlignment w:val="baseline"/>
    </w:pPr>
    <w:rPr>
      <w:rFonts w:ascii="宋体" w:hAnsi="Courier New" w:eastAsia="宋体"/>
    </w:rPr>
  </w:style>
  <w:style w:type="paragraph" w:styleId="28">
    <w:name w:val="List Bullet 5"/>
    <w:basedOn w:val="1"/>
    <w:qFormat/>
    <w:uiPriority w:val="0"/>
    <w:pPr>
      <w:widowControl/>
      <w:tabs>
        <w:tab w:val="left" w:pos="1800"/>
      </w:tabs>
      <w:ind w:left="1800" w:hanging="360"/>
    </w:pPr>
    <w:rPr>
      <w:rFonts w:ascii="Arial" w:hAnsi="Arial" w:eastAsia="宋体"/>
      <w:kern w:val="0"/>
      <w:sz w:val="20"/>
      <w:lang w:eastAsia="en-US"/>
    </w:rPr>
  </w:style>
  <w:style w:type="paragraph" w:styleId="29">
    <w:name w:val="List Number 4"/>
    <w:basedOn w:val="1"/>
    <w:qFormat/>
    <w:uiPriority w:val="0"/>
    <w:pPr>
      <w:widowControl/>
      <w:tabs>
        <w:tab w:val="left" w:pos="1440"/>
      </w:tabs>
      <w:ind w:left="1440" w:hanging="360"/>
    </w:pPr>
    <w:rPr>
      <w:rFonts w:ascii="Arial" w:hAnsi="Arial" w:eastAsia="宋体"/>
      <w:kern w:val="0"/>
      <w:sz w:val="20"/>
      <w:lang w:eastAsia="en-US"/>
    </w:rPr>
  </w:style>
  <w:style w:type="paragraph" w:styleId="30">
    <w:name w:val="toc 8"/>
    <w:basedOn w:val="1"/>
    <w:next w:val="1"/>
    <w:qFormat/>
    <w:uiPriority w:val="0"/>
    <w:pPr>
      <w:ind w:left="1470"/>
      <w:jc w:val="left"/>
    </w:pPr>
    <w:rPr>
      <w:sz w:val="18"/>
      <w:szCs w:val="18"/>
    </w:rPr>
  </w:style>
  <w:style w:type="paragraph" w:styleId="31">
    <w:name w:val="Date"/>
    <w:basedOn w:val="1"/>
    <w:next w:val="1"/>
    <w:qFormat/>
    <w:uiPriority w:val="0"/>
    <w:pPr>
      <w:ind w:left="100" w:leftChars="2500"/>
    </w:pPr>
    <w:rPr>
      <w:rFonts w:eastAsia="宋体"/>
      <w:sz w:val="36"/>
    </w:rPr>
  </w:style>
  <w:style w:type="paragraph" w:styleId="32">
    <w:name w:val="Body Text Indent 2"/>
    <w:basedOn w:val="1"/>
    <w:qFormat/>
    <w:uiPriority w:val="0"/>
    <w:pPr>
      <w:ind w:left="105" w:firstLine="690"/>
    </w:pPr>
    <w:rPr>
      <w:rFonts w:eastAsia="宋体"/>
      <w:sz w:val="32"/>
    </w:rPr>
  </w:style>
  <w:style w:type="paragraph" w:styleId="33">
    <w:name w:val="Balloon Text"/>
    <w:basedOn w:val="1"/>
    <w:link w:val="82"/>
    <w:qFormat/>
    <w:uiPriority w:val="99"/>
    <w:rPr>
      <w:sz w:val="18"/>
      <w:szCs w:val="18"/>
    </w:rPr>
  </w:style>
  <w:style w:type="paragraph" w:styleId="34">
    <w:name w:val="footer"/>
    <w:basedOn w:val="1"/>
    <w:link w:val="245"/>
    <w:qFormat/>
    <w:uiPriority w:val="99"/>
    <w:pPr>
      <w:tabs>
        <w:tab w:val="center" w:pos="4153"/>
        <w:tab w:val="right" w:pos="8306"/>
      </w:tabs>
      <w:snapToGrid w:val="0"/>
      <w:jc w:val="left"/>
    </w:pPr>
    <w:rPr>
      <w:sz w:val="18"/>
      <w:szCs w:val="18"/>
    </w:rPr>
  </w:style>
  <w:style w:type="paragraph" w:styleId="35">
    <w:name w:val="header"/>
    <w:basedOn w:val="1"/>
    <w:link w:val="244"/>
    <w:qFormat/>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spacing w:before="120" w:after="120"/>
      <w:jc w:val="left"/>
    </w:pPr>
    <w:rPr>
      <w:b/>
      <w:bCs/>
      <w:caps/>
      <w:sz w:val="20"/>
    </w:rPr>
  </w:style>
  <w:style w:type="paragraph" w:styleId="37">
    <w:name w:val="toc 4"/>
    <w:basedOn w:val="1"/>
    <w:next w:val="1"/>
    <w:qFormat/>
    <w:uiPriority w:val="0"/>
    <w:pPr>
      <w:ind w:left="630"/>
      <w:jc w:val="left"/>
    </w:pPr>
    <w:rPr>
      <w:sz w:val="18"/>
      <w:szCs w:val="18"/>
    </w:rPr>
  </w:style>
  <w:style w:type="paragraph" w:styleId="38">
    <w:name w:val="index heading"/>
    <w:basedOn w:val="1"/>
    <w:next w:val="39"/>
    <w:qFormat/>
    <w:uiPriority w:val="0"/>
    <w:pPr>
      <w:adjustRightInd w:val="0"/>
      <w:spacing w:line="312" w:lineRule="atLeast"/>
      <w:textAlignment w:val="baseline"/>
    </w:pPr>
    <w:rPr>
      <w:rFonts w:eastAsia="宋体"/>
      <w:kern w:val="0"/>
    </w:rPr>
  </w:style>
  <w:style w:type="paragraph" w:styleId="39">
    <w:name w:val="index 1"/>
    <w:basedOn w:val="1"/>
    <w:next w:val="1"/>
    <w:qFormat/>
    <w:uiPriority w:val="0"/>
  </w:style>
  <w:style w:type="paragraph" w:styleId="40">
    <w:name w:val="List Number 5"/>
    <w:basedOn w:val="1"/>
    <w:qFormat/>
    <w:uiPriority w:val="0"/>
    <w:pPr>
      <w:widowControl/>
      <w:tabs>
        <w:tab w:val="left" w:pos="1800"/>
      </w:tabs>
      <w:ind w:left="1800" w:hanging="360"/>
    </w:pPr>
    <w:rPr>
      <w:rFonts w:ascii="Arial" w:hAnsi="Arial" w:eastAsia="宋体"/>
      <w:kern w:val="0"/>
      <w:sz w:val="20"/>
      <w:lang w:eastAsia="en-US"/>
    </w:rPr>
  </w:style>
  <w:style w:type="paragraph" w:styleId="41">
    <w:name w:val="toc 6"/>
    <w:basedOn w:val="1"/>
    <w:next w:val="1"/>
    <w:qFormat/>
    <w:uiPriority w:val="0"/>
    <w:pPr>
      <w:ind w:left="1050"/>
      <w:jc w:val="left"/>
    </w:pPr>
    <w:rPr>
      <w:sz w:val="18"/>
      <w:szCs w:val="18"/>
    </w:rPr>
  </w:style>
  <w:style w:type="paragraph" w:styleId="42">
    <w:name w:val="Body Text Indent 3"/>
    <w:basedOn w:val="1"/>
    <w:qFormat/>
    <w:uiPriority w:val="0"/>
    <w:pPr>
      <w:adjustRightInd w:val="0"/>
      <w:spacing w:line="360" w:lineRule="auto"/>
      <w:ind w:left="960"/>
      <w:jc w:val="left"/>
      <w:textAlignment w:val="baseline"/>
    </w:pPr>
    <w:rPr>
      <w:rFonts w:eastAsia="楷体"/>
      <w:kern w:val="0"/>
      <w:sz w:val="24"/>
    </w:rPr>
  </w:style>
  <w:style w:type="paragraph" w:styleId="43">
    <w:name w:val="toc 2"/>
    <w:basedOn w:val="1"/>
    <w:next w:val="1"/>
    <w:qFormat/>
    <w:uiPriority w:val="39"/>
    <w:pPr>
      <w:ind w:left="210"/>
      <w:jc w:val="left"/>
    </w:pPr>
    <w:rPr>
      <w:smallCaps/>
      <w:sz w:val="20"/>
    </w:rPr>
  </w:style>
  <w:style w:type="paragraph" w:styleId="44">
    <w:name w:val="toc 9"/>
    <w:basedOn w:val="1"/>
    <w:next w:val="1"/>
    <w:qFormat/>
    <w:uiPriority w:val="0"/>
    <w:pPr>
      <w:ind w:left="1680"/>
      <w:jc w:val="left"/>
    </w:pPr>
    <w:rPr>
      <w:sz w:val="18"/>
      <w:szCs w:val="18"/>
    </w:rPr>
  </w:style>
  <w:style w:type="paragraph" w:styleId="45">
    <w:name w:val="Body Text 2"/>
    <w:basedOn w:val="1"/>
    <w:link w:val="256"/>
    <w:qFormat/>
    <w:uiPriority w:val="99"/>
    <w:pPr>
      <w:spacing w:after="120" w:line="480" w:lineRule="auto"/>
    </w:pPr>
  </w:style>
  <w:style w:type="paragraph" w:styleId="46">
    <w:name w:val="HTML Preformatted"/>
    <w:basedOn w:val="1"/>
    <w:link w:val="24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47">
    <w:name w:val="Normal (Web)"/>
    <w:basedOn w:val="1"/>
    <w:qFormat/>
    <w:uiPriority w:val="0"/>
    <w:rPr>
      <w:rFonts w:eastAsia="宋体"/>
      <w:sz w:val="24"/>
      <w:szCs w:val="24"/>
    </w:rPr>
  </w:style>
  <w:style w:type="paragraph" w:styleId="48">
    <w:name w:val="Title"/>
    <w:basedOn w:val="1"/>
    <w:next w:val="1"/>
    <w:qFormat/>
    <w:uiPriority w:val="10"/>
    <w:pPr>
      <w:spacing w:before="240" w:after="60"/>
      <w:jc w:val="center"/>
      <w:outlineLvl w:val="0"/>
    </w:pPr>
    <w:rPr>
      <w:rFonts w:ascii="Cambria" w:hAnsi="Cambria"/>
      <w:b/>
      <w:bCs/>
      <w:sz w:val="32"/>
      <w:szCs w:val="32"/>
    </w:rPr>
  </w:style>
  <w:style w:type="paragraph" w:styleId="49">
    <w:name w:val="annotation subject"/>
    <w:basedOn w:val="18"/>
    <w:next w:val="18"/>
    <w:link w:val="77"/>
    <w:qFormat/>
    <w:uiPriority w:val="0"/>
    <w:rPr>
      <w:b/>
      <w:bCs/>
    </w:rPr>
  </w:style>
  <w:style w:type="paragraph" w:styleId="50">
    <w:name w:val="Body Text First Indent"/>
    <w:basedOn w:val="21"/>
    <w:next w:val="1"/>
    <w:qFormat/>
    <w:uiPriority w:val="0"/>
    <w:pPr>
      <w:ind w:firstLine="420" w:firstLineChars="100"/>
    </w:pPr>
  </w:style>
  <w:style w:type="paragraph" w:styleId="51">
    <w:name w:val="Body Text First Indent 2"/>
    <w:basedOn w:val="22"/>
    <w:qFormat/>
    <w:uiPriority w:val="0"/>
    <w:pPr>
      <w:tabs>
        <w:tab w:val="left" w:pos="8640"/>
      </w:tabs>
      <w:spacing w:after="120"/>
      <w:ind w:left="420" w:leftChars="200" w:firstLine="420" w:firstLineChars="200"/>
    </w:p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page number"/>
    <w:basedOn w:val="54"/>
    <w:qFormat/>
    <w:uiPriority w:val="0"/>
  </w:style>
  <w:style w:type="character" w:styleId="56">
    <w:name w:val="FollowedHyperlink"/>
    <w:basedOn w:val="54"/>
    <w:semiHidden/>
    <w:unhideWhenUsed/>
    <w:qFormat/>
    <w:uiPriority w:val="0"/>
    <w:rPr>
      <w:color w:val="800080" w:themeColor="followedHyperlink"/>
      <w:u w:val="single"/>
      <w14:textFill>
        <w14:solidFill>
          <w14:schemeClr w14:val="folHlink"/>
        </w14:solidFill>
      </w14:textFill>
    </w:rPr>
  </w:style>
  <w:style w:type="character" w:styleId="57">
    <w:name w:val="Hyperlink"/>
    <w:basedOn w:val="54"/>
    <w:qFormat/>
    <w:uiPriority w:val="99"/>
    <w:rPr>
      <w:color w:val="0000FF"/>
      <w:u w:val="single"/>
    </w:rPr>
  </w:style>
  <w:style w:type="character" w:styleId="58">
    <w:name w:val="annotation reference"/>
    <w:qFormat/>
    <w:uiPriority w:val="0"/>
    <w:rPr>
      <w:sz w:val="21"/>
      <w:szCs w:val="21"/>
    </w:rPr>
  </w:style>
  <w:style w:type="paragraph" w:customStyle="1" w:styleId="59">
    <w:name w:val="表格文字"/>
    <w:basedOn w:val="1"/>
    <w:qFormat/>
    <w:uiPriority w:val="0"/>
    <w:pPr>
      <w:jc w:val="center"/>
    </w:pPr>
    <w:rPr>
      <w:spacing w:val="10"/>
      <w:kern w:val="0"/>
      <w:szCs w:val="21"/>
    </w:rPr>
  </w:style>
  <w:style w:type="paragraph" w:customStyle="1" w:styleId="60">
    <w:name w:val="style4"/>
    <w:basedOn w:val="1"/>
    <w:next w:val="61"/>
    <w:qFormat/>
    <w:uiPriority w:val="99"/>
    <w:pPr>
      <w:widowControl/>
      <w:spacing w:before="280" w:after="280"/>
    </w:pPr>
    <w:rPr>
      <w:rFonts w:ascii="宋体"/>
      <w:sz w:val="18"/>
    </w:rPr>
  </w:style>
  <w:style w:type="paragraph" w:customStyle="1" w:styleId="61">
    <w:name w:val="2"/>
    <w:basedOn w:val="1"/>
    <w:next w:val="1"/>
    <w:qFormat/>
    <w:uiPriority w:val="0"/>
    <w:pPr>
      <w:spacing w:line="440" w:lineRule="exact"/>
      <w:ind w:firstLine="420"/>
    </w:pPr>
    <w:rPr>
      <w:rFonts w:eastAsia="宋体"/>
      <w:sz w:val="28"/>
    </w:rPr>
  </w:style>
  <w:style w:type="character" w:customStyle="1" w:styleId="62">
    <w:name w:val="样式3 Char"/>
    <w:qFormat/>
    <w:uiPriority w:val="0"/>
    <w:rPr>
      <w:rFonts w:eastAsia="宋体"/>
      <w:kern w:val="2"/>
      <w:sz w:val="21"/>
      <w:szCs w:val="24"/>
      <w:lang w:val="en-US" w:eastAsia="zh-CN" w:bidi="ar-SA"/>
    </w:rPr>
  </w:style>
  <w:style w:type="character" w:customStyle="1" w:styleId="63">
    <w:name w:val="纯文本 Char"/>
    <w:qFormat/>
    <w:uiPriority w:val="0"/>
    <w:rPr>
      <w:rFonts w:ascii="宋体" w:hAnsi="Courier New" w:eastAsia="宋体" w:cs="Courier New"/>
      <w:kern w:val="2"/>
      <w:sz w:val="21"/>
      <w:szCs w:val="21"/>
      <w:lang w:val="en-US" w:eastAsia="zh-CN" w:bidi="ar-SA"/>
    </w:rPr>
  </w:style>
  <w:style w:type="character" w:customStyle="1" w:styleId="64">
    <w:name w:val="p131"/>
    <w:qFormat/>
    <w:uiPriority w:val="0"/>
    <w:rPr>
      <w:sz w:val="22"/>
      <w:szCs w:val="22"/>
      <w:u w:val="none"/>
    </w:rPr>
  </w:style>
  <w:style w:type="character" w:customStyle="1" w:styleId="65">
    <w:name w:val="访问过的超链接1"/>
    <w:qFormat/>
    <w:uiPriority w:val="0"/>
    <w:rPr>
      <w:color w:val="800080"/>
      <w:u w:val="single"/>
    </w:rPr>
  </w:style>
  <w:style w:type="character" w:customStyle="1" w:styleId="66">
    <w:name w:val="title_emph1"/>
    <w:qFormat/>
    <w:uiPriority w:val="0"/>
    <w:rPr>
      <w:rFonts w:hint="default" w:ascii="Arial" w:hAnsi="Arial" w:cs="Arial"/>
      <w:b/>
      <w:bCs/>
      <w:sz w:val="20"/>
      <w:szCs w:val="20"/>
    </w:rPr>
  </w:style>
  <w:style w:type="character" w:customStyle="1" w:styleId="67">
    <w:name w:val="编号列表 Char"/>
    <w:qFormat/>
    <w:uiPriority w:val="0"/>
    <w:rPr>
      <w:rFonts w:ascii="Verdana" w:hAnsi="Verdana" w:eastAsia="宋体"/>
      <w:kern w:val="2"/>
      <w:sz w:val="24"/>
      <w:szCs w:val="24"/>
      <w:lang w:val="en-US" w:eastAsia="zh-CN" w:bidi="ar-SA"/>
    </w:rPr>
  </w:style>
  <w:style w:type="character" w:customStyle="1" w:styleId="68">
    <w:name w:val="标题 2 Char1"/>
    <w:qFormat/>
    <w:uiPriority w:val="0"/>
    <w:rPr>
      <w:rFonts w:ascii="Arial" w:hAnsi="Arial" w:eastAsia="黑体"/>
      <w:b/>
      <w:bCs/>
      <w:kern w:val="2"/>
      <w:sz w:val="32"/>
      <w:szCs w:val="32"/>
      <w:lang w:val="en-US" w:eastAsia="zh-CN" w:bidi="ar-SA"/>
    </w:rPr>
  </w:style>
  <w:style w:type="character" w:customStyle="1" w:styleId="69">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70">
    <w:name w:val="标题 5 字符"/>
    <w:link w:val="7"/>
    <w:qFormat/>
    <w:uiPriority w:val="0"/>
    <w:rPr>
      <w:rFonts w:eastAsia="宋体"/>
      <w:b/>
      <w:sz w:val="28"/>
      <w:lang w:val="en-US" w:eastAsia="zh-CN" w:bidi="ar-SA"/>
    </w:rPr>
  </w:style>
  <w:style w:type="character" w:customStyle="1" w:styleId="71">
    <w:name w:val="正文文本缩进 Char"/>
    <w:qFormat/>
    <w:uiPriority w:val="99"/>
    <w:rPr>
      <w:rFonts w:eastAsia="宋体"/>
      <w:kern w:val="2"/>
      <w:sz w:val="32"/>
      <w:lang w:val="en-US" w:eastAsia="zh-CN" w:bidi="ar-SA"/>
    </w:rPr>
  </w:style>
  <w:style w:type="character" w:customStyle="1" w:styleId="72">
    <w:name w:val="标题 2 Char Char Char"/>
    <w:qFormat/>
    <w:uiPriority w:val="0"/>
    <w:rPr>
      <w:rFonts w:ascii="Arial" w:hAnsi="Arial" w:eastAsiaTheme="minorEastAsia"/>
      <w:b/>
      <w:bCs/>
      <w:kern w:val="2"/>
      <w:sz w:val="44"/>
      <w:szCs w:val="32"/>
      <w:lang w:val="en-US" w:eastAsia="zh-CN" w:bidi="ar-SA"/>
    </w:rPr>
  </w:style>
  <w:style w:type="character" w:customStyle="1" w:styleId="73">
    <w:name w:val="正文 + 标题 3 Char"/>
    <w:qFormat/>
    <w:uiPriority w:val="0"/>
    <w:rPr>
      <w:rFonts w:eastAsia="宋体"/>
      <w:b/>
      <w:bCs/>
      <w:kern w:val="2"/>
      <w:sz w:val="32"/>
      <w:szCs w:val="32"/>
      <w:lang w:val="en-US" w:eastAsia="zh-CN" w:bidi="ar-SA"/>
    </w:rPr>
  </w:style>
  <w:style w:type="character" w:customStyle="1" w:styleId="74">
    <w:name w:val="font1"/>
    <w:qFormat/>
    <w:uiPriority w:val="0"/>
    <w:rPr>
      <w:color w:val="000000"/>
      <w:sz w:val="18"/>
      <w:szCs w:val="18"/>
    </w:rPr>
  </w:style>
  <w:style w:type="character" w:customStyle="1" w:styleId="75">
    <w:name w:val="表正文 Char1"/>
    <w:qFormat/>
    <w:uiPriority w:val="0"/>
    <w:rPr>
      <w:rFonts w:eastAsia="宋体"/>
      <w:kern w:val="2"/>
      <w:sz w:val="21"/>
      <w:szCs w:val="24"/>
      <w:lang w:val="en-US" w:eastAsia="zh-CN" w:bidi="ar-SA"/>
    </w:rPr>
  </w:style>
  <w:style w:type="character" w:customStyle="1" w:styleId="76">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77">
    <w:name w:val="批注主题 字符"/>
    <w:link w:val="49"/>
    <w:qFormat/>
    <w:uiPriority w:val="0"/>
    <w:rPr>
      <w:rFonts w:eastAsia="MS Gothic"/>
      <w:b/>
      <w:bCs/>
      <w:kern w:val="2"/>
      <w:sz w:val="21"/>
    </w:rPr>
  </w:style>
  <w:style w:type="character" w:customStyle="1" w:styleId="78">
    <w:name w:val="批注文字 字符"/>
    <w:link w:val="18"/>
    <w:qFormat/>
    <w:uiPriority w:val="99"/>
    <w:rPr>
      <w:rFonts w:eastAsia="MS Gothic"/>
      <w:kern w:val="2"/>
      <w:sz w:val="21"/>
    </w:rPr>
  </w:style>
  <w:style w:type="character" w:customStyle="1" w:styleId="79">
    <w:name w:val="项目 1 Char Char Char"/>
    <w:qFormat/>
    <w:uiPriority w:val="0"/>
    <w:rPr>
      <w:rFonts w:ascii="Tahoma" w:hAnsi="Tahoma" w:eastAsia="宋体"/>
      <w:kern w:val="2"/>
      <w:sz w:val="24"/>
      <w:szCs w:val="24"/>
      <w:lang w:val="en-US" w:eastAsia="zh-CN" w:bidi="ar-SA"/>
    </w:rPr>
  </w:style>
  <w:style w:type="character" w:customStyle="1" w:styleId="80">
    <w:name w:val="标题 4 Char1"/>
    <w:qFormat/>
    <w:uiPriority w:val="0"/>
    <w:rPr>
      <w:rFonts w:eastAsia="宋体"/>
      <w:b/>
      <w:bCs/>
      <w:kern w:val="2"/>
      <w:sz w:val="24"/>
      <w:szCs w:val="28"/>
      <w:lang w:val="en-US" w:eastAsia="zh-CN" w:bidi="ar-SA"/>
    </w:rPr>
  </w:style>
  <w:style w:type="character" w:customStyle="1" w:styleId="81">
    <w:name w:val="t181"/>
    <w:qFormat/>
    <w:uiPriority w:val="0"/>
    <w:rPr>
      <w:color w:val="000000"/>
      <w:sz w:val="21"/>
      <w:szCs w:val="21"/>
    </w:rPr>
  </w:style>
  <w:style w:type="character" w:customStyle="1" w:styleId="82">
    <w:name w:val="批注框文本 字符"/>
    <w:link w:val="33"/>
    <w:qFormat/>
    <w:uiPriority w:val="99"/>
    <w:rPr>
      <w:rFonts w:eastAsia="MS Gothic"/>
      <w:kern w:val="2"/>
      <w:sz w:val="18"/>
      <w:szCs w:val="18"/>
    </w:rPr>
  </w:style>
  <w:style w:type="character" w:customStyle="1" w:styleId="83">
    <w:name w:val="标题 2 字符"/>
    <w:link w:val="4"/>
    <w:qFormat/>
    <w:uiPriority w:val="9"/>
    <w:rPr>
      <w:rFonts w:ascii="Arial" w:hAnsi="Arial" w:eastAsia="黑体"/>
      <w:b/>
      <w:sz w:val="32"/>
    </w:rPr>
  </w:style>
  <w:style w:type="paragraph" w:customStyle="1" w:styleId="84">
    <w:name w:val="正文文字(ALT+W)"/>
    <w:basedOn w:val="1"/>
    <w:next w:val="5"/>
    <w:qFormat/>
    <w:uiPriority w:val="0"/>
    <w:pPr>
      <w:adjustRightInd w:val="0"/>
      <w:snapToGrid w:val="0"/>
      <w:spacing w:line="360" w:lineRule="auto"/>
      <w:ind w:firstLine="420"/>
    </w:pPr>
    <w:rPr>
      <w:rFonts w:eastAsia="宋体"/>
      <w:sz w:val="24"/>
    </w:rPr>
  </w:style>
  <w:style w:type="paragraph" w:customStyle="1" w:styleId="85">
    <w:name w:val="项目2"/>
    <w:qFormat/>
    <w:uiPriority w:val="0"/>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86">
    <w:name w:val="空项目内容"/>
    <w:basedOn w:val="1"/>
    <w:qFormat/>
    <w:uiPriority w:val="0"/>
    <w:pPr>
      <w:tabs>
        <w:tab w:val="left" w:pos="720"/>
      </w:tabs>
      <w:spacing w:line="360" w:lineRule="auto"/>
      <w:ind w:left="720" w:hanging="720"/>
    </w:pPr>
    <w:rPr>
      <w:rFonts w:eastAsia="宋体"/>
      <w:sz w:val="24"/>
      <w:szCs w:val="24"/>
    </w:rPr>
  </w:style>
  <w:style w:type="paragraph" w:customStyle="1" w:styleId="87">
    <w:name w:val="序2"/>
    <w:basedOn w:val="1"/>
    <w:qFormat/>
    <w:uiPriority w:val="0"/>
    <w:pPr>
      <w:tabs>
        <w:tab w:val="left" w:pos="360"/>
        <w:tab w:val="left" w:pos="840"/>
      </w:tabs>
      <w:ind w:left="360" w:hanging="360"/>
    </w:pPr>
    <w:rPr>
      <w:rFonts w:eastAsia="黑体"/>
      <w:b/>
      <w:bCs/>
      <w:sz w:val="44"/>
      <w:szCs w:val="24"/>
    </w:rPr>
  </w:style>
  <w:style w:type="paragraph" w:customStyle="1" w:styleId="88">
    <w:name w:val="缺省文本"/>
    <w:basedOn w:val="1"/>
    <w:qFormat/>
    <w:uiPriority w:val="0"/>
    <w:pPr>
      <w:autoSpaceDE w:val="0"/>
      <w:autoSpaceDN w:val="0"/>
      <w:adjustRightInd w:val="0"/>
      <w:jc w:val="left"/>
    </w:pPr>
    <w:rPr>
      <w:rFonts w:eastAsia="宋体"/>
      <w:kern w:val="0"/>
      <w:sz w:val="24"/>
    </w:rPr>
  </w:style>
  <w:style w:type="paragraph" w:customStyle="1" w:styleId="89">
    <w:name w:val="附录 Heading 2"/>
    <w:basedOn w:val="4"/>
    <w:qFormat/>
    <w:uiPriority w:val="0"/>
    <w:pPr>
      <w:keepLines w:val="0"/>
      <w:widowControl/>
      <w:tabs>
        <w:tab w:val="left" w:pos="0"/>
        <w:tab w:val="left" w:pos="420"/>
      </w:tabs>
      <w:spacing w:before="480" w:after="120" w:line="288" w:lineRule="auto"/>
      <w:ind w:left="420" w:hanging="420"/>
      <w:jc w:val="left"/>
    </w:pPr>
    <w:rPr>
      <w:rFonts w:ascii="Microsoft Sans Serif" w:hAnsi="Microsoft Sans Serif" w:eastAsia="仿宋_GB2312" w:cs="Microsoft Sans Serif"/>
      <w:bCs/>
      <w:iCs/>
      <w:kern w:val="0"/>
      <w:szCs w:val="28"/>
    </w:rPr>
  </w:style>
  <w:style w:type="paragraph" w:customStyle="1" w:styleId="90">
    <w:name w:val="List Bullet1"/>
    <w:basedOn w:val="1"/>
    <w:qFormat/>
    <w:uiPriority w:val="0"/>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91">
    <w:name w:val="默认段落字体 Para Char Char Char Char Char Char Char"/>
    <w:basedOn w:val="1"/>
    <w:qFormat/>
    <w:uiPriority w:val="0"/>
    <w:rPr>
      <w:rFonts w:ascii="Tahoma" w:hAnsi="Tahoma" w:eastAsia="宋体"/>
      <w:sz w:val="24"/>
    </w:rPr>
  </w:style>
  <w:style w:type="paragraph" w:customStyle="1" w:styleId="92">
    <w:name w:val="*8. General Text"/>
    <w:basedOn w:val="93"/>
    <w:next w:val="93"/>
    <w:qFormat/>
    <w:uiPriority w:val="0"/>
    <w:pPr>
      <w:spacing w:after="120"/>
    </w:pPr>
    <w:rPr>
      <w:color w:val="auto"/>
    </w:rPr>
  </w:style>
  <w:style w:type="paragraph" w:customStyle="1" w:styleId="9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招标文件1"/>
    <w:basedOn w:val="1"/>
    <w:qFormat/>
    <w:uiPriority w:val="0"/>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95">
    <w:name w:val="xl45"/>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96">
    <w:name w:val="Reader's comments"/>
    <w:basedOn w:val="1"/>
    <w:qFormat/>
    <w:uiPriority w:val="0"/>
    <w:pPr>
      <w:widowControl/>
      <w:overflowPunct w:val="0"/>
      <w:autoSpaceDE w:val="0"/>
      <w:autoSpaceDN w:val="0"/>
      <w:adjustRightInd w:val="0"/>
      <w:spacing w:after="120"/>
      <w:jc w:val="left"/>
      <w:textAlignment w:val="baseline"/>
    </w:pPr>
    <w:rPr>
      <w:rFonts w:ascii="Arial" w:hAnsi="Arial" w:eastAsia="宋体"/>
      <w:i/>
      <w:iCs/>
      <w:color w:val="CC00CC"/>
      <w:kern w:val="0"/>
      <w:sz w:val="20"/>
      <w:lang w:eastAsia="en-US"/>
    </w:rPr>
  </w:style>
  <w:style w:type="paragraph" w:customStyle="1" w:styleId="97">
    <w:name w:val="可研正文"/>
    <w:basedOn w:val="21"/>
    <w:qFormat/>
    <w:uiPriority w:val="0"/>
    <w:pPr>
      <w:adjustRightInd w:val="0"/>
      <w:snapToGrid w:val="0"/>
      <w:spacing w:after="0" w:line="440" w:lineRule="exact"/>
      <w:ind w:firstLine="567"/>
    </w:pPr>
    <w:rPr>
      <w:rFonts w:ascii="仿宋_GB2312" w:eastAsia="仿宋_GB2312"/>
      <w:sz w:val="28"/>
    </w:rPr>
  </w:style>
  <w:style w:type="paragraph" w:customStyle="1" w:styleId="98">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99">
    <w:name w:val="标题3 Char"/>
    <w:basedOn w:val="6"/>
    <w:qFormat/>
    <w:uiPriority w:val="0"/>
    <w:pPr>
      <w:adjustRightInd w:val="0"/>
      <w:spacing w:before="160" w:after="160" w:line="160" w:lineRule="atLeast"/>
      <w:ind w:firstLine="562" w:firstLineChars="200"/>
      <w:textAlignment w:val="baseline"/>
    </w:pPr>
    <w:rPr>
      <w:rFonts w:ascii="黑体" w:eastAsia="黑体"/>
      <w:kern w:val="0"/>
      <w:sz w:val="28"/>
    </w:rPr>
  </w:style>
  <w:style w:type="paragraph" w:customStyle="1" w:styleId="100">
    <w:name w:val="附件小标题"/>
    <w:basedOn w:val="2"/>
    <w:qFormat/>
    <w:uiPriority w:val="0"/>
    <w:pPr>
      <w:tabs>
        <w:tab w:val="left" w:pos="720"/>
      </w:tabs>
      <w:adjustRightInd/>
      <w:spacing w:before="120" w:after="120" w:line="240" w:lineRule="atLeast"/>
      <w:ind w:left="720" w:hanging="720"/>
      <w:jc w:val="left"/>
      <w:textAlignment w:val="auto"/>
    </w:pPr>
    <w:rPr>
      <w:rFonts w:ascii="Verdana" w:hAnsi="Verdana" w:eastAsia="宋体"/>
      <w:bCs/>
      <w:kern w:val="2"/>
      <w:szCs w:val="28"/>
    </w:rPr>
  </w:style>
  <w:style w:type="paragraph" w:customStyle="1" w:styleId="101">
    <w:name w:val="font5"/>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102">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03">
    <w:name w:val="xl29"/>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04">
    <w:name w:val="Char Char Char Char"/>
    <w:basedOn w:val="1"/>
    <w:next w:val="1"/>
    <w:qFormat/>
    <w:uiPriority w:val="0"/>
    <w:pPr>
      <w:widowControl/>
      <w:tabs>
        <w:tab w:val="left" w:pos="360"/>
      </w:tabs>
      <w:ind w:left="360" w:hanging="360"/>
      <w:jc w:val="left"/>
    </w:pPr>
    <w:rPr>
      <w:rFonts w:eastAsia="MS Mincho"/>
      <w:kern w:val="0"/>
      <w:sz w:val="24"/>
      <w:szCs w:val="24"/>
      <w:lang w:eastAsia="ja-JP"/>
    </w:rPr>
  </w:style>
  <w:style w:type="paragraph" w:customStyle="1" w:styleId="105">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6">
    <w:name w:val="样式1"/>
    <w:basedOn w:val="1"/>
    <w:qFormat/>
    <w:uiPriority w:val="0"/>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rPr>
  </w:style>
  <w:style w:type="paragraph" w:customStyle="1" w:styleId="107">
    <w:name w:val="Char1"/>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08">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9">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110">
    <w:name w:val="招标文件1.1.1.1"/>
    <w:basedOn w:val="1"/>
    <w:qFormat/>
    <w:uiPriority w:val="0"/>
    <w:pPr>
      <w:spacing w:before="120" w:after="120" w:line="480" w:lineRule="exact"/>
      <w:ind w:left="200"/>
      <w:jc w:val="left"/>
      <w:outlineLvl w:val="4"/>
    </w:pPr>
    <w:rPr>
      <w:rFonts w:ascii="宋体" w:eastAsia="宋体"/>
      <w:b/>
      <w:spacing w:val="10"/>
      <w:w w:val="95"/>
      <w:szCs w:val="24"/>
    </w:rPr>
  </w:style>
  <w:style w:type="paragraph" w:customStyle="1" w:styleId="111">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styleId="112">
    <w:name w:val="List Paragraph"/>
    <w:basedOn w:val="1"/>
    <w:qFormat/>
    <w:uiPriority w:val="34"/>
    <w:pPr>
      <w:ind w:firstLine="420" w:firstLineChars="200"/>
    </w:pPr>
    <w:rPr>
      <w:rFonts w:eastAsia="宋体"/>
      <w:szCs w:val="24"/>
    </w:rPr>
  </w:style>
  <w:style w:type="paragraph" w:customStyle="1" w:styleId="113">
    <w:name w:val="正文带点"/>
    <w:basedOn w:val="1"/>
    <w:qFormat/>
    <w:uiPriority w:val="0"/>
    <w:pPr>
      <w:tabs>
        <w:tab w:val="left" w:pos="927"/>
      </w:tabs>
      <w:spacing w:line="360" w:lineRule="auto"/>
      <w:ind w:left="567"/>
      <w:jc w:val="left"/>
    </w:pPr>
    <w:rPr>
      <w:rFonts w:ascii="楷体_GB2312" w:eastAsia="楷体_GB2312"/>
      <w:bCs/>
      <w:sz w:val="28"/>
      <w:szCs w:val="24"/>
    </w:rPr>
  </w:style>
  <w:style w:type="paragraph" w:customStyle="1" w:styleId="114">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11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16">
    <w:name w:val="font10"/>
    <w:basedOn w:val="1"/>
    <w:qFormat/>
    <w:uiPriority w:val="0"/>
    <w:pPr>
      <w:widowControl/>
      <w:spacing w:before="100" w:beforeAutospacing="1" w:after="100" w:afterAutospacing="1"/>
      <w:jc w:val="left"/>
    </w:pPr>
    <w:rPr>
      <w:rFonts w:eastAsia="宋体"/>
      <w:kern w:val="0"/>
      <w:sz w:val="20"/>
    </w:rPr>
  </w:style>
  <w:style w:type="paragraph" w:customStyle="1" w:styleId="11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18">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19">
    <w:name w:val="文本框样式1"/>
    <w:basedOn w:val="1"/>
    <w:qFormat/>
    <w:uiPriority w:val="0"/>
    <w:pPr>
      <w:adjustRightInd w:val="0"/>
      <w:snapToGrid w:val="0"/>
      <w:spacing w:before="60" w:line="180" w:lineRule="exact"/>
      <w:jc w:val="center"/>
    </w:pPr>
    <w:rPr>
      <w:rFonts w:eastAsia="宋体"/>
      <w:szCs w:val="21"/>
    </w:rPr>
  </w:style>
  <w:style w:type="paragraph" w:customStyle="1" w:styleId="12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eastAsia="宋体"/>
      <w:b/>
      <w:bCs/>
      <w:kern w:val="0"/>
      <w:sz w:val="20"/>
    </w:rPr>
  </w:style>
  <w:style w:type="paragraph" w:customStyle="1" w:styleId="121">
    <w:name w:val="强调列表"/>
    <w:basedOn w:val="1"/>
    <w:qFormat/>
    <w:uiPriority w:val="0"/>
    <w:pPr>
      <w:tabs>
        <w:tab w:val="left" w:pos="1742"/>
      </w:tabs>
      <w:ind w:left="1742" w:hanging="420"/>
    </w:pPr>
    <w:rPr>
      <w:rFonts w:eastAsia="宋体"/>
      <w:sz w:val="24"/>
    </w:rPr>
  </w:style>
  <w:style w:type="paragraph" w:customStyle="1" w:styleId="12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rPr>
  </w:style>
  <w:style w:type="paragraph" w:customStyle="1" w:styleId="123">
    <w:name w:val="Table Heading"/>
    <w:basedOn w:val="1"/>
    <w:qFormat/>
    <w:uiPriority w:val="0"/>
    <w:pPr>
      <w:autoSpaceDE w:val="0"/>
      <w:autoSpaceDN w:val="0"/>
      <w:adjustRightInd w:val="0"/>
      <w:jc w:val="left"/>
    </w:pPr>
    <w:rPr>
      <w:rFonts w:eastAsia="宋体" w:cs="Arial"/>
      <w:b/>
      <w:bCs/>
      <w:kern w:val="0"/>
      <w:sz w:val="20"/>
    </w:rPr>
  </w:style>
  <w:style w:type="paragraph" w:customStyle="1" w:styleId="124">
    <w:name w:val="1 Char"/>
    <w:basedOn w:val="1"/>
    <w:qFormat/>
    <w:uiPriority w:val="0"/>
    <w:rPr>
      <w:rFonts w:ascii="Tahoma" w:hAnsi="Tahoma" w:eastAsia="宋体"/>
      <w:sz w:val="24"/>
    </w:rPr>
  </w:style>
  <w:style w:type="paragraph" w:customStyle="1" w:styleId="125">
    <w:name w:val="标题下列示顺序"/>
    <w:basedOn w:val="126"/>
    <w:qFormat/>
    <w:uiPriority w:val="0"/>
    <w:pPr>
      <w:tabs>
        <w:tab w:val="left" w:pos="1680"/>
      </w:tabs>
      <w:ind w:left="1680" w:leftChars="0" w:hanging="420"/>
    </w:pPr>
  </w:style>
  <w:style w:type="paragraph" w:customStyle="1" w:styleId="126">
    <w:name w:val="标题下顺序正文"/>
    <w:basedOn w:val="1"/>
    <w:qFormat/>
    <w:uiPriority w:val="0"/>
    <w:pPr>
      <w:spacing w:beforeLines="50" w:line="0" w:lineRule="atLeast"/>
      <w:ind w:left="1049" w:leftChars="437" w:firstLine="1"/>
    </w:pPr>
    <w:rPr>
      <w:rFonts w:ascii="宋体" w:eastAsia="宋体"/>
      <w:sz w:val="24"/>
    </w:rPr>
  </w:style>
  <w:style w:type="paragraph" w:customStyle="1" w:styleId="127">
    <w:name w:val="P8"/>
    <w:basedOn w:val="111"/>
    <w:qFormat/>
    <w:uiPriority w:val="0"/>
    <w:pPr>
      <w:ind w:left="4032"/>
    </w:pPr>
  </w:style>
  <w:style w:type="paragraph" w:customStyle="1" w:styleId="128">
    <w:name w:val="Char Char1 Char Char Char Char1 Char Char Char Char Char Char Char Char Char Char Char Char"/>
    <w:basedOn w:val="1"/>
    <w:qFormat/>
    <w:uiPriority w:val="0"/>
    <w:rPr>
      <w:rFonts w:ascii="Tahoma" w:hAnsi="Tahoma" w:eastAsia="宋体"/>
      <w:sz w:val="24"/>
    </w:rPr>
  </w:style>
  <w:style w:type="paragraph" w:customStyle="1" w:styleId="129">
    <w:name w:val="正文文字（缩进2字）"/>
    <w:basedOn w:val="21"/>
    <w:qFormat/>
    <w:uiPriority w:val="0"/>
    <w:pPr>
      <w:spacing w:beforeLines="50" w:afterLines="50"/>
      <w:ind w:firstLine="200" w:firstLineChars="200"/>
    </w:pPr>
    <w:rPr>
      <w:rFonts w:eastAsia="宋体"/>
    </w:rPr>
  </w:style>
  <w:style w:type="paragraph" w:customStyle="1" w:styleId="130">
    <w:name w:val="section list2"/>
    <w:basedOn w:val="1"/>
    <w:qFormat/>
    <w:uiPriority w:val="0"/>
    <w:pPr>
      <w:widowControl/>
      <w:tabs>
        <w:tab w:val="left" w:pos="1680"/>
      </w:tabs>
      <w:autoSpaceDE w:val="0"/>
      <w:autoSpaceDN w:val="0"/>
      <w:spacing w:line="360" w:lineRule="auto"/>
      <w:ind w:left="1680" w:hanging="420"/>
      <w:jc w:val="left"/>
    </w:pPr>
    <w:rPr>
      <w:rFonts w:eastAsia="宋体"/>
      <w:spacing w:val="20"/>
    </w:rPr>
  </w:style>
  <w:style w:type="paragraph" w:customStyle="1" w:styleId="131">
    <w:name w:val="aria"/>
    <w:basedOn w:val="1"/>
    <w:qFormat/>
    <w:uiPriority w:val="0"/>
    <w:pPr>
      <w:spacing w:line="360" w:lineRule="auto"/>
    </w:pPr>
    <w:rPr>
      <w:rFonts w:eastAsia="宋体"/>
      <w:b/>
      <w:sz w:val="24"/>
      <w:szCs w:val="24"/>
    </w:rPr>
  </w:style>
  <w:style w:type="paragraph" w:customStyle="1" w:styleId="13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kern w:val="0"/>
      <w:sz w:val="24"/>
      <w:szCs w:val="24"/>
    </w:rPr>
  </w:style>
  <w:style w:type="paragraph" w:customStyle="1" w:styleId="133">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b/>
      <w:bCs/>
      <w:kern w:val="0"/>
      <w:sz w:val="20"/>
    </w:rPr>
  </w:style>
  <w:style w:type="paragraph" w:customStyle="1" w:styleId="134">
    <w:name w:val="Char Char"/>
    <w:basedOn w:val="1"/>
    <w:qFormat/>
    <w:uiPriority w:val="0"/>
    <w:rPr>
      <w:rFonts w:ascii="Tahoma" w:hAnsi="Tahoma" w:eastAsia="宋体"/>
      <w:sz w:val="24"/>
    </w:rPr>
  </w:style>
  <w:style w:type="paragraph" w:customStyle="1" w:styleId="135">
    <w:name w:val="文档正文"/>
    <w:basedOn w:val="1"/>
    <w:link w:val="242"/>
    <w:qFormat/>
    <w:uiPriority w:val="0"/>
    <w:pPr>
      <w:adjustRightInd w:val="0"/>
      <w:spacing w:line="312" w:lineRule="atLeast"/>
      <w:ind w:firstLine="567"/>
      <w:textAlignment w:val="baseline"/>
    </w:pPr>
    <w:rPr>
      <w:rFonts w:ascii="长城仿宋" w:eastAsia="长城仿宋"/>
      <w:kern w:val="0"/>
      <w:sz w:val="28"/>
    </w:rPr>
  </w:style>
  <w:style w:type="paragraph" w:customStyle="1" w:styleId="136">
    <w:name w:val="标题下列示"/>
    <w:basedOn w:val="137"/>
    <w:next w:val="126"/>
    <w:qFormat/>
    <w:uiPriority w:val="0"/>
    <w:pPr>
      <w:tabs>
        <w:tab w:val="left" w:pos="420"/>
        <w:tab w:val="left" w:pos="1680"/>
      </w:tabs>
      <w:ind w:left="1680"/>
    </w:pPr>
  </w:style>
  <w:style w:type="paragraph" w:customStyle="1" w:styleId="137">
    <w:name w:val="标题下顺序"/>
    <w:basedOn w:val="1"/>
    <w:qFormat/>
    <w:uiPriority w:val="0"/>
    <w:pPr>
      <w:tabs>
        <w:tab w:val="left" w:pos="420"/>
      </w:tabs>
      <w:spacing w:beforeLines="50" w:line="0" w:lineRule="atLeast"/>
      <w:ind w:left="420" w:hanging="420"/>
    </w:pPr>
    <w:rPr>
      <w:rFonts w:ascii="宋体" w:hAnsi="宋体" w:eastAsia="宋体"/>
      <w:sz w:val="28"/>
    </w:rPr>
  </w:style>
  <w:style w:type="paragraph" w:customStyle="1" w:styleId="138">
    <w:name w:val="Char Char Char Char Char 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3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40">
    <w:name w:val="Char1 Char Char Char Char Char"/>
    <w:basedOn w:val="1"/>
    <w:qFormat/>
    <w:uiPriority w:val="0"/>
    <w:pPr>
      <w:adjustRightInd w:val="0"/>
    </w:pPr>
    <w:rPr>
      <w:rFonts w:ascii="Tahoma" w:hAnsi="Tahoma" w:eastAsia="宋体"/>
      <w:sz w:val="24"/>
    </w:rPr>
  </w:style>
  <w:style w:type="paragraph" w:customStyle="1" w:styleId="141">
    <w:name w:val="图片"/>
    <w:basedOn w:val="1"/>
    <w:next w:val="142"/>
    <w:qFormat/>
    <w:uiPriority w:val="0"/>
    <w:pPr>
      <w:spacing w:beforeLines="50" w:afterLines="50"/>
      <w:jc w:val="center"/>
    </w:pPr>
    <w:rPr>
      <w:rFonts w:eastAsia="宋体"/>
      <w:szCs w:val="24"/>
    </w:rPr>
  </w:style>
  <w:style w:type="paragraph" w:customStyle="1" w:styleId="142">
    <w:name w:val="图名"/>
    <w:basedOn w:val="1"/>
    <w:next w:val="5"/>
    <w:qFormat/>
    <w:uiPriority w:val="0"/>
    <w:pPr>
      <w:spacing w:line="360" w:lineRule="auto"/>
      <w:jc w:val="center"/>
    </w:pPr>
    <w:rPr>
      <w:rFonts w:ascii="Arial" w:hAnsi="Arial" w:eastAsia="黑体"/>
      <w:b/>
      <w:szCs w:val="24"/>
    </w:rPr>
  </w:style>
  <w:style w:type="paragraph" w:customStyle="1" w:styleId="143">
    <w:name w:val="表格项目符号 2"/>
    <w:basedOn w:val="24"/>
    <w:qFormat/>
    <w:uiPriority w:val="0"/>
    <w:pPr>
      <w:tabs>
        <w:tab w:val="left" w:pos="624"/>
        <w:tab w:val="left" w:pos="720"/>
        <w:tab w:val="clear" w:pos="360"/>
      </w:tabs>
      <w:snapToGrid w:val="0"/>
      <w:spacing w:line="300" w:lineRule="auto"/>
      <w:ind w:left="623" w:hanging="374"/>
    </w:pPr>
  </w:style>
  <w:style w:type="paragraph" w:customStyle="1" w:styleId="144">
    <w:name w:val="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rPr>
  </w:style>
  <w:style w:type="paragraph" w:customStyle="1" w:styleId="146">
    <w:name w:val="正文1"/>
    <w:basedOn w:val="1"/>
    <w:qFormat/>
    <w:uiPriority w:val="0"/>
    <w:pPr>
      <w:tabs>
        <w:tab w:val="left" w:pos="1290"/>
      </w:tabs>
      <w:ind w:left="1290" w:hanging="420"/>
      <w:jc w:val="left"/>
    </w:pPr>
    <w:rPr>
      <w:rFonts w:eastAsia="宋体"/>
      <w:sz w:val="24"/>
      <w:szCs w:val="24"/>
    </w:rPr>
  </w:style>
  <w:style w:type="paragraph" w:customStyle="1" w:styleId="14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eastAsia="宋体"/>
      <w:kern w:val="0"/>
      <w:sz w:val="20"/>
    </w:rPr>
  </w:style>
  <w:style w:type="paragraph" w:customStyle="1" w:styleId="148">
    <w:name w:val="xl23"/>
    <w:basedOn w:val="1"/>
    <w:qFormat/>
    <w:uiPriority w:val="0"/>
    <w:pPr>
      <w:widowControl/>
      <w:spacing w:beforeAutospacing="1" w:afterAutospacing="1"/>
    </w:pPr>
    <w:rPr>
      <w:rFonts w:eastAsia="Arial Unicode MS"/>
      <w:kern w:val="0"/>
    </w:rPr>
  </w:style>
  <w:style w:type="paragraph" w:customStyle="1" w:styleId="149">
    <w:name w:val="CN Title"/>
    <w:basedOn w:val="1"/>
    <w:qFormat/>
    <w:uiPriority w:val="0"/>
    <w:pPr>
      <w:widowControl/>
      <w:tabs>
        <w:tab w:val="left" w:pos="720"/>
      </w:tabs>
      <w:spacing w:before="144" w:after="72"/>
      <w:ind w:left="720" w:hanging="360"/>
      <w:jc w:val="center"/>
    </w:pPr>
    <w:rPr>
      <w:rFonts w:eastAsia="宋体"/>
      <w:b/>
      <w:kern w:val="0"/>
      <w:sz w:val="28"/>
    </w:rPr>
  </w:style>
  <w:style w:type="paragraph" w:customStyle="1" w:styleId="150">
    <w:name w:val="批注框文本 Char Char"/>
    <w:basedOn w:val="1"/>
    <w:qFormat/>
    <w:uiPriority w:val="0"/>
    <w:rPr>
      <w:sz w:val="18"/>
    </w:rPr>
  </w:style>
  <w:style w:type="paragraph" w:customStyle="1" w:styleId="151">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52">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153">
    <w:name w:val="Table Text"/>
    <w:basedOn w:val="1"/>
    <w:qFormat/>
    <w:uiPriority w:val="0"/>
    <w:pPr>
      <w:widowControl/>
      <w:autoSpaceDE w:val="0"/>
      <w:autoSpaceDN w:val="0"/>
      <w:spacing w:before="60" w:after="60"/>
      <w:jc w:val="left"/>
    </w:pPr>
    <w:rPr>
      <w:rFonts w:eastAsia="宋体"/>
      <w:kern w:val="0"/>
    </w:rPr>
  </w:style>
  <w:style w:type="paragraph" w:customStyle="1" w:styleId="154">
    <w:name w:val="黑列表"/>
    <w:basedOn w:val="1"/>
    <w:qFormat/>
    <w:uiPriority w:val="0"/>
    <w:pPr>
      <w:widowControl/>
      <w:tabs>
        <w:tab w:val="left" w:pos="420"/>
      </w:tabs>
      <w:adjustRightInd w:val="0"/>
      <w:spacing w:line="300" w:lineRule="auto"/>
      <w:ind w:left="300" w:leftChars="200" w:hanging="100" w:hangingChars="100"/>
      <w:jc w:val="left"/>
    </w:pPr>
    <w:rPr>
      <w:rFonts w:eastAsia="宋体"/>
      <w:bCs/>
      <w:kern w:val="0"/>
      <w:sz w:val="24"/>
    </w:rPr>
  </w:style>
  <w:style w:type="paragraph" w:customStyle="1" w:styleId="155">
    <w:name w:val="Char"/>
    <w:basedOn w:val="1"/>
    <w:qFormat/>
    <w:uiPriority w:val="0"/>
    <w:pPr>
      <w:spacing w:line="360" w:lineRule="auto"/>
      <w:ind w:firstLine="200" w:firstLineChars="200"/>
    </w:pPr>
    <w:rPr>
      <w:rFonts w:ascii="Tahoma" w:hAnsi="Tahoma" w:eastAsia="宋体"/>
      <w:sz w:val="24"/>
    </w:rPr>
  </w:style>
  <w:style w:type="paragraph" w:customStyle="1" w:styleId="156">
    <w:name w:val="P2"/>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157">
    <w:name w:val="Char2"/>
    <w:basedOn w:val="1"/>
    <w:qFormat/>
    <w:uiPriority w:val="0"/>
    <w:pPr>
      <w:tabs>
        <w:tab w:val="left" w:pos="360"/>
      </w:tabs>
      <w:ind w:left="360" w:hanging="360" w:hangingChars="200"/>
    </w:pPr>
    <w:rPr>
      <w:rFonts w:eastAsia="宋体"/>
      <w:sz w:val="24"/>
      <w:szCs w:val="24"/>
    </w:rPr>
  </w:style>
  <w:style w:type="paragraph" w:customStyle="1" w:styleId="158">
    <w:name w:val="表格文字（大）"/>
    <w:basedOn w:val="1"/>
    <w:qFormat/>
    <w:uiPriority w:val="0"/>
    <w:pPr>
      <w:spacing w:before="20" w:after="20"/>
    </w:pPr>
    <w:rPr>
      <w:rFonts w:ascii="Century Gothic" w:hAnsi="Century Gothic" w:eastAsia="宋体"/>
      <w:sz w:val="24"/>
    </w:rPr>
  </w:style>
  <w:style w:type="paragraph" w:customStyle="1" w:styleId="159">
    <w:name w:val="样式 普通(网站) + 仿宋_GB2312 段前: 自动 段后: 自动 行距: 1.5 倍行距1"/>
    <w:basedOn w:val="1"/>
    <w:qFormat/>
    <w:uiPriority w:val="0"/>
    <w:pPr>
      <w:widowControl/>
      <w:tabs>
        <w:tab w:val="left" w:pos="1134"/>
      </w:tabs>
      <w:spacing w:after="120"/>
      <w:ind w:left="1134" w:hanging="294"/>
      <w:jc w:val="left"/>
    </w:pPr>
    <w:rPr>
      <w:rFonts w:ascii="Arial" w:hAnsi="Arial" w:eastAsia="宋体"/>
      <w:kern w:val="0"/>
      <w:sz w:val="20"/>
      <w:lang w:val="en-GB"/>
    </w:rPr>
  </w:style>
  <w:style w:type="paragraph" w:customStyle="1" w:styleId="160">
    <w:name w:val="xl46"/>
    <w:basedOn w:val="1"/>
    <w:qFormat/>
    <w:uiPriority w:val="0"/>
    <w:pPr>
      <w:widowControl/>
      <w:numPr>
        <w:ilvl w:val="0"/>
        <w:numId w:val="2"/>
      </w:numPr>
      <w:pBdr>
        <w:left w:val="single" w:color="auto" w:sz="4" w:space="0"/>
        <w:right w:val="single" w:color="auto" w:sz="4" w:space="0"/>
      </w:pBdr>
      <w:tabs>
        <w:tab w:val="clear" w:pos="360"/>
      </w:tabs>
      <w:spacing w:before="100" w:beforeAutospacing="1" w:after="100" w:afterAutospacing="1"/>
      <w:ind w:left="0" w:firstLine="0"/>
      <w:jc w:val="center"/>
    </w:pPr>
    <w:rPr>
      <w:rFonts w:ascii="宋体" w:hAnsi="宋体" w:eastAsia="宋体"/>
      <w:kern w:val="0"/>
      <w:sz w:val="20"/>
    </w:rPr>
  </w:style>
  <w:style w:type="paragraph" w:customStyle="1" w:styleId="161">
    <w:name w:val="招标文件》"/>
    <w:basedOn w:val="162"/>
    <w:qFormat/>
    <w:uiPriority w:val="0"/>
    <w:pPr>
      <w:tabs>
        <w:tab w:val="left" w:pos="560"/>
      </w:tabs>
      <w:ind w:left="200" w:firstLine="0" w:firstLineChars="0"/>
    </w:pPr>
  </w:style>
  <w:style w:type="paragraph" w:customStyle="1" w:styleId="162">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63">
    <w:name w:val="Default Text"/>
    <w:basedOn w:val="1"/>
    <w:qFormat/>
    <w:uiPriority w:val="0"/>
    <w:pPr>
      <w:autoSpaceDE w:val="0"/>
      <w:autoSpaceDN w:val="0"/>
      <w:adjustRightInd w:val="0"/>
      <w:spacing w:after="100"/>
      <w:jc w:val="left"/>
    </w:pPr>
    <w:rPr>
      <w:rFonts w:ascii="Arial" w:hAnsi="Arial" w:eastAsia="宋体" w:cs="Arial"/>
      <w:kern w:val="0"/>
      <w:sz w:val="20"/>
    </w:rPr>
  </w:style>
  <w:style w:type="paragraph" w:customStyle="1" w:styleId="164">
    <w:name w:val="xl68"/>
    <w:basedOn w:val="1"/>
    <w:qFormat/>
    <w:uiPriority w:val="0"/>
    <w:pPr>
      <w:widowControl/>
      <w:spacing w:before="100" w:beforeAutospacing="1" w:after="100" w:afterAutospacing="1"/>
      <w:jc w:val="center"/>
    </w:pPr>
    <w:rPr>
      <w:rFonts w:ascii="Arial" w:hAnsi="Arial" w:eastAsia="宋体" w:cs="Arial"/>
      <w:kern w:val="0"/>
      <w:sz w:val="20"/>
    </w:rPr>
  </w:style>
  <w:style w:type="paragraph" w:customStyle="1" w:styleId="165">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宋体"/>
      <w:kern w:val="0"/>
      <w:sz w:val="18"/>
      <w:szCs w:val="18"/>
    </w:rPr>
  </w:style>
  <w:style w:type="paragraph" w:customStyle="1" w:styleId="166">
    <w:name w:val="默认段落字体 Para Char"/>
    <w:basedOn w:val="1"/>
    <w:qFormat/>
    <w:uiPriority w:val="0"/>
    <w:rPr>
      <w:rFonts w:ascii="Tahoma" w:hAnsi="Tahoma" w:eastAsia="宋体"/>
      <w:sz w:val="24"/>
    </w:rPr>
  </w:style>
  <w:style w:type="paragraph" w:customStyle="1" w:styleId="167">
    <w:name w:val="Centered"/>
    <w:basedOn w:val="1"/>
    <w:next w:val="21"/>
    <w:qFormat/>
    <w:uiPriority w:val="0"/>
    <w:pPr>
      <w:widowControl/>
      <w:spacing w:after="240" w:line="240" w:lineRule="exact"/>
      <w:jc w:val="center"/>
    </w:pPr>
    <w:rPr>
      <w:rFonts w:eastAsia="宋体"/>
      <w:kern w:val="0"/>
      <w:sz w:val="24"/>
      <w:szCs w:val="24"/>
      <w:lang w:val="en-GB"/>
    </w:rPr>
  </w:style>
  <w:style w:type="paragraph" w:customStyle="1" w:styleId="168">
    <w:name w:val="样式3"/>
    <w:basedOn w:val="4"/>
    <w:qFormat/>
    <w:uiPriority w:val="0"/>
    <w:pPr>
      <w:keepNext w:val="0"/>
      <w:keepLines w:val="0"/>
      <w:tabs>
        <w:tab w:val="left" w:pos="576"/>
      </w:tabs>
      <w:spacing w:before="0" w:after="0" w:line="360" w:lineRule="auto"/>
      <w:ind w:left="576" w:hanging="576"/>
    </w:pPr>
    <w:rPr>
      <w:rFonts w:ascii="宋体" w:hAnsi="宋体" w:eastAsia="宋体"/>
      <w:bCs/>
      <w:sz w:val="28"/>
      <w:szCs w:val="28"/>
    </w:rPr>
  </w:style>
  <w:style w:type="paragraph" w:customStyle="1" w:styleId="169">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70">
    <w:name w:val="P4"/>
    <w:qFormat/>
    <w:uiPriority w:val="0"/>
    <w:pPr>
      <w:widowControl w:val="0"/>
      <w:adjustRightInd w:val="0"/>
      <w:spacing w:after="240" w:line="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171">
    <w:name w:val="Char Char Char Char Char Char1 Char Char Char Char Char Char"/>
    <w:basedOn w:val="1"/>
    <w:qFormat/>
    <w:uiPriority w:val="0"/>
    <w:rPr>
      <w:rFonts w:ascii="Tahoma" w:hAnsi="Tahoma" w:eastAsia="宋体"/>
      <w:sz w:val="24"/>
    </w:rPr>
  </w:style>
  <w:style w:type="paragraph" w:customStyle="1" w:styleId="172">
    <w:name w:val="默认段落字体 Para Char Char Char1 Char Char Char Char Char Char Char"/>
    <w:basedOn w:val="1"/>
    <w:qFormat/>
    <w:uiPriority w:val="0"/>
    <w:pPr>
      <w:adjustRightInd w:val="0"/>
      <w:spacing w:line="360" w:lineRule="auto"/>
    </w:pPr>
    <w:rPr>
      <w:rFonts w:eastAsia="宋体"/>
      <w:kern w:val="0"/>
      <w:sz w:val="24"/>
    </w:rPr>
  </w:style>
  <w:style w:type="paragraph" w:customStyle="1" w:styleId="173">
    <w:name w:val="缺省文本:1"/>
    <w:basedOn w:val="1"/>
    <w:qFormat/>
    <w:uiPriority w:val="0"/>
    <w:pPr>
      <w:tabs>
        <w:tab w:val="left" w:pos="-2"/>
      </w:tabs>
      <w:autoSpaceDE w:val="0"/>
      <w:autoSpaceDN w:val="0"/>
      <w:adjustRightInd w:val="0"/>
      <w:ind w:left="-2"/>
      <w:jc w:val="left"/>
    </w:pPr>
    <w:rPr>
      <w:rFonts w:eastAsia="宋体"/>
      <w:kern w:val="0"/>
      <w:sz w:val="24"/>
      <w:szCs w:val="24"/>
    </w:rPr>
  </w:style>
  <w:style w:type="paragraph" w:customStyle="1" w:styleId="174">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175">
    <w:name w:val="序4"/>
    <w:basedOn w:val="1"/>
    <w:qFormat/>
    <w:uiPriority w:val="0"/>
    <w:pPr>
      <w:tabs>
        <w:tab w:val="left" w:pos="1680"/>
      </w:tabs>
      <w:spacing w:before="120"/>
      <w:ind w:left="1680" w:hanging="420"/>
      <w:jc w:val="left"/>
    </w:pPr>
    <w:rPr>
      <w:rFonts w:eastAsia="黑体"/>
      <w:b/>
      <w:bCs/>
      <w:caps/>
      <w:sz w:val="24"/>
      <w:szCs w:val="24"/>
    </w:rPr>
  </w:style>
  <w:style w:type="paragraph" w:customStyle="1" w:styleId="176">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177">
    <w:name w:val="Comment"/>
    <w:basedOn w:val="1"/>
    <w:qFormat/>
    <w:uiPriority w:val="0"/>
    <w:pPr>
      <w:widowControl/>
      <w:overflowPunct w:val="0"/>
      <w:autoSpaceDE w:val="0"/>
      <w:autoSpaceDN w:val="0"/>
      <w:adjustRightInd w:val="0"/>
      <w:spacing w:after="100"/>
      <w:jc w:val="left"/>
      <w:textAlignment w:val="baseline"/>
    </w:pPr>
    <w:rPr>
      <w:rFonts w:ascii="Arial" w:hAnsi="Arial" w:eastAsia="宋体" w:cs="Arial"/>
      <w:color w:val="0000FF"/>
      <w:kern w:val="0"/>
      <w:sz w:val="20"/>
    </w:rPr>
  </w:style>
  <w:style w:type="paragraph" w:customStyle="1" w:styleId="178">
    <w:name w:val="项目 1"/>
    <w:basedOn w:val="1"/>
    <w:qFormat/>
    <w:uiPriority w:val="0"/>
    <w:pPr>
      <w:tabs>
        <w:tab w:val="left" w:pos="1446"/>
      </w:tabs>
      <w:adjustRightInd w:val="0"/>
      <w:snapToGrid w:val="0"/>
      <w:spacing w:afterLines="50"/>
      <w:ind w:left="1446" w:hanging="488"/>
    </w:pPr>
    <w:rPr>
      <w:rFonts w:ascii="Tahoma" w:hAnsi="Tahoma" w:eastAsia="宋体"/>
      <w:sz w:val="24"/>
      <w:szCs w:val="24"/>
    </w:rPr>
  </w:style>
  <w:style w:type="paragraph" w:customStyle="1" w:styleId="179">
    <w:name w:val="样式2"/>
    <w:basedOn w:val="3"/>
    <w:qFormat/>
    <w:uiPriority w:val="0"/>
    <w:pPr>
      <w:tabs>
        <w:tab w:val="left" w:pos="840"/>
      </w:tabs>
      <w:adjustRightInd w:val="0"/>
      <w:snapToGrid w:val="0"/>
      <w:spacing w:before="240" w:after="240" w:line="360" w:lineRule="auto"/>
      <w:ind w:left="840" w:hanging="420"/>
    </w:pPr>
    <w:rPr>
      <w:rFonts w:eastAsia="黑体"/>
      <w:b w:val="0"/>
      <w:bCs/>
      <w:szCs w:val="28"/>
    </w:rPr>
  </w:style>
  <w:style w:type="paragraph" w:customStyle="1" w:styleId="180">
    <w:name w:val="我的正文下级"/>
    <w:basedOn w:val="1"/>
    <w:qFormat/>
    <w:uiPriority w:val="0"/>
    <w:rPr>
      <w:rFonts w:hint="eastAsia" w:ascii="仿宋_GB2312" w:hAnsi="宋体" w:eastAsia="仿宋_GB2312"/>
      <w:kern w:val="0"/>
      <w:sz w:val="28"/>
      <w:szCs w:val="24"/>
    </w:rPr>
  </w:style>
  <w:style w:type="paragraph" w:customStyle="1" w:styleId="181">
    <w:name w:val="标题四"/>
    <w:basedOn w:val="6"/>
    <w:qFormat/>
    <w:uiPriority w:val="0"/>
    <w:pPr>
      <w:spacing w:line="416" w:lineRule="auto"/>
    </w:pPr>
    <w:rPr>
      <w:rFonts w:eastAsia="宋体"/>
      <w:bCs/>
      <w:sz w:val="28"/>
      <w:szCs w:val="32"/>
    </w:rPr>
  </w:style>
  <w:style w:type="paragraph" w:customStyle="1" w:styleId="182">
    <w:name w:val="项目"/>
    <w:basedOn w:val="22"/>
    <w:qFormat/>
    <w:uiPriority w:val="0"/>
    <w:pPr>
      <w:spacing w:after="120" w:line="240" w:lineRule="auto"/>
      <w:ind w:firstLine="0"/>
      <w:jc w:val="center"/>
    </w:pPr>
    <w:rPr>
      <w:rFonts w:ascii="楷体_GB2312" w:eastAsia="楷体_GB2312"/>
      <w:b/>
    </w:rPr>
  </w:style>
  <w:style w:type="paragraph" w:customStyle="1" w:styleId="183">
    <w:name w:val="样式 正文缩进正文（首行缩进两字）表正文正文非缩进特点标题4段1 + 首行缩进:  2 字符"/>
    <w:basedOn w:val="5"/>
    <w:qFormat/>
    <w:uiPriority w:val="0"/>
    <w:pPr>
      <w:adjustRightInd w:val="0"/>
      <w:snapToGrid w:val="0"/>
      <w:spacing w:line="360" w:lineRule="auto"/>
      <w:ind w:firstLine="480" w:firstLineChars="200"/>
    </w:pPr>
    <w:rPr>
      <w:rFonts w:ascii="Times New Roman"/>
    </w:rPr>
  </w:style>
  <w:style w:type="paragraph" w:customStyle="1" w:styleId="184">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185">
    <w:name w:val="楷体粗正文文字"/>
    <w:basedOn w:val="1"/>
    <w:next w:val="42"/>
    <w:qFormat/>
    <w:uiPriority w:val="0"/>
    <w:pPr>
      <w:snapToGrid w:val="0"/>
      <w:spacing w:line="480" w:lineRule="exact"/>
      <w:ind w:firstLine="560"/>
    </w:pPr>
    <w:rPr>
      <w:rFonts w:eastAsia="宋体"/>
      <w:sz w:val="28"/>
    </w:rPr>
  </w:style>
  <w:style w:type="paragraph" w:customStyle="1" w:styleId="186">
    <w:name w:val="Bullet 1"/>
    <w:basedOn w:val="1"/>
    <w:qFormat/>
    <w:uiPriority w:val="0"/>
    <w:pPr>
      <w:widowControl/>
      <w:tabs>
        <w:tab w:val="left" w:pos="420"/>
      </w:tabs>
      <w:autoSpaceDE w:val="0"/>
      <w:autoSpaceDN w:val="0"/>
      <w:spacing w:after="72"/>
      <w:ind w:left="420" w:hanging="420"/>
    </w:pPr>
    <w:rPr>
      <w:rFonts w:eastAsia="宋体"/>
      <w:kern w:val="0"/>
      <w:sz w:val="24"/>
    </w:rPr>
  </w:style>
  <w:style w:type="paragraph" w:customStyle="1" w:styleId="187">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eastAsia="宋体"/>
      <w:kern w:val="0"/>
      <w:sz w:val="24"/>
      <w:szCs w:val="24"/>
    </w:rPr>
  </w:style>
  <w:style w:type="paragraph" w:customStyle="1" w:styleId="188">
    <w:name w:val="首行缩进 1"/>
    <w:basedOn w:val="1"/>
    <w:qFormat/>
    <w:uiPriority w:val="0"/>
    <w:pPr>
      <w:spacing w:after="120" w:line="360" w:lineRule="auto"/>
      <w:ind w:firstLine="200" w:firstLineChars="200"/>
    </w:pPr>
    <w:rPr>
      <w:rFonts w:eastAsia="宋体"/>
      <w:sz w:val="24"/>
      <w:szCs w:val="24"/>
    </w:rPr>
  </w:style>
  <w:style w:type="paragraph" w:customStyle="1" w:styleId="189">
    <w:name w:val="prop1"/>
    <w:basedOn w:val="2"/>
    <w:qFormat/>
    <w:uiPriority w:val="0"/>
    <w:pPr>
      <w:tabs>
        <w:tab w:val="left" w:pos="540"/>
      </w:tabs>
      <w:adjustRightInd/>
      <w:spacing w:line="360" w:lineRule="auto"/>
      <w:ind w:left="540" w:hanging="540"/>
      <w:textAlignment w:val="auto"/>
    </w:pPr>
    <w:rPr>
      <w:kern w:val="2"/>
    </w:rPr>
  </w:style>
  <w:style w:type="paragraph" w:customStyle="1" w:styleId="190">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91">
    <w:name w:val="项目 1 Char Char"/>
    <w:basedOn w:val="1"/>
    <w:qFormat/>
    <w:uiPriority w:val="0"/>
    <w:pPr>
      <w:tabs>
        <w:tab w:val="left" w:pos="907"/>
      </w:tabs>
      <w:adjustRightInd w:val="0"/>
      <w:snapToGrid w:val="0"/>
      <w:spacing w:afterLines="50"/>
      <w:ind w:left="902" w:hanging="420"/>
    </w:pPr>
    <w:rPr>
      <w:rFonts w:ascii="Tahoma" w:hAnsi="Tahoma" w:eastAsia="宋体"/>
      <w:sz w:val="24"/>
      <w:szCs w:val="24"/>
    </w:rPr>
  </w:style>
  <w:style w:type="paragraph" w:customStyle="1" w:styleId="192">
    <w:name w:val="font8"/>
    <w:basedOn w:val="1"/>
    <w:qFormat/>
    <w:uiPriority w:val="0"/>
    <w:pPr>
      <w:widowControl/>
      <w:spacing w:before="100" w:beforeAutospacing="1" w:after="100" w:afterAutospacing="1"/>
      <w:jc w:val="left"/>
    </w:pPr>
    <w:rPr>
      <w:rFonts w:hint="eastAsia" w:ascii="宋体" w:hAnsi="宋体" w:eastAsia="宋体"/>
      <w:b/>
      <w:bCs/>
      <w:kern w:val="0"/>
      <w:sz w:val="20"/>
    </w:rPr>
  </w:style>
  <w:style w:type="paragraph" w:customStyle="1" w:styleId="193">
    <w:name w:val="font11"/>
    <w:basedOn w:val="1"/>
    <w:qFormat/>
    <w:uiPriority w:val="0"/>
    <w:pPr>
      <w:widowControl/>
      <w:spacing w:before="100" w:beforeAutospacing="1" w:after="100" w:afterAutospacing="1"/>
      <w:jc w:val="left"/>
    </w:pPr>
    <w:rPr>
      <w:rFonts w:hint="eastAsia" w:ascii="宋体" w:hAnsi="宋体" w:eastAsia="宋体" w:cs="Arial Unicode MS"/>
      <w:color w:val="FF0000"/>
      <w:kern w:val="0"/>
      <w:sz w:val="24"/>
      <w:szCs w:val="24"/>
    </w:rPr>
  </w:style>
  <w:style w:type="paragraph" w:customStyle="1" w:styleId="194">
    <w:name w:val="序3"/>
    <w:basedOn w:val="1"/>
    <w:qFormat/>
    <w:uiPriority w:val="0"/>
    <w:pPr>
      <w:tabs>
        <w:tab w:val="left" w:pos="0"/>
        <w:tab w:val="left" w:pos="643"/>
      </w:tabs>
      <w:ind w:left="643" w:hanging="360"/>
    </w:pPr>
    <w:rPr>
      <w:rFonts w:eastAsia="楷体_GB2312"/>
      <w:b/>
      <w:bCs/>
      <w:sz w:val="32"/>
      <w:szCs w:val="24"/>
    </w:rPr>
  </w:style>
  <w:style w:type="paragraph" w:customStyle="1" w:styleId="195">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eastAsia="宋体" w:cs="Arial"/>
      <w:kern w:val="0"/>
      <w:sz w:val="16"/>
      <w:szCs w:val="16"/>
    </w:rPr>
  </w:style>
  <w:style w:type="paragraph" w:customStyle="1" w:styleId="196">
    <w:name w:val="6"/>
    <w:basedOn w:val="1"/>
    <w:next w:val="47"/>
    <w:qFormat/>
    <w:uiPriority w:val="0"/>
    <w:pPr>
      <w:adjustRightInd w:val="0"/>
      <w:snapToGrid w:val="0"/>
    </w:pPr>
    <w:rPr>
      <w:rFonts w:eastAsia="宋体"/>
      <w:sz w:val="24"/>
      <w:szCs w:val="24"/>
    </w:rPr>
  </w:style>
  <w:style w:type="paragraph" w:customStyle="1" w:styleId="197">
    <w:name w:val="xl24"/>
    <w:basedOn w:val="1"/>
    <w:qFormat/>
    <w:uiPriority w:val="0"/>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98">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9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200">
    <w:name w:val="正文表格"/>
    <w:basedOn w:val="1"/>
    <w:qFormat/>
    <w:uiPriority w:val="0"/>
    <w:pPr>
      <w:ind w:left="10" w:leftChars="10" w:right="10" w:rightChars="10"/>
    </w:pPr>
    <w:rPr>
      <w:rFonts w:eastAsia="宋体"/>
      <w:bCs/>
      <w:szCs w:val="24"/>
    </w:rPr>
  </w:style>
  <w:style w:type="paragraph" w:customStyle="1" w:styleId="201">
    <w:name w:val="Char Char2 Char Char Char Char Char Char"/>
    <w:basedOn w:val="1"/>
    <w:qFormat/>
    <w:uiPriority w:val="0"/>
    <w:pPr>
      <w:tabs>
        <w:tab w:val="left" w:pos="360"/>
      </w:tabs>
      <w:ind w:firstLine="420" w:firstLineChars="150"/>
    </w:pPr>
    <w:rPr>
      <w:rFonts w:ascii="Arial" w:hAnsi="Arial" w:eastAsia="宋体" w:cs="Arial"/>
      <w:sz w:val="20"/>
    </w:rPr>
  </w:style>
  <w:style w:type="paragraph" w:customStyle="1" w:styleId="202">
    <w:name w:val="表格"/>
    <w:basedOn w:val="1"/>
    <w:qFormat/>
    <w:uiPriority w:val="0"/>
    <w:pPr>
      <w:jc w:val="left"/>
    </w:pPr>
    <w:rPr>
      <w:rFonts w:eastAsia="宋体"/>
      <w:bCs/>
      <w:color w:val="000000"/>
      <w:szCs w:val="21"/>
    </w:rPr>
  </w:style>
  <w:style w:type="paragraph" w:customStyle="1" w:styleId="203">
    <w:name w:val="图中文字"/>
    <w:basedOn w:val="1"/>
    <w:qFormat/>
    <w:uiPriority w:val="0"/>
    <w:pPr>
      <w:adjustRightInd w:val="0"/>
      <w:snapToGrid w:val="0"/>
      <w:spacing w:line="0" w:lineRule="atLeast"/>
      <w:jc w:val="center"/>
    </w:pPr>
    <w:rPr>
      <w:rFonts w:eastAsia="宋体"/>
    </w:rPr>
  </w:style>
  <w:style w:type="paragraph" w:customStyle="1" w:styleId="204">
    <w:name w:val="正文样式1"/>
    <w:basedOn w:val="1"/>
    <w:qFormat/>
    <w:uiPriority w:val="0"/>
    <w:pPr>
      <w:spacing w:line="300" w:lineRule="auto"/>
      <w:ind w:firstLine="560" w:firstLineChars="200"/>
    </w:pPr>
    <w:rPr>
      <w:rFonts w:ascii="楷体_GB2312" w:eastAsia="楷体_GB2312"/>
      <w:kern w:val="0"/>
      <w:sz w:val="28"/>
      <w:szCs w:val="24"/>
    </w:rPr>
  </w:style>
  <w:style w:type="paragraph" w:customStyle="1" w:styleId="205">
    <w:name w:val="黑正体次次级"/>
    <w:basedOn w:val="206"/>
    <w:qFormat/>
    <w:uiPriority w:val="0"/>
    <w:pPr>
      <w:tabs>
        <w:tab w:val="left" w:pos="425"/>
      </w:tabs>
      <w:ind w:left="1417" w:hanging="425"/>
    </w:pPr>
    <w:rPr>
      <w:i/>
      <w:sz w:val="20"/>
    </w:rPr>
  </w:style>
  <w:style w:type="paragraph" w:customStyle="1" w:styleId="206">
    <w:name w:val="黑正文次级"/>
    <w:basedOn w:val="1"/>
    <w:qFormat/>
    <w:uiPriority w:val="0"/>
    <w:pPr>
      <w:widowControl/>
      <w:overflowPunct w:val="0"/>
      <w:autoSpaceDE w:val="0"/>
      <w:autoSpaceDN w:val="0"/>
      <w:adjustRightInd w:val="0"/>
      <w:spacing w:line="300" w:lineRule="auto"/>
      <w:ind w:left="400" w:leftChars="300" w:hanging="100" w:hangingChars="100"/>
      <w:jc w:val="left"/>
      <w:textAlignment w:val="baseline"/>
    </w:pPr>
    <w:rPr>
      <w:rFonts w:eastAsia="宋体"/>
      <w:kern w:val="0"/>
      <w:sz w:val="24"/>
    </w:rPr>
  </w:style>
  <w:style w:type="paragraph" w:customStyle="1" w:styleId="20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b/>
      <w:bCs/>
      <w:kern w:val="0"/>
      <w:sz w:val="20"/>
    </w:rPr>
  </w:style>
  <w:style w:type="paragraph" w:customStyle="1" w:styleId="208">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209">
    <w:name w:val="表格首行"/>
    <w:basedOn w:val="1"/>
    <w:qFormat/>
    <w:uiPriority w:val="0"/>
    <w:pPr>
      <w:jc w:val="center"/>
    </w:pPr>
    <w:rPr>
      <w:rFonts w:ascii="宋体" w:hAnsi="宋体" w:eastAsia="宋体"/>
      <w:szCs w:val="24"/>
    </w:rPr>
  </w:style>
  <w:style w:type="paragraph" w:customStyle="1" w:styleId="210">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11">
    <w:name w:val="标题5"/>
    <w:basedOn w:val="1"/>
    <w:qFormat/>
    <w:uiPriority w:val="0"/>
    <w:pPr>
      <w:tabs>
        <w:tab w:val="left" w:pos="0"/>
      </w:tabs>
      <w:autoSpaceDE w:val="0"/>
      <w:autoSpaceDN w:val="0"/>
      <w:adjustRightInd w:val="0"/>
      <w:snapToGrid w:val="0"/>
      <w:spacing w:line="320" w:lineRule="atLeast"/>
    </w:pPr>
    <w:rPr>
      <w:rFonts w:ascii="宋体" w:eastAsia="宋体"/>
      <w:kern w:val="0"/>
      <w:szCs w:val="21"/>
    </w:rPr>
  </w:style>
  <w:style w:type="paragraph" w:customStyle="1" w:styleId="212">
    <w:name w:val="样式4"/>
    <w:qFormat/>
    <w:uiPriority w:val="0"/>
    <w:rPr>
      <w:rFonts w:ascii="宋体" w:hAnsi="宋体" w:eastAsia="宋体" w:cs="Times New Roman"/>
      <w:b/>
      <w:bCs/>
      <w:kern w:val="2"/>
      <w:sz w:val="28"/>
      <w:szCs w:val="28"/>
      <w:lang w:val="en-US" w:eastAsia="zh-CN" w:bidi="ar-SA"/>
    </w:rPr>
  </w:style>
  <w:style w:type="paragraph" w:customStyle="1" w:styleId="213">
    <w:name w:val="Normal Cenered"/>
    <w:basedOn w:val="1"/>
    <w:qFormat/>
    <w:uiPriority w:val="0"/>
    <w:pPr>
      <w:widowControl/>
      <w:tabs>
        <w:tab w:val="left" w:pos="6660"/>
      </w:tabs>
      <w:spacing w:before="240" w:after="120" w:line="288" w:lineRule="auto"/>
      <w:jc w:val="center"/>
    </w:pPr>
    <w:rPr>
      <w:rFonts w:eastAsia="宋体"/>
      <w:kern w:val="0"/>
      <w:szCs w:val="24"/>
    </w:rPr>
  </w:style>
  <w:style w:type="paragraph" w:customStyle="1" w:styleId="214">
    <w:name w:val="gczx正文"/>
    <w:basedOn w:val="1"/>
    <w:qFormat/>
    <w:uiPriority w:val="0"/>
    <w:pPr>
      <w:spacing w:beforeLines="25" w:afterLines="25" w:line="440" w:lineRule="exact"/>
      <w:ind w:firstLine="200" w:firstLineChars="200"/>
    </w:pPr>
    <w:rPr>
      <w:rFonts w:eastAsia="宋体"/>
      <w:sz w:val="24"/>
    </w:rPr>
  </w:style>
  <w:style w:type="paragraph" w:customStyle="1" w:styleId="215">
    <w:name w:val="编号正文"/>
    <w:basedOn w:val="135"/>
    <w:qFormat/>
    <w:uiPriority w:val="0"/>
    <w:pPr>
      <w:tabs>
        <w:tab w:val="left" w:pos="1407"/>
      </w:tabs>
      <w:spacing w:line="440" w:lineRule="exact"/>
      <w:ind w:left="1407" w:hanging="420"/>
      <w:jc w:val="left"/>
    </w:pPr>
    <w:rPr>
      <w:rFonts w:ascii="Arial Narrow" w:hAnsi="Arial Narrow" w:eastAsia="仿宋_GB2312"/>
      <w:sz w:val="24"/>
      <w:szCs w:val="24"/>
    </w:rPr>
  </w:style>
  <w:style w:type="paragraph" w:customStyle="1" w:styleId="216">
    <w:name w:val="Char Char2"/>
    <w:basedOn w:val="1"/>
    <w:qFormat/>
    <w:uiPriority w:val="0"/>
    <w:rPr>
      <w:rFonts w:ascii="Tahoma" w:hAnsi="Tahoma" w:eastAsia="宋体"/>
      <w:sz w:val="24"/>
    </w:rPr>
  </w:style>
  <w:style w:type="paragraph" w:customStyle="1" w:styleId="217">
    <w:name w:val="编号列表"/>
    <w:basedOn w:val="1"/>
    <w:qFormat/>
    <w:uiPriority w:val="0"/>
    <w:pPr>
      <w:tabs>
        <w:tab w:val="left" w:pos="992"/>
      </w:tabs>
      <w:adjustRightInd w:val="0"/>
      <w:snapToGrid w:val="0"/>
      <w:spacing w:beforeLines="50" w:afterLines="50" w:line="360" w:lineRule="auto"/>
      <w:ind w:left="992" w:hanging="572"/>
    </w:pPr>
    <w:rPr>
      <w:rFonts w:ascii="Verdana" w:hAnsi="Verdana" w:eastAsia="宋体"/>
      <w:sz w:val="24"/>
      <w:szCs w:val="24"/>
    </w:rPr>
  </w:style>
  <w:style w:type="paragraph" w:customStyle="1" w:styleId="218">
    <w:name w:val="Char Char21"/>
    <w:basedOn w:val="1"/>
    <w:qFormat/>
    <w:uiPriority w:val="0"/>
    <w:rPr>
      <w:rFonts w:ascii="Tahoma" w:hAnsi="Tahoma" w:eastAsia="宋体"/>
      <w:sz w:val="24"/>
    </w:rPr>
  </w:style>
  <w:style w:type="paragraph" w:customStyle="1" w:styleId="219">
    <w:name w:val="Char1 Char Char Char Char Char Char"/>
    <w:basedOn w:val="1"/>
    <w:qFormat/>
    <w:uiPriority w:val="0"/>
    <w:rPr>
      <w:rFonts w:ascii="Tahoma" w:hAnsi="Tahoma" w:eastAsia="宋体"/>
      <w:sz w:val="24"/>
    </w:rPr>
  </w:style>
  <w:style w:type="paragraph" w:customStyle="1" w:styleId="220">
    <w:name w:val="font7"/>
    <w:basedOn w:val="1"/>
    <w:qFormat/>
    <w:uiPriority w:val="0"/>
    <w:pPr>
      <w:widowControl/>
      <w:spacing w:before="100" w:beforeAutospacing="1" w:after="100" w:afterAutospacing="1"/>
      <w:jc w:val="left"/>
    </w:pPr>
    <w:rPr>
      <w:rFonts w:ascii="Arial" w:hAnsi="Arial" w:eastAsia="宋体" w:cs="Arial"/>
      <w:b/>
      <w:bCs/>
      <w:kern w:val="0"/>
      <w:sz w:val="20"/>
    </w:rPr>
  </w:style>
  <w:style w:type="paragraph" w:customStyle="1" w:styleId="221">
    <w:name w:val="规范正文"/>
    <w:basedOn w:val="1"/>
    <w:qFormat/>
    <w:uiPriority w:val="0"/>
    <w:pPr>
      <w:numPr>
        <w:ilvl w:val="0"/>
        <w:numId w:val="3"/>
      </w:numPr>
      <w:adjustRightInd w:val="0"/>
      <w:spacing w:beforeLines="50" w:line="360" w:lineRule="auto"/>
      <w:textAlignment w:val="baseline"/>
    </w:pPr>
    <w:rPr>
      <w:rFonts w:eastAsia="宋体"/>
    </w:rPr>
  </w:style>
  <w:style w:type="paragraph" w:customStyle="1" w:styleId="222">
    <w:name w:val="font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223">
    <w:name w:val="Heading A"/>
    <w:basedOn w:val="3"/>
    <w:next w:val="21"/>
    <w:qFormat/>
    <w:uiPriority w:val="0"/>
    <w:pPr>
      <w:widowControl/>
      <w:tabs>
        <w:tab w:val="left" w:pos="435"/>
      </w:tabs>
      <w:overflowPunct w:val="0"/>
      <w:autoSpaceDE w:val="0"/>
      <w:autoSpaceDN w:val="0"/>
      <w:adjustRightInd w:val="0"/>
      <w:spacing w:before="142" w:after="113" w:line="578" w:lineRule="auto"/>
      <w:jc w:val="left"/>
      <w:textAlignment w:val="baseline"/>
      <w:outlineLvl w:val="9"/>
    </w:pPr>
    <w:rPr>
      <w:rFonts w:ascii="Arial" w:hAnsi="Arial" w:eastAsia="仿宋_GB2312" w:cs="Arial"/>
      <w:kern w:val="28"/>
      <w:sz w:val="36"/>
    </w:rPr>
  </w:style>
  <w:style w:type="paragraph" w:customStyle="1" w:styleId="224">
    <w:name w:val="font9"/>
    <w:basedOn w:val="1"/>
    <w:qFormat/>
    <w:uiPriority w:val="0"/>
    <w:pPr>
      <w:widowControl/>
      <w:spacing w:before="100" w:beforeAutospacing="1" w:after="100" w:afterAutospacing="1"/>
      <w:jc w:val="left"/>
    </w:pPr>
    <w:rPr>
      <w:rFonts w:hint="eastAsia" w:ascii="华文楷体" w:hAnsi="华文楷体" w:eastAsia="华文楷体"/>
      <w:b/>
      <w:bCs/>
      <w:kern w:val="0"/>
      <w:sz w:val="20"/>
    </w:rPr>
  </w:style>
  <w:style w:type="paragraph" w:customStyle="1" w:styleId="22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b/>
      <w:bCs/>
      <w:kern w:val="0"/>
      <w:sz w:val="20"/>
    </w:rPr>
  </w:style>
  <w:style w:type="paragraph" w:customStyle="1" w:styleId="226">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227">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eastAsia="宋体"/>
      <w:b/>
      <w:bCs/>
      <w:kern w:val="0"/>
      <w:sz w:val="20"/>
    </w:rPr>
  </w:style>
  <w:style w:type="paragraph" w:customStyle="1" w:styleId="22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29">
    <w:name w:val="黑正文"/>
    <w:basedOn w:val="1"/>
    <w:qFormat/>
    <w:uiPriority w:val="0"/>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230">
    <w:name w:val="注释文字"/>
    <w:basedOn w:val="1"/>
    <w:qFormat/>
    <w:uiPriority w:val="0"/>
    <w:pPr>
      <w:tabs>
        <w:tab w:val="left" w:pos="620"/>
        <w:tab w:val="left" w:pos="720"/>
      </w:tabs>
      <w:ind w:left="620" w:hanging="420"/>
      <w:jc w:val="left"/>
    </w:pPr>
    <w:rPr>
      <w:rFonts w:eastAsia="宋体"/>
      <w:color w:val="008080"/>
      <w:sz w:val="24"/>
      <w:szCs w:val="24"/>
      <w:u w:val="words"/>
    </w:rPr>
  </w:style>
  <w:style w:type="paragraph" w:customStyle="1" w:styleId="231">
    <w:name w:val="Char Char1 Char Char Char Char Char Char"/>
    <w:basedOn w:val="1"/>
    <w:qFormat/>
    <w:uiPriority w:val="0"/>
    <w:pPr>
      <w:widowControl/>
      <w:spacing w:after="160" w:line="240" w:lineRule="exact"/>
      <w:jc w:val="left"/>
    </w:pPr>
    <w:rPr>
      <w:rFonts w:eastAsia="宋体"/>
    </w:rPr>
  </w:style>
  <w:style w:type="paragraph" w:customStyle="1" w:styleId="232">
    <w:name w:val="正文（首行缩进）"/>
    <w:basedOn w:val="1"/>
    <w:qFormat/>
    <w:uiPriority w:val="0"/>
    <w:pPr>
      <w:spacing w:line="360" w:lineRule="auto"/>
      <w:ind w:firstLine="420"/>
    </w:pPr>
    <w:rPr>
      <w:rFonts w:eastAsia="宋体"/>
      <w:sz w:val="24"/>
    </w:rPr>
  </w:style>
  <w:style w:type="paragraph" w:customStyle="1" w:styleId="233">
    <w:name w:val="文章标题"/>
    <w:basedOn w:val="1"/>
    <w:qFormat/>
    <w:uiPriority w:val="0"/>
    <w:pPr>
      <w:spacing w:beforeLines="200" w:afterLines="200"/>
      <w:jc w:val="center"/>
    </w:pPr>
    <w:rPr>
      <w:rFonts w:eastAsia="宋体"/>
      <w:b/>
      <w:sz w:val="44"/>
      <w:szCs w:val="24"/>
    </w:rPr>
  </w:style>
  <w:style w:type="paragraph" w:customStyle="1" w:styleId="234">
    <w:name w:val="Heading B"/>
    <w:basedOn w:val="4"/>
    <w:next w:val="21"/>
    <w:qFormat/>
    <w:uiPriority w:val="0"/>
    <w:pPr>
      <w:keepLines w:val="0"/>
      <w:widowControl/>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235">
    <w:name w:val="font0"/>
    <w:basedOn w:val="1"/>
    <w:qFormat/>
    <w:uiPriority w:val="0"/>
    <w:pPr>
      <w:widowControl/>
      <w:spacing w:before="100" w:beforeAutospacing="1" w:after="100" w:afterAutospacing="1"/>
      <w:jc w:val="left"/>
    </w:pPr>
    <w:rPr>
      <w:rFonts w:ascii="Arial" w:hAnsi="Arial" w:eastAsia="Arial Unicode MS" w:cs="Arial"/>
      <w:kern w:val="0"/>
      <w:sz w:val="20"/>
    </w:rPr>
  </w:style>
  <w:style w:type="paragraph" w:customStyle="1" w:styleId="23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7">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8">
    <w:name w:val="注释"/>
    <w:basedOn w:val="1"/>
    <w:qFormat/>
    <w:uiPriority w:val="0"/>
    <w:pPr>
      <w:shd w:val="clear" w:color="auto" w:fill="E0E0E0"/>
      <w:spacing w:beforeLines="50" w:afterLines="50"/>
    </w:pPr>
    <w:rPr>
      <w:rFonts w:ascii="Arial" w:hAnsi="Arial" w:eastAsia="仿宋_GB2312"/>
      <w:szCs w:val="24"/>
    </w:rPr>
  </w:style>
  <w:style w:type="paragraph" w:customStyle="1" w:styleId="239">
    <w:name w:val="*4. Head 1"/>
    <w:basedOn w:val="93"/>
    <w:next w:val="93"/>
    <w:qFormat/>
    <w:uiPriority w:val="0"/>
    <w:pPr>
      <w:spacing w:before="180" w:after="60"/>
    </w:pPr>
    <w:rPr>
      <w:rFonts w:ascii="Arial" w:hAnsi="Arial"/>
      <w:color w:val="auto"/>
    </w:rPr>
  </w:style>
  <w:style w:type="paragraph" w:customStyle="1" w:styleId="240">
    <w:name w:val="合同标题1"/>
    <w:basedOn w:val="1"/>
    <w:next w:val="1"/>
    <w:qFormat/>
    <w:uiPriority w:val="0"/>
    <w:pPr>
      <w:numPr>
        <w:ilvl w:val="0"/>
        <w:numId w:val="4"/>
      </w:numPr>
      <w:spacing w:line="360" w:lineRule="auto"/>
    </w:pPr>
    <w:rPr>
      <w:rFonts w:eastAsia="宋体"/>
      <w:b/>
      <w:sz w:val="24"/>
    </w:rPr>
  </w:style>
  <w:style w:type="table" w:customStyle="1" w:styleId="241">
    <w:name w:val="Table Normal"/>
    <w:unhideWhenUsed/>
    <w:qFormat/>
    <w:uiPriority w:val="0"/>
    <w:rPr>
      <w:rFonts w:ascii="Calibri" w:hAnsi="Calibri"/>
    </w:rPr>
    <w:tblPr>
      <w:tblCellMar>
        <w:top w:w="0" w:type="dxa"/>
        <w:left w:w="0" w:type="dxa"/>
        <w:bottom w:w="0" w:type="dxa"/>
        <w:right w:w="0" w:type="dxa"/>
      </w:tblCellMar>
    </w:tblPr>
  </w:style>
  <w:style w:type="character" w:customStyle="1" w:styleId="242">
    <w:name w:val="文档正文 Char1"/>
    <w:link w:val="135"/>
    <w:qFormat/>
    <w:locked/>
    <w:uiPriority w:val="0"/>
    <w:rPr>
      <w:rFonts w:ascii="长城仿宋" w:eastAsia="长城仿宋"/>
      <w:sz w:val="28"/>
    </w:rPr>
  </w:style>
  <w:style w:type="character" w:customStyle="1" w:styleId="243">
    <w:name w:val="标题 1 字符"/>
    <w:link w:val="3"/>
    <w:qFormat/>
    <w:uiPriority w:val="0"/>
    <w:rPr>
      <w:rFonts w:eastAsia="MS Gothic"/>
      <w:b/>
      <w:kern w:val="44"/>
      <w:sz w:val="44"/>
    </w:rPr>
  </w:style>
  <w:style w:type="character" w:customStyle="1" w:styleId="244">
    <w:name w:val="页眉 字符"/>
    <w:link w:val="35"/>
    <w:qFormat/>
    <w:uiPriority w:val="99"/>
    <w:rPr>
      <w:rFonts w:eastAsia="MS Gothic"/>
      <w:kern w:val="2"/>
      <w:sz w:val="18"/>
      <w:szCs w:val="18"/>
    </w:rPr>
  </w:style>
  <w:style w:type="character" w:customStyle="1" w:styleId="245">
    <w:name w:val="页脚 字符"/>
    <w:link w:val="34"/>
    <w:qFormat/>
    <w:uiPriority w:val="99"/>
    <w:rPr>
      <w:rFonts w:eastAsia="MS Gothic"/>
      <w:kern w:val="2"/>
      <w:sz w:val="18"/>
      <w:szCs w:val="18"/>
    </w:rPr>
  </w:style>
  <w:style w:type="character" w:customStyle="1" w:styleId="246">
    <w:name w:val="文档结构图 字符"/>
    <w:link w:val="17"/>
    <w:qFormat/>
    <w:uiPriority w:val="99"/>
    <w:rPr>
      <w:rFonts w:eastAsia="MS Gothic"/>
      <w:kern w:val="2"/>
      <w:sz w:val="21"/>
      <w:shd w:val="clear" w:color="auto" w:fill="000080"/>
    </w:rPr>
  </w:style>
  <w:style w:type="character" w:customStyle="1" w:styleId="247">
    <w:name w:val="HTML 预设格式 字符"/>
    <w:link w:val="46"/>
    <w:qFormat/>
    <w:uiPriority w:val="99"/>
    <w:rPr>
      <w:rFonts w:ascii="Arial" w:hAnsi="Arial" w:cs="Arial"/>
      <w:sz w:val="24"/>
      <w:szCs w:val="24"/>
    </w:rPr>
  </w:style>
  <w:style w:type="character" w:customStyle="1" w:styleId="248">
    <w:name w:val="标题 3 字符"/>
    <w:link w:val="6"/>
    <w:qFormat/>
    <w:uiPriority w:val="0"/>
    <w:rPr>
      <w:rFonts w:eastAsiaTheme="minorEastAsia"/>
      <w:b/>
      <w:kern w:val="2"/>
      <w:sz w:val="24"/>
    </w:rPr>
  </w:style>
  <w:style w:type="paragraph" w:customStyle="1" w:styleId="249">
    <w:name w:val="节"/>
    <w:basedOn w:val="4"/>
    <w:link w:val="250"/>
    <w:qFormat/>
    <w:uiPriority w:val="0"/>
    <w:pPr>
      <w:numPr>
        <w:ilvl w:val="1"/>
        <w:numId w:val="5"/>
      </w:numPr>
      <w:spacing w:line="240" w:lineRule="auto"/>
    </w:pPr>
    <w:rPr>
      <w:rFonts w:ascii="黑体"/>
      <w:b w:val="0"/>
      <w:bCs/>
      <w:kern w:val="0"/>
      <w:sz w:val="28"/>
      <w:szCs w:val="28"/>
    </w:rPr>
  </w:style>
  <w:style w:type="character" w:customStyle="1" w:styleId="250">
    <w:name w:val="节 Char"/>
    <w:link w:val="249"/>
    <w:qFormat/>
    <w:uiPriority w:val="0"/>
    <w:rPr>
      <w:rFonts w:ascii="黑体" w:hAnsi="Arial" w:eastAsia="黑体"/>
      <w:bCs/>
      <w:sz w:val="28"/>
      <w:szCs w:val="28"/>
    </w:rPr>
  </w:style>
  <w:style w:type="paragraph" w:customStyle="1" w:styleId="251">
    <w:name w:val="_Style 247"/>
    <w:unhideWhenUsed/>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252">
    <w:name w:val="批注框文本 Char1"/>
    <w:qFormat/>
    <w:uiPriority w:val="0"/>
    <w:rPr>
      <w:rFonts w:ascii="Calibri" w:hAnsi="Calibri"/>
      <w:kern w:val="2"/>
      <w:sz w:val="18"/>
      <w:szCs w:val="18"/>
    </w:rPr>
  </w:style>
  <w:style w:type="paragraph" w:customStyle="1" w:styleId="253">
    <w:name w:val="bt1bt1"/>
    <w:basedOn w:val="3"/>
    <w:qFormat/>
    <w:uiPriority w:val="0"/>
    <w:pPr>
      <w:spacing w:line="240" w:lineRule="auto"/>
      <w:jc w:val="center"/>
    </w:pPr>
    <w:rPr>
      <w:rFonts w:ascii="黑体" w:eastAsia="黑体"/>
      <w:b w:val="0"/>
      <w:bCs/>
      <w:sz w:val="36"/>
      <w:szCs w:val="36"/>
    </w:rPr>
  </w:style>
  <w:style w:type="character" w:customStyle="1" w:styleId="254">
    <w:name w:val="正文缩进 字符"/>
    <w:link w:val="5"/>
    <w:qFormat/>
    <w:uiPriority w:val="0"/>
    <w:rPr>
      <w:rFonts w:ascii="宋体"/>
      <w:kern w:val="2"/>
      <w:sz w:val="24"/>
    </w:rPr>
  </w:style>
  <w:style w:type="paragraph" w:customStyle="1" w:styleId="255">
    <w:name w:val="样式 宋体 小四 行距: 1.5 倍行距"/>
    <w:basedOn w:val="1"/>
    <w:qFormat/>
    <w:uiPriority w:val="0"/>
    <w:pPr>
      <w:snapToGrid w:val="0"/>
      <w:spacing w:line="360" w:lineRule="auto"/>
      <w:ind w:firstLine="200" w:firstLineChars="200"/>
    </w:pPr>
    <w:rPr>
      <w:rFonts w:eastAsia="宋体" w:cs="宋体"/>
      <w:kern w:val="0"/>
      <w:sz w:val="24"/>
      <w:szCs w:val="24"/>
    </w:rPr>
  </w:style>
  <w:style w:type="character" w:customStyle="1" w:styleId="256">
    <w:name w:val="正文文本 2 字符"/>
    <w:link w:val="45"/>
    <w:qFormat/>
    <w:uiPriority w:val="99"/>
    <w:rPr>
      <w:rFonts w:eastAsia="MS Gothic"/>
      <w:kern w:val="2"/>
      <w:sz w:val="21"/>
    </w:rPr>
  </w:style>
  <w:style w:type="character" w:customStyle="1" w:styleId="257">
    <w:name w:val="font31"/>
    <w:basedOn w:val="54"/>
    <w:qFormat/>
    <w:uiPriority w:val="0"/>
    <w:rPr>
      <w:rFonts w:hint="eastAsia" w:ascii="宋体" w:hAnsi="宋体" w:eastAsia="宋体" w:cs="宋体"/>
      <w:b/>
      <w:bCs/>
      <w:color w:val="000000"/>
      <w:sz w:val="20"/>
      <w:szCs w:val="20"/>
      <w:u w:val="none"/>
    </w:rPr>
  </w:style>
  <w:style w:type="character" w:customStyle="1" w:styleId="258">
    <w:name w:val="font01"/>
    <w:basedOn w:val="54"/>
    <w:qFormat/>
    <w:uiPriority w:val="0"/>
    <w:rPr>
      <w:rFonts w:hint="eastAsia" w:ascii="宋体" w:hAnsi="宋体" w:eastAsia="宋体" w:cs="宋体"/>
      <w:color w:val="000000"/>
      <w:sz w:val="20"/>
      <w:szCs w:val="20"/>
      <w:u w:val="none"/>
    </w:rPr>
  </w:style>
  <w:style w:type="character" w:customStyle="1" w:styleId="259">
    <w:name w:val="font21"/>
    <w:basedOn w:val="54"/>
    <w:qFormat/>
    <w:uiPriority w:val="0"/>
    <w:rPr>
      <w:rFonts w:hint="eastAsia" w:ascii="微软雅黑" w:hAnsi="微软雅黑" w:eastAsia="微软雅黑" w:cs="微软雅黑"/>
      <w:color w:val="000000"/>
      <w:sz w:val="20"/>
      <w:szCs w:val="20"/>
      <w:u w:val="none"/>
    </w:rPr>
  </w:style>
  <w:style w:type="character" w:customStyle="1" w:styleId="260">
    <w:name w:val="标题 1 字符1"/>
    <w:qFormat/>
    <w:locked/>
    <w:uiPriority w:val="99"/>
    <w:rPr>
      <w:rFonts w:ascii="楷体_GB2312" w:eastAsia="楷体_GB2312"/>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41FB-7419-4E58-A064-1884E6BD896E}">
  <ds:schemaRefs/>
</ds:datastoreItem>
</file>

<file path=docProps/app.xml><?xml version="1.0" encoding="utf-8"?>
<Properties xmlns="http://schemas.openxmlformats.org/officeDocument/2006/extended-properties" xmlns:vt="http://schemas.openxmlformats.org/officeDocument/2006/docPropsVTypes">
  <Template>Normal</Template>
  <Company>tzcatv</Company>
  <Pages>44</Pages>
  <Words>28185</Words>
  <Characters>33351</Characters>
  <Lines>109</Lines>
  <Paragraphs>30</Paragraphs>
  <TotalTime>2024</TotalTime>
  <ScaleCrop>false</ScaleCrop>
  <LinksUpToDate>false</LinksUpToDate>
  <CharactersWithSpaces>34619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2023-04-25T02:26:00Z</dcterms:created>
  <dc:creator>微软用户</dc:creator>
  <cp:lastModifiedBy>Kamen Rider</cp:lastModifiedBy>
  <dcterms:modified xsi:type="dcterms:W3CDTF">2023-11-15T00:26:48Z</dcterms:modified>
  <dc:title>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94DCB4839B6C45DB83294F6A03A6FDC6_13</vt:lpwstr>
  </property>
</Properties>
</file>