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E3" w:rsidRDefault="00A103F8">
      <w:pPr>
        <w:widowControl/>
        <w:spacing w:line="240" w:lineRule="atLeast"/>
        <w:jc w:val="center"/>
        <w:outlineLvl w:val="0"/>
        <w:rPr>
          <w:rFonts w:ascii="黑体" w:eastAsia="黑体" w:hAnsi="宋体"/>
          <w:b/>
          <w:color w:val="FF0000"/>
          <w:sz w:val="48"/>
          <w:szCs w:val="48"/>
        </w:rPr>
      </w:pPr>
      <w:proofErr w:type="gramStart"/>
      <w:r>
        <w:rPr>
          <w:rFonts w:ascii="黑体" w:eastAsia="黑体" w:hAnsi="宋体" w:hint="eastAsia"/>
          <w:b/>
          <w:sz w:val="48"/>
          <w:szCs w:val="48"/>
        </w:rPr>
        <w:t>固话回迁</w:t>
      </w:r>
      <w:proofErr w:type="gramEnd"/>
      <w:r>
        <w:rPr>
          <w:rFonts w:ascii="黑体" w:eastAsia="黑体" w:hAnsi="宋体" w:hint="eastAsia"/>
          <w:b/>
          <w:sz w:val="48"/>
          <w:szCs w:val="48"/>
        </w:rPr>
        <w:t>设备采购项目</w:t>
      </w:r>
    </w:p>
    <w:p w:rsidR="00486BE3" w:rsidRDefault="00486BE3">
      <w:pPr>
        <w:spacing w:before="100" w:after="100"/>
        <w:jc w:val="center"/>
        <w:rPr>
          <w:rFonts w:ascii="黑体" w:eastAsia="黑体" w:hAnsi="宋体"/>
          <w:b/>
          <w:sz w:val="48"/>
          <w:szCs w:val="48"/>
        </w:rPr>
      </w:pPr>
    </w:p>
    <w:p w:rsidR="00486BE3" w:rsidRDefault="00486BE3">
      <w:pPr>
        <w:spacing w:before="100" w:after="100"/>
        <w:jc w:val="center"/>
        <w:rPr>
          <w:rFonts w:eastAsia="黑体"/>
          <w:b/>
          <w:sz w:val="60"/>
        </w:rPr>
      </w:pPr>
    </w:p>
    <w:p w:rsidR="00486BE3" w:rsidRDefault="00A103F8">
      <w:pPr>
        <w:jc w:val="center"/>
        <w:outlineLvl w:val="0"/>
        <w:rPr>
          <w:rFonts w:ascii="黑体" w:eastAsia="黑体"/>
          <w:b/>
          <w:sz w:val="72"/>
          <w:szCs w:val="72"/>
        </w:rPr>
      </w:pPr>
      <w:proofErr w:type="gramStart"/>
      <w:r>
        <w:rPr>
          <w:rFonts w:ascii="黑体" w:eastAsia="黑体" w:hint="eastAsia"/>
          <w:b/>
          <w:sz w:val="72"/>
          <w:szCs w:val="72"/>
        </w:rPr>
        <w:t>询</w:t>
      </w:r>
      <w:proofErr w:type="gramEnd"/>
    </w:p>
    <w:p w:rsidR="00486BE3" w:rsidRDefault="00A103F8">
      <w:pPr>
        <w:jc w:val="center"/>
        <w:outlineLvl w:val="0"/>
        <w:rPr>
          <w:rFonts w:ascii="黑体" w:eastAsia="黑体"/>
          <w:b/>
          <w:sz w:val="72"/>
          <w:szCs w:val="72"/>
        </w:rPr>
      </w:pPr>
      <w:r>
        <w:rPr>
          <w:rFonts w:ascii="黑体" w:eastAsia="黑体" w:hint="eastAsia"/>
          <w:b/>
          <w:sz w:val="72"/>
          <w:szCs w:val="72"/>
        </w:rPr>
        <w:t>价</w:t>
      </w:r>
    </w:p>
    <w:p w:rsidR="00486BE3" w:rsidRDefault="00A103F8">
      <w:pPr>
        <w:jc w:val="center"/>
        <w:outlineLvl w:val="0"/>
        <w:rPr>
          <w:rFonts w:ascii="黑体" w:eastAsia="黑体"/>
          <w:b/>
          <w:sz w:val="72"/>
          <w:szCs w:val="72"/>
        </w:rPr>
      </w:pPr>
      <w:r>
        <w:rPr>
          <w:rFonts w:ascii="黑体" w:eastAsia="黑体" w:hint="eastAsia"/>
          <w:b/>
          <w:sz w:val="72"/>
          <w:szCs w:val="72"/>
        </w:rPr>
        <w:t>邀</w:t>
      </w:r>
    </w:p>
    <w:p w:rsidR="00486BE3" w:rsidRDefault="00A103F8">
      <w:pPr>
        <w:jc w:val="center"/>
        <w:outlineLvl w:val="0"/>
        <w:rPr>
          <w:rFonts w:ascii="黑体" w:eastAsia="黑体"/>
          <w:b/>
          <w:sz w:val="72"/>
          <w:szCs w:val="72"/>
        </w:rPr>
      </w:pPr>
      <w:r>
        <w:rPr>
          <w:rFonts w:ascii="黑体" w:eastAsia="黑体" w:hint="eastAsia"/>
          <w:b/>
          <w:sz w:val="72"/>
          <w:szCs w:val="72"/>
        </w:rPr>
        <w:t>请</w:t>
      </w:r>
    </w:p>
    <w:p w:rsidR="00486BE3" w:rsidRDefault="00A103F8">
      <w:pPr>
        <w:autoSpaceDE w:val="0"/>
        <w:autoSpaceDN w:val="0"/>
        <w:adjustRightInd w:val="0"/>
        <w:jc w:val="center"/>
        <w:rPr>
          <w:rFonts w:eastAsia="黑体"/>
          <w:b/>
          <w:sz w:val="60"/>
        </w:rPr>
      </w:pPr>
      <w:r>
        <w:rPr>
          <w:rFonts w:ascii="黑体" w:eastAsia="黑体" w:hint="eastAsia"/>
          <w:b/>
          <w:sz w:val="72"/>
          <w:szCs w:val="72"/>
        </w:rPr>
        <w:t>函</w:t>
      </w:r>
    </w:p>
    <w:p w:rsidR="00486BE3" w:rsidRDefault="00486BE3">
      <w:pPr>
        <w:autoSpaceDE w:val="0"/>
        <w:autoSpaceDN w:val="0"/>
        <w:adjustRightInd w:val="0"/>
        <w:jc w:val="center"/>
        <w:rPr>
          <w:rFonts w:eastAsia="黑体"/>
          <w:b/>
          <w:sz w:val="60"/>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A103F8">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rsidR="00486BE3" w:rsidRDefault="00A103F8">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486BE3" w:rsidRDefault="00486BE3">
      <w:pPr>
        <w:widowControl/>
        <w:spacing w:line="360" w:lineRule="auto"/>
        <w:jc w:val="left"/>
        <w:rPr>
          <w:rFonts w:ascii="宋体" w:hAnsi="宋体"/>
          <w:kern w:val="0"/>
          <w:sz w:val="18"/>
          <w:szCs w:val="18"/>
        </w:rPr>
        <w:sectPr w:rsidR="00486BE3">
          <w:pgSz w:w="11907" w:h="16840"/>
          <w:pgMar w:top="1440" w:right="1797" w:bottom="1440" w:left="1797" w:header="851" w:footer="992" w:gutter="0"/>
          <w:cols w:space="720"/>
        </w:sectPr>
      </w:pPr>
    </w:p>
    <w:p w:rsidR="00486BE3" w:rsidRDefault="00A103F8">
      <w:pPr>
        <w:jc w:val="center"/>
        <w:outlineLvl w:val="0"/>
        <w:rPr>
          <w:rFonts w:ascii="黑体" w:eastAsia="黑体"/>
          <w:b/>
          <w:sz w:val="37"/>
        </w:rPr>
      </w:pPr>
      <w:r>
        <w:rPr>
          <w:rFonts w:ascii="黑体" w:eastAsia="黑体" w:hint="eastAsia"/>
          <w:b/>
          <w:sz w:val="37"/>
        </w:rPr>
        <w:lastRenderedPageBreak/>
        <w:t>询价函</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江苏省广电有线信息网络股份有限公司泰州分公司拟对</w:t>
      </w:r>
      <w:r>
        <w:rPr>
          <w:rFonts w:hint="eastAsia"/>
        </w:rPr>
        <w:t>固</w:t>
      </w:r>
      <w:r w:rsidR="009F531B">
        <w:rPr>
          <w:rFonts w:hint="eastAsia"/>
        </w:rPr>
        <w:t>话</w:t>
      </w:r>
      <w:r>
        <w:rPr>
          <w:rFonts w:hint="eastAsia"/>
        </w:rPr>
        <w:t>回迁</w:t>
      </w:r>
      <w:r>
        <w:rPr>
          <w:rFonts w:ascii="宋体" w:hAnsi="宋体" w:hint="eastAsia"/>
          <w:szCs w:val="21"/>
        </w:rPr>
        <w:t>项目进行询价采购，现邀请有意向且满足基本资质要求的单位参加。</w:t>
      </w:r>
    </w:p>
    <w:p w:rsidR="00486BE3" w:rsidRDefault="00A103F8">
      <w:pPr>
        <w:tabs>
          <w:tab w:val="left" w:pos="0"/>
        </w:tabs>
        <w:autoSpaceDE w:val="0"/>
        <w:autoSpaceDN w:val="0"/>
        <w:adjustRightInd w:val="0"/>
        <w:spacing w:line="500" w:lineRule="exact"/>
        <w:rPr>
          <w:rFonts w:ascii="宋体" w:hAnsi="宋体"/>
          <w:b/>
          <w:sz w:val="24"/>
        </w:rPr>
      </w:pPr>
      <w:r>
        <w:rPr>
          <w:rFonts w:ascii="宋体" w:hAnsi="宋体" w:hint="eastAsia"/>
          <w:b/>
          <w:sz w:val="24"/>
        </w:rPr>
        <w:t>一、项目名称</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项目名称：</w:t>
      </w:r>
      <w:proofErr w:type="gramStart"/>
      <w:r>
        <w:rPr>
          <w:rFonts w:ascii="宋体" w:hAnsi="宋体" w:hint="eastAsia"/>
          <w:szCs w:val="21"/>
        </w:rPr>
        <w:t>固话回迁</w:t>
      </w:r>
      <w:proofErr w:type="gramEnd"/>
      <w:r>
        <w:rPr>
          <w:rFonts w:ascii="宋体" w:hAnsi="宋体" w:hint="eastAsia"/>
          <w:szCs w:val="21"/>
        </w:rPr>
        <w:t>设备采购</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采购人：江苏省广电有线信息网络股份有限公司泰州分公司（以下简称江苏有线泰州分公司）</w:t>
      </w:r>
    </w:p>
    <w:p w:rsidR="00486BE3" w:rsidRDefault="00486BE3">
      <w:pPr>
        <w:widowControl/>
        <w:spacing w:line="240" w:lineRule="atLeast"/>
        <w:outlineLvl w:val="0"/>
        <w:rPr>
          <w:rFonts w:ascii="宋体" w:hAnsi="宋体"/>
          <w:sz w:val="24"/>
        </w:rPr>
      </w:pPr>
    </w:p>
    <w:p w:rsidR="00486BE3" w:rsidRDefault="00A103F8">
      <w:pPr>
        <w:spacing w:line="360" w:lineRule="auto"/>
        <w:rPr>
          <w:b/>
          <w:sz w:val="24"/>
        </w:rPr>
      </w:pPr>
      <w:r>
        <w:rPr>
          <w:rFonts w:hint="eastAsia"/>
          <w:b/>
          <w:sz w:val="24"/>
        </w:rPr>
        <w:t>二、项目内容及要求：</w:t>
      </w:r>
    </w:p>
    <w:p w:rsidR="00486BE3" w:rsidRDefault="00A103F8">
      <w:pPr>
        <w:spacing w:line="360" w:lineRule="auto"/>
        <w:ind w:firstLineChars="200" w:firstLine="420"/>
        <w:rPr>
          <w:b/>
          <w:sz w:val="24"/>
        </w:rPr>
      </w:pPr>
      <w:r>
        <w:rPr>
          <w:rFonts w:ascii="宋体" w:hAnsi="宋体" w:hint="eastAsia"/>
          <w:bCs/>
          <w:szCs w:val="21"/>
        </w:rPr>
        <w:t>（一）项目内容：</w:t>
      </w:r>
    </w:p>
    <w:p w:rsidR="00486BE3" w:rsidRDefault="00A103F8" w:rsidP="00647586">
      <w:pPr>
        <w:spacing w:line="360" w:lineRule="auto"/>
        <w:ind w:firstLineChars="196" w:firstLine="412"/>
        <w:rPr>
          <w:rFonts w:ascii="宋体" w:hAnsi="宋体"/>
          <w:szCs w:val="21"/>
        </w:rPr>
      </w:pPr>
      <w:r>
        <w:rPr>
          <w:rFonts w:ascii="宋体" w:hAnsi="宋体" w:hint="eastAsia"/>
          <w:szCs w:val="21"/>
        </w:rPr>
        <w:t>采购</w:t>
      </w:r>
      <w:proofErr w:type="gramStart"/>
      <w:r>
        <w:rPr>
          <w:rFonts w:ascii="宋体" w:hAnsi="宋体" w:hint="eastAsia"/>
          <w:szCs w:val="21"/>
        </w:rPr>
        <w:t>固话回迁</w:t>
      </w:r>
      <w:proofErr w:type="gramEnd"/>
      <w:r>
        <w:rPr>
          <w:rFonts w:ascii="宋体" w:hAnsi="宋体" w:hint="eastAsia"/>
          <w:szCs w:val="21"/>
        </w:rPr>
        <w:t>设备。</w:t>
      </w:r>
    </w:p>
    <w:p w:rsidR="00486BE3" w:rsidRDefault="00A103F8" w:rsidP="00647586">
      <w:pPr>
        <w:spacing w:line="360" w:lineRule="auto"/>
        <w:ind w:firstLineChars="196" w:firstLine="412"/>
        <w:rPr>
          <w:rFonts w:ascii="宋体" w:hAnsi="宋体"/>
          <w:szCs w:val="21"/>
        </w:rPr>
      </w:pPr>
      <w:r>
        <w:rPr>
          <w:rFonts w:ascii="宋体" w:hAnsi="宋体" w:hint="eastAsia"/>
          <w:szCs w:val="21"/>
        </w:rPr>
        <w:t>推荐品牌：锐捷、网经科技</w:t>
      </w:r>
    </w:p>
    <w:p w:rsidR="00486BE3" w:rsidRDefault="00A103F8" w:rsidP="00647586">
      <w:pPr>
        <w:spacing w:line="360" w:lineRule="auto"/>
        <w:ind w:firstLineChars="196" w:firstLine="412"/>
        <w:rPr>
          <w:rFonts w:ascii="宋体" w:hAnsi="宋体"/>
          <w:bCs/>
          <w:szCs w:val="21"/>
        </w:rPr>
      </w:pPr>
      <w:r>
        <w:rPr>
          <w:rFonts w:ascii="宋体" w:hAnsi="宋体" w:hint="eastAsia"/>
          <w:szCs w:val="21"/>
        </w:rPr>
        <w:t>（</w:t>
      </w:r>
      <w:r>
        <w:rPr>
          <w:rFonts w:ascii="宋体" w:hAnsi="宋体" w:hint="eastAsia"/>
          <w:bCs/>
          <w:szCs w:val="21"/>
        </w:rPr>
        <w:t>二）项目流程及要求：</w:t>
      </w:r>
    </w:p>
    <w:p w:rsidR="00486BE3" w:rsidRDefault="00A103F8">
      <w:pPr>
        <w:ind w:firstLineChars="200" w:firstLine="420"/>
        <w:rPr>
          <w:rFonts w:ascii="宋体" w:hAnsi="宋体"/>
          <w:bCs/>
          <w:szCs w:val="21"/>
        </w:rPr>
      </w:pPr>
      <w:r>
        <w:rPr>
          <w:rFonts w:ascii="宋体" w:hAnsi="宋体" w:hint="eastAsia"/>
          <w:bCs/>
          <w:szCs w:val="21"/>
        </w:rPr>
        <w:t>1、采用询价方式邀请潜在响应人参与本项目。</w:t>
      </w:r>
    </w:p>
    <w:p w:rsidR="00486BE3" w:rsidRDefault="00A103F8">
      <w:pPr>
        <w:spacing w:line="360" w:lineRule="auto"/>
        <w:ind w:firstLineChars="200" w:firstLine="420"/>
        <w:rPr>
          <w:rFonts w:ascii="宋体" w:hAnsi="宋体"/>
          <w:bCs/>
          <w:szCs w:val="21"/>
        </w:rPr>
      </w:pPr>
      <w:r>
        <w:rPr>
          <w:rFonts w:ascii="宋体" w:hAnsi="宋体" w:hint="eastAsia"/>
          <w:bCs/>
          <w:szCs w:val="21"/>
        </w:rPr>
        <w:t>2、响应人应按</w:t>
      </w:r>
      <w:proofErr w:type="gramStart"/>
      <w:r>
        <w:rPr>
          <w:rFonts w:ascii="宋体" w:hAnsi="宋体" w:hint="eastAsia"/>
          <w:bCs/>
          <w:szCs w:val="21"/>
        </w:rPr>
        <w:t>本邀请</w:t>
      </w:r>
      <w:proofErr w:type="gramEnd"/>
      <w:r>
        <w:rPr>
          <w:rFonts w:ascii="宋体" w:hAnsi="宋体" w:hint="eastAsia"/>
          <w:bCs/>
          <w:szCs w:val="21"/>
        </w:rPr>
        <w:t>文件要求递交响应文件。</w:t>
      </w:r>
    </w:p>
    <w:p w:rsidR="00486BE3" w:rsidRDefault="00A103F8">
      <w:pPr>
        <w:spacing w:line="360" w:lineRule="auto"/>
        <w:ind w:firstLineChars="200" w:firstLine="420"/>
        <w:rPr>
          <w:rFonts w:ascii="宋体" w:hAnsi="宋体"/>
          <w:bCs/>
          <w:szCs w:val="21"/>
        </w:rPr>
      </w:pPr>
      <w:r>
        <w:rPr>
          <w:rFonts w:ascii="宋体" w:hAnsi="宋体" w:hint="eastAsia"/>
          <w:bCs/>
          <w:szCs w:val="21"/>
        </w:rPr>
        <w:t>3、采购人组织成立该项目评审委员会。</w:t>
      </w:r>
    </w:p>
    <w:p w:rsidR="00486BE3" w:rsidRDefault="00A103F8">
      <w:pPr>
        <w:spacing w:line="360" w:lineRule="auto"/>
        <w:ind w:firstLineChars="200" w:firstLine="420"/>
        <w:rPr>
          <w:rFonts w:ascii="宋体" w:hAnsi="宋体"/>
          <w:bCs/>
          <w:szCs w:val="21"/>
        </w:rPr>
      </w:pPr>
      <w:r>
        <w:rPr>
          <w:rFonts w:ascii="宋体" w:hAnsi="宋体" w:hint="eastAsia"/>
          <w:bCs/>
          <w:szCs w:val="21"/>
        </w:rPr>
        <w:t>4、本次项目最高限价为33000元。</w:t>
      </w:r>
    </w:p>
    <w:p w:rsidR="00486BE3" w:rsidRDefault="00A103F8">
      <w:pPr>
        <w:spacing w:line="360" w:lineRule="auto"/>
        <w:ind w:firstLineChars="200" w:firstLine="420"/>
        <w:rPr>
          <w:rFonts w:ascii="宋体" w:hAnsi="宋体"/>
          <w:bCs/>
          <w:szCs w:val="21"/>
        </w:rPr>
      </w:pPr>
      <w:r>
        <w:rPr>
          <w:rFonts w:ascii="宋体" w:hAnsi="宋体" w:hint="eastAsia"/>
          <w:bCs/>
          <w:szCs w:val="21"/>
        </w:rPr>
        <w:t>5、本项目采用最低评标价法选择中标人。</w:t>
      </w:r>
    </w:p>
    <w:p w:rsidR="00486BE3" w:rsidRDefault="00A103F8">
      <w:pPr>
        <w:spacing w:line="360" w:lineRule="auto"/>
        <w:ind w:firstLineChars="200" w:firstLine="420"/>
        <w:rPr>
          <w:rFonts w:ascii="宋体" w:hAnsi="宋体"/>
          <w:bCs/>
          <w:szCs w:val="21"/>
        </w:rPr>
      </w:pPr>
      <w:r>
        <w:rPr>
          <w:rFonts w:ascii="宋体" w:hAnsi="宋体" w:hint="eastAsia"/>
          <w:bCs/>
          <w:szCs w:val="21"/>
        </w:rPr>
        <w:t>6、采购人保留在授标之前任何时候接受或拒绝任何响应，宣布采购程序无效或拒绝所有响应的权力，对受影响的响应人不承担任何责任，也无义务向受影响的响应人解释采取这一行动的理由。采购人授标时不得对投标文件中确定的内容做实质性改变。</w:t>
      </w:r>
    </w:p>
    <w:p w:rsidR="00486BE3" w:rsidRDefault="00A103F8">
      <w:pPr>
        <w:spacing w:line="360" w:lineRule="auto"/>
        <w:rPr>
          <w:b/>
          <w:sz w:val="24"/>
        </w:rPr>
      </w:pPr>
      <w:r>
        <w:rPr>
          <w:rFonts w:hint="eastAsia"/>
          <w:b/>
          <w:sz w:val="24"/>
        </w:rPr>
        <w:t xml:space="preserve"> </w:t>
      </w:r>
      <w:r>
        <w:rPr>
          <w:rFonts w:hint="eastAsia"/>
          <w:b/>
          <w:sz w:val="24"/>
        </w:rPr>
        <w:t>三、响应人的基本资质要求</w:t>
      </w:r>
    </w:p>
    <w:p w:rsidR="00486BE3" w:rsidRDefault="00A103F8">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、响应人须为在中华人民共和国境内合法注册的独立法人，遵守中国有关法律、法规，具有良好的商业信誉和健全的财务会计制度；</w:t>
      </w:r>
    </w:p>
    <w:p w:rsidR="00486BE3" w:rsidRDefault="00A103F8">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、具有良好的履约能力和售后服务，是所投设备的生产厂家或经销商；</w:t>
      </w:r>
    </w:p>
    <w:p w:rsidR="00486BE3" w:rsidRDefault="00A103F8">
      <w:pPr>
        <w:spacing w:line="360" w:lineRule="auto"/>
        <w:ind w:firstLineChars="200" w:firstLine="420"/>
        <w:rPr>
          <w:rFonts w:ascii="宋体" w:hAnsi="宋体"/>
          <w:bCs/>
          <w:szCs w:val="21"/>
        </w:rPr>
      </w:pPr>
      <w:r>
        <w:rPr>
          <w:rFonts w:ascii="宋体" w:hAnsi="宋体" w:hint="eastAsia"/>
          <w:bCs/>
          <w:szCs w:val="21"/>
        </w:rPr>
        <w:t>3、 所投产品必须符合国家相关标准、行业规范等，投标人具有较强的供货、安装和维护服务能力；</w:t>
      </w:r>
    </w:p>
    <w:p w:rsidR="00486BE3" w:rsidRDefault="00A103F8">
      <w:pPr>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、具有独立承担民事责任的能力、具有良好的商业信誉和健全的财务会计制度、有依法缴纳税收和社会保障资金的良好记录；</w:t>
      </w:r>
    </w:p>
    <w:p w:rsidR="00486BE3" w:rsidRDefault="00A103F8">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、未被“信用中国”网站（</w:t>
      </w:r>
      <w:r>
        <w:rPr>
          <w:rFonts w:ascii="宋体" w:hAnsi="宋体"/>
          <w:bCs/>
          <w:szCs w:val="21"/>
        </w:rPr>
        <w:t>www.creditchina.gov.cn</w:t>
      </w:r>
      <w:r>
        <w:rPr>
          <w:rFonts w:ascii="宋体" w:hAnsi="宋体" w:hint="eastAsia"/>
          <w:bCs/>
          <w:szCs w:val="21"/>
        </w:rPr>
        <w:t>）列入失信被执行人、重大税收违法案件当事人名单、政府采购严重失信行为记录名单；</w:t>
      </w:r>
    </w:p>
    <w:p w:rsidR="00486BE3" w:rsidRDefault="00A103F8">
      <w:pPr>
        <w:spacing w:line="360" w:lineRule="auto"/>
        <w:ind w:firstLineChars="200" w:firstLine="420"/>
        <w:jc w:val="left"/>
        <w:rPr>
          <w:rFonts w:ascii="宋体" w:hAnsi="宋体"/>
          <w:bCs/>
          <w:szCs w:val="21"/>
        </w:rPr>
      </w:pPr>
      <w:r>
        <w:rPr>
          <w:rFonts w:ascii="宋体" w:hAnsi="宋体"/>
          <w:bCs/>
          <w:szCs w:val="21"/>
        </w:rPr>
        <w:lastRenderedPageBreak/>
        <w:t>6</w:t>
      </w:r>
      <w:r>
        <w:rPr>
          <w:rFonts w:ascii="宋体" w:hAnsi="宋体" w:hint="eastAsia"/>
          <w:bCs/>
          <w:szCs w:val="21"/>
        </w:rPr>
        <w:t>、投标人须保证，招标人在其本国使用投标人提供的货物时，不得存在任何已知的不合法的情形，也不得存在任何已知的与第三方专利权、著作权、商标权或工业设计权相关的任何争议。如果有任何因招标人使用投标人提供的货物而提起的侵权指控，投标人（包括制造商）须依法承担全部责任；</w:t>
      </w:r>
    </w:p>
    <w:p w:rsidR="00486BE3" w:rsidRDefault="00A103F8">
      <w:pPr>
        <w:spacing w:line="360" w:lineRule="auto"/>
        <w:ind w:firstLineChars="200" w:firstLine="420"/>
        <w:jc w:val="left"/>
        <w:rPr>
          <w:bCs/>
          <w:szCs w:val="21"/>
        </w:rPr>
      </w:pPr>
      <w:r>
        <w:rPr>
          <w:bCs/>
          <w:szCs w:val="21"/>
        </w:rPr>
        <w:t>7</w:t>
      </w:r>
      <w:r>
        <w:rPr>
          <w:rFonts w:hint="eastAsia"/>
          <w:bCs/>
          <w:szCs w:val="21"/>
        </w:rPr>
        <w:t>、</w:t>
      </w:r>
      <w:r>
        <w:rPr>
          <w:bCs/>
          <w:szCs w:val="21"/>
        </w:rPr>
        <w:t xml:space="preserve"> </w:t>
      </w:r>
      <w:r>
        <w:rPr>
          <w:rFonts w:hint="eastAsia"/>
          <w:bCs/>
          <w:szCs w:val="21"/>
        </w:rPr>
        <w:t>响应人在江苏地区有长驻的服务机构，并具有较强的安装和维护服务能力。</w:t>
      </w:r>
    </w:p>
    <w:p w:rsidR="00486BE3" w:rsidRDefault="00A103F8">
      <w:pPr>
        <w:spacing w:line="360" w:lineRule="auto"/>
        <w:rPr>
          <w:b/>
          <w:sz w:val="24"/>
        </w:rPr>
      </w:pPr>
      <w:r>
        <w:rPr>
          <w:rFonts w:hint="eastAsia"/>
          <w:b/>
          <w:sz w:val="24"/>
        </w:rPr>
        <w:t>四、询价文件的发布</w:t>
      </w:r>
    </w:p>
    <w:p w:rsidR="00486BE3" w:rsidRDefault="00A103F8">
      <w:pPr>
        <w:spacing w:line="360" w:lineRule="auto"/>
        <w:ind w:firstLine="420"/>
        <w:rPr>
          <w:rFonts w:ascii="宋体" w:hAnsi="宋体" w:cs="宋体"/>
          <w:szCs w:val="21"/>
        </w:rPr>
      </w:pPr>
      <w:r>
        <w:rPr>
          <w:rFonts w:ascii="宋体" w:hAnsi="宋体" w:cs="宋体" w:hint="eastAsia"/>
          <w:szCs w:val="21"/>
        </w:rPr>
        <w:t>时间</w:t>
      </w:r>
      <w:r>
        <w:rPr>
          <w:rFonts w:ascii="宋体" w:hAnsi="宋体" w:hint="eastAsia"/>
          <w:szCs w:val="21"/>
        </w:rPr>
        <w:t>：2024</w:t>
      </w:r>
      <w:r>
        <w:rPr>
          <w:rFonts w:ascii="宋体" w:hAnsi="宋体" w:cs="宋体" w:hint="eastAsia"/>
          <w:szCs w:val="21"/>
        </w:rPr>
        <w:t>年 4月1</w:t>
      </w:r>
      <w:r w:rsidR="00806089">
        <w:rPr>
          <w:rFonts w:ascii="宋体" w:hAnsi="宋体" w:cs="宋体" w:hint="eastAsia"/>
          <w:szCs w:val="21"/>
        </w:rPr>
        <w:t>6</w:t>
      </w:r>
      <w:r>
        <w:rPr>
          <w:rFonts w:ascii="宋体" w:hAnsi="宋体" w:cs="宋体" w:hint="eastAsia"/>
          <w:szCs w:val="21"/>
        </w:rPr>
        <w:t>日</w:t>
      </w:r>
    </w:p>
    <w:p w:rsidR="00486BE3" w:rsidRDefault="00A103F8">
      <w:pPr>
        <w:spacing w:line="360" w:lineRule="auto"/>
        <w:ind w:firstLine="420"/>
        <w:rPr>
          <w:rFonts w:ascii="宋体" w:hAnsi="宋体"/>
          <w:szCs w:val="21"/>
        </w:rPr>
      </w:pPr>
      <w:r>
        <w:rPr>
          <w:rFonts w:ascii="宋体" w:hAnsi="宋体" w:hint="eastAsia"/>
          <w:szCs w:val="21"/>
        </w:rPr>
        <w:t>发布地点：江苏省广电有线信息网络股份有限公司泰州分公司 泰州市梅兰东路99号</w:t>
      </w:r>
    </w:p>
    <w:p w:rsidR="00486BE3" w:rsidRDefault="00A103F8">
      <w:pPr>
        <w:spacing w:line="360" w:lineRule="auto"/>
        <w:rPr>
          <w:b/>
          <w:sz w:val="24"/>
        </w:rPr>
      </w:pPr>
      <w:r>
        <w:rPr>
          <w:rFonts w:hint="eastAsia"/>
          <w:b/>
          <w:sz w:val="24"/>
        </w:rPr>
        <w:t>五、响应文件</w:t>
      </w:r>
    </w:p>
    <w:p w:rsidR="00486BE3" w:rsidRDefault="00A103F8">
      <w:pPr>
        <w:spacing w:line="360" w:lineRule="auto"/>
        <w:rPr>
          <w:rFonts w:ascii="宋体" w:hAnsi="宋体"/>
          <w:b/>
          <w:szCs w:val="21"/>
        </w:rPr>
      </w:pPr>
      <w:r>
        <w:rPr>
          <w:rFonts w:ascii="宋体" w:hAnsi="宋体" w:hint="eastAsia"/>
          <w:b/>
          <w:szCs w:val="21"/>
        </w:rPr>
        <w:t xml:space="preserve">   （一）响应文件包含的内容</w:t>
      </w:r>
    </w:p>
    <w:p w:rsidR="00486BE3" w:rsidRDefault="00A103F8">
      <w:pPr>
        <w:widowControl/>
        <w:adjustRightInd w:val="0"/>
        <w:spacing w:line="360" w:lineRule="auto"/>
        <w:ind w:firstLine="426"/>
        <w:outlineLvl w:val="0"/>
        <w:rPr>
          <w:rFonts w:ascii="宋体" w:hAnsi="宋体"/>
          <w:bCs/>
          <w:szCs w:val="21"/>
        </w:rPr>
      </w:pPr>
      <w:r>
        <w:rPr>
          <w:rFonts w:ascii="宋体" w:hAnsi="宋体" w:hint="eastAsia"/>
          <w:bCs/>
          <w:szCs w:val="21"/>
        </w:rPr>
        <w:t>1、企业营业执照复印件</w:t>
      </w:r>
    </w:p>
    <w:p w:rsidR="00486BE3" w:rsidRDefault="00A103F8">
      <w:pPr>
        <w:widowControl/>
        <w:adjustRightInd w:val="0"/>
        <w:spacing w:line="360" w:lineRule="auto"/>
        <w:ind w:firstLine="426"/>
        <w:outlineLvl w:val="0"/>
        <w:rPr>
          <w:rFonts w:ascii="宋体" w:hAnsi="宋体"/>
          <w:bCs/>
          <w:szCs w:val="21"/>
        </w:rPr>
      </w:pPr>
      <w:r>
        <w:rPr>
          <w:rFonts w:ascii="宋体" w:hAnsi="宋体"/>
          <w:bCs/>
          <w:szCs w:val="21"/>
        </w:rPr>
        <w:t>2</w:t>
      </w:r>
      <w:r>
        <w:rPr>
          <w:rFonts w:ascii="宋体" w:hAnsi="宋体" w:hint="eastAsia"/>
          <w:bCs/>
          <w:szCs w:val="21"/>
        </w:rPr>
        <w:t>、法定代表人授权书</w:t>
      </w:r>
    </w:p>
    <w:p w:rsidR="00486BE3" w:rsidRDefault="00A103F8">
      <w:pPr>
        <w:widowControl/>
        <w:adjustRightInd w:val="0"/>
        <w:spacing w:line="360" w:lineRule="auto"/>
        <w:ind w:firstLine="426"/>
        <w:outlineLvl w:val="0"/>
        <w:rPr>
          <w:rFonts w:ascii="宋体" w:hAnsi="宋体"/>
          <w:bCs/>
          <w:szCs w:val="21"/>
        </w:rPr>
      </w:pPr>
      <w:r>
        <w:rPr>
          <w:rFonts w:ascii="宋体" w:hAnsi="宋体" w:hint="eastAsia"/>
          <w:bCs/>
          <w:szCs w:val="21"/>
        </w:rPr>
        <w:t>3、法人及委托人身份证复印件</w:t>
      </w:r>
    </w:p>
    <w:p w:rsidR="00486BE3" w:rsidRDefault="00A103F8">
      <w:pPr>
        <w:widowControl/>
        <w:adjustRightInd w:val="0"/>
        <w:spacing w:line="360" w:lineRule="auto"/>
        <w:ind w:firstLine="426"/>
        <w:outlineLvl w:val="0"/>
        <w:rPr>
          <w:rFonts w:ascii="宋体" w:hAnsi="宋体"/>
          <w:bCs/>
          <w:szCs w:val="21"/>
        </w:rPr>
      </w:pPr>
      <w:r>
        <w:rPr>
          <w:rFonts w:ascii="宋体" w:hAnsi="宋体" w:hint="eastAsia"/>
          <w:szCs w:val="21"/>
        </w:rPr>
        <w:t>4、</w:t>
      </w:r>
      <w:r>
        <w:rPr>
          <w:rFonts w:ascii="宋体" w:hAnsi="宋体" w:hint="eastAsia"/>
          <w:bCs/>
          <w:szCs w:val="21"/>
        </w:rPr>
        <w:t>报价一览表</w:t>
      </w:r>
    </w:p>
    <w:p w:rsidR="00486BE3" w:rsidRDefault="00A103F8">
      <w:pPr>
        <w:widowControl/>
        <w:adjustRightInd w:val="0"/>
        <w:spacing w:line="360" w:lineRule="auto"/>
        <w:ind w:firstLine="426"/>
        <w:outlineLvl w:val="0"/>
        <w:rPr>
          <w:rFonts w:ascii="宋体" w:hAnsi="宋体"/>
          <w:bCs/>
          <w:szCs w:val="21"/>
        </w:rPr>
      </w:pPr>
      <w:r>
        <w:rPr>
          <w:rFonts w:ascii="宋体" w:hAnsi="宋体" w:hint="eastAsia"/>
          <w:bCs/>
          <w:szCs w:val="21"/>
        </w:rPr>
        <w:t>5、承诺书</w:t>
      </w:r>
    </w:p>
    <w:p w:rsidR="00486BE3" w:rsidRDefault="00A103F8">
      <w:pPr>
        <w:spacing w:line="360" w:lineRule="auto"/>
        <w:ind w:firstLineChars="200" w:firstLine="422"/>
        <w:rPr>
          <w:rFonts w:ascii="宋体" w:hAnsi="宋体"/>
          <w:szCs w:val="21"/>
        </w:rPr>
      </w:pPr>
      <w:r>
        <w:rPr>
          <w:rFonts w:ascii="宋体" w:hAnsi="宋体" w:hint="eastAsia"/>
          <w:b/>
          <w:szCs w:val="21"/>
        </w:rPr>
        <w:t>以上文件需单独加盖公司公章，缺少任意一项将自动丧失竞争资格。</w:t>
      </w:r>
    </w:p>
    <w:p w:rsidR="00486BE3" w:rsidRDefault="00A103F8">
      <w:pPr>
        <w:spacing w:line="360" w:lineRule="auto"/>
        <w:rPr>
          <w:rFonts w:ascii="宋体" w:hAnsi="宋体"/>
          <w:b/>
          <w:szCs w:val="21"/>
        </w:rPr>
      </w:pPr>
      <w:r>
        <w:rPr>
          <w:rFonts w:ascii="宋体" w:hAnsi="宋体" w:hint="eastAsia"/>
          <w:b/>
          <w:szCs w:val="21"/>
        </w:rPr>
        <w:t xml:space="preserve">   （二）响应文件的递交</w:t>
      </w:r>
    </w:p>
    <w:p w:rsidR="00486BE3" w:rsidRDefault="00A103F8">
      <w:pPr>
        <w:spacing w:line="360" w:lineRule="auto"/>
        <w:ind w:firstLine="420"/>
        <w:rPr>
          <w:rFonts w:ascii="宋体" w:hAnsi="宋体" w:cs="宋体"/>
          <w:szCs w:val="21"/>
        </w:rPr>
      </w:pPr>
      <w:r>
        <w:rPr>
          <w:rFonts w:ascii="宋体" w:hAnsi="宋体" w:cs="宋体" w:hint="eastAsia"/>
          <w:szCs w:val="21"/>
        </w:rPr>
        <w:t>响应文件递交采用送达方式，响应文件截止时间：</w:t>
      </w:r>
      <w:r>
        <w:rPr>
          <w:rFonts w:ascii="宋体" w:hAnsi="宋体" w:hint="eastAsia"/>
          <w:b/>
          <w:szCs w:val="21"/>
        </w:rPr>
        <w:t>2024年 4月</w:t>
      </w:r>
      <w:r w:rsidRPr="00500919">
        <w:rPr>
          <w:rFonts w:ascii="宋体" w:hAnsi="宋体" w:hint="eastAsia"/>
          <w:b/>
          <w:szCs w:val="21"/>
        </w:rPr>
        <w:t xml:space="preserve"> </w:t>
      </w:r>
      <w:r w:rsidR="00500919" w:rsidRPr="00500919">
        <w:rPr>
          <w:rFonts w:ascii="宋体" w:hAnsi="宋体" w:hint="eastAsia"/>
          <w:b/>
          <w:szCs w:val="21"/>
        </w:rPr>
        <w:t>23</w:t>
      </w:r>
      <w:r>
        <w:rPr>
          <w:rFonts w:ascii="宋体" w:hAnsi="宋体" w:hint="eastAsia"/>
          <w:b/>
          <w:szCs w:val="21"/>
        </w:rPr>
        <w:t>日上午 9 时</w:t>
      </w:r>
      <w:r>
        <w:rPr>
          <w:rFonts w:ascii="宋体" w:hAnsi="宋体" w:cs="宋体" w:hint="eastAsia"/>
          <w:szCs w:val="21"/>
        </w:rPr>
        <w:t>。逾期收到或不符合规定的响应文件恕不接受。</w:t>
      </w:r>
    </w:p>
    <w:p w:rsidR="00486BE3" w:rsidRDefault="00A103F8">
      <w:pPr>
        <w:spacing w:line="360" w:lineRule="auto"/>
        <w:ind w:firstLine="420"/>
        <w:rPr>
          <w:rFonts w:ascii="宋体" w:hAnsi="宋体" w:cs="宋体"/>
          <w:szCs w:val="21"/>
        </w:rPr>
      </w:pPr>
      <w:r>
        <w:rPr>
          <w:rFonts w:ascii="宋体" w:hAnsi="宋体" w:cs="宋体" w:hint="eastAsia"/>
          <w:szCs w:val="21"/>
        </w:rPr>
        <w:t>递交响应文件地点：响应文件密封</w:t>
      </w:r>
      <w:proofErr w:type="gramStart"/>
      <w:r>
        <w:rPr>
          <w:rFonts w:ascii="宋体" w:hAnsi="宋体" w:cs="宋体" w:hint="eastAsia"/>
          <w:szCs w:val="21"/>
        </w:rPr>
        <w:t>盖公司</w:t>
      </w:r>
      <w:proofErr w:type="gramEnd"/>
      <w:r>
        <w:rPr>
          <w:rFonts w:ascii="宋体" w:hAnsi="宋体" w:cs="宋体" w:hint="eastAsia"/>
          <w:szCs w:val="21"/>
        </w:rPr>
        <w:t>启封章后邮寄或送达至</w:t>
      </w:r>
      <w:r>
        <w:rPr>
          <w:rFonts w:ascii="宋体" w:hAnsi="宋体" w:hint="eastAsia"/>
          <w:szCs w:val="21"/>
        </w:rPr>
        <w:t>江苏省广电有线信息网络股份有限公司泰州分公司 （泰州市海陵区梅兰东路99号）</w:t>
      </w:r>
    </w:p>
    <w:p w:rsidR="00486BE3" w:rsidRDefault="00A103F8">
      <w:pPr>
        <w:spacing w:line="360" w:lineRule="auto"/>
        <w:ind w:firstLineChars="200" w:firstLine="420"/>
        <w:rPr>
          <w:rFonts w:ascii="宋体" w:hAnsi="宋体"/>
          <w:szCs w:val="21"/>
        </w:rPr>
      </w:pPr>
      <w:r>
        <w:rPr>
          <w:rFonts w:ascii="宋体" w:hAnsi="宋体" w:hint="eastAsia"/>
          <w:szCs w:val="21"/>
        </w:rPr>
        <w:t>采购人：江苏省广电有线信息网络股份有限公司泰州分公司</w:t>
      </w:r>
    </w:p>
    <w:p w:rsidR="00486BE3" w:rsidRDefault="00A103F8">
      <w:pPr>
        <w:spacing w:line="360" w:lineRule="auto"/>
        <w:ind w:leftChars="200" w:left="2520" w:hangingChars="1000" w:hanging="2100"/>
        <w:rPr>
          <w:rFonts w:ascii="宋体" w:hAnsi="宋体"/>
          <w:szCs w:val="21"/>
        </w:rPr>
      </w:pPr>
      <w:r>
        <w:rPr>
          <w:rFonts w:ascii="宋体" w:hAnsi="宋体" w:hint="eastAsia"/>
          <w:szCs w:val="21"/>
        </w:rPr>
        <w:t>地  址：泰州市海陵区梅兰东路99号</w:t>
      </w:r>
    </w:p>
    <w:p w:rsidR="00486BE3" w:rsidRDefault="00A103F8">
      <w:pPr>
        <w:spacing w:line="360" w:lineRule="auto"/>
        <w:ind w:leftChars="200" w:left="2520" w:hangingChars="1000" w:hanging="2100"/>
        <w:rPr>
          <w:rFonts w:ascii="宋体" w:hAnsi="宋体"/>
          <w:szCs w:val="21"/>
        </w:rPr>
      </w:pPr>
      <w:r>
        <w:rPr>
          <w:rFonts w:ascii="宋体" w:hAnsi="宋体" w:hint="eastAsia"/>
          <w:szCs w:val="21"/>
        </w:rPr>
        <w:t>商务联系人：霍先生</w:t>
      </w:r>
    </w:p>
    <w:p w:rsidR="00486BE3" w:rsidRDefault="00A103F8">
      <w:pPr>
        <w:tabs>
          <w:tab w:val="left" w:pos="0"/>
        </w:tabs>
        <w:autoSpaceDE w:val="0"/>
        <w:autoSpaceDN w:val="0"/>
        <w:adjustRightInd w:val="0"/>
        <w:spacing w:line="500" w:lineRule="exact"/>
        <w:ind w:firstLineChars="200" w:firstLine="420"/>
        <w:rPr>
          <w:rFonts w:ascii="宋体" w:hAnsi="宋体" w:cs="宋体"/>
          <w:kern w:val="0"/>
          <w:szCs w:val="21"/>
        </w:rPr>
      </w:pPr>
      <w:r>
        <w:rPr>
          <w:rFonts w:ascii="宋体" w:hAnsi="宋体" w:hint="eastAsia"/>
          <w:szCs w:val="21"/>
        </w:rPr>
        <w:t>联系电话：</w:t>
      </w:r>
      <w:r>
        <w:rPr>
          <w:rFonts w:ascii="宋体" w:hAnsi="宋体" w:cs="宋体" w:hint="eastAsia"/>
          <w:kern w:val="0"/>
          <w:szCs w:val="21"/>
        </w:rPr>
        <w:t>19215261699</w:t>
      </w:r>
    </w:p>
    <w:p w:rsidR="00486BE3" w:rsidRDefault="00A103F8">
      <w:pPr>
        <w:spacing w:line="360" w:lineRule="auto"/>
        <w:ind w:leftChars="200" w:left="2520" w:hangingChars="1000" w:hanging="2100"/>
        <w:rPr>
          <w:rFonts w:ascii="宋体" w:hAnsi="宋体" w:cs="宋体"/>
          <w:szCs w:val="21"/>
        </w:rPr>
      </w:pPr>
      <w:r>
        <w:rPr>
          <w:rFonts w:ascii="宋体" w:hAnsi="宋体" w:cs="宋体" w:hint="eastAsia"/>
          <w:szCs w:val="21"/>
        </w:rPr>
        <w:t>技术联系人：陈先生</w:t>
      </w:r>
    </w:p>
    <w:p w:rsidR="00486BE3" w:rsidRDefault="00A103F8">
      <w:pPr>
        <w:tabs>
          <w:tab w:val="left" w:pos="0"/>
        </w:tabs>
        <w:autoSpaceDE w:val="0"/>
        <w:autoSpaceDN w:val="0"/>
        <w:adjustRightInd w:val="0"/>
        <w:spacing w:line="500" w:lineRule="exact"/>
        <w:ind w:firstLineChars="200" w:firstLine="420"/>
        <w:rPr>
          <w:rFonts w:ascii="宋体" w:hAnsi="宋体"/>
          <w:szCs w:val="21"/>
        </w:rPr>
      </w:pPr>
      <w:r>
        <w:rPr>
          <w:rFonts w:ascii="宋体" w:hAnsi="宋体" w:cs="宋体" w:hint="eastAsia"/>
          <w:szCs w:val="21"/>
        </w:rPr>
        <w:t xml:space="preserve">联系电话：19215205549 </w:t>
      </w:r>
    </w:p>
    <w:p w:rsidR="00486BE3" w:rsidRDefault="00486BE3">
      <w:pPr>
        <w:tabs>
          <w:tab w:val="left" w:pos="0"/>
        </w:tabs>
        <w:autoSpaceDE w:val="0"/>
        <w:autoSpaceDN w:val="0"/>
        <w:adjustRightInd w:val="0"/>
        <w:spacing w:line="500" w:lineRule="exact"/>
        <w:ind w:firstLineChars="200" w:firstLine="420"/>
        <w:rPr>
          <w:rFonts w:ascii="宋体" w:hAnsi="宋体"/>
          <w:szCs w:val="21"/>
        </w:rPr>
      </w:pPr>
    </w:p>
    <w:p w:rsidR="00486BE3" w:rsidRDefault="00486BE3">
      <w:pPr>
        <w:tabs>
          <w:tab w:val="left" w:pos="0"/>
        </w:tabs>
        <w:autoSpaceDE w:val="0"/>
        <w:autoSpaceDN w:val="0"/>
        <w:adjustRightInd w:val="0"/>
        <w:spacing w:line="500" w:lineRule="exact"/>
        <w:ind w:firstLineChars="200" w:firstLine="420"/>
        <w:rPr>
          <w:rFonts w:ascii="宋体" w:hAnsi="宋体"/>
          <w:szCs w:val="21"/>
        </w:rPr>
      </w:pPr>
    </w:p>
    <w:p w:rsidR="00486BE3" w:rsidRDefault="00486BE3">
      <w:pPr>
        <w:tabs>
          <w:tab w:val="left" w:pos="0"/>
        </w:tabs>
        <w:autoSpaceDE w:val="0"/>
        <w:autoSpaceDN w:val="0"/>
        <w:adjustRightInd w:val="0"/>
        <w:spacing w:line="500" w:lineRule="exact"/>
        <w:rPr>
          <w:rFonts w:ascii="宋体" w:hAnsi="宋体"/>
          <w:szCs w:val="21"/>
        </w:rPr>
      </w:pPr>
    </w:p>
    <w:p w:rsidR="00486BE3" w:rsidRDefault="00486BE3">
      <w:pPr>
        <w:jc w:val="left"/>
        <w:rPr>
          <w:rFonts w:ascii="宋体" w:hAnsi="宋体" w:cs="宋体"/>
          <w:b/>
          <w:sz w:val="24"/>
        </w:rPr>
      </w:pPr>
    </w:p>
    <w:p w:rsidR="00486BE3" w:rsidRDefault="00A103F8">
      <w:pPr>
        <w:jc w:val="left"/>
        <w:rPr>
          <w:rFonts w:ascii="宋体" w:hAnsi="宋体" w:cs="宋体"/>
          <w:b/>
          <w:sz w:val="24"/>
        </w:rPr>
      </w:pPr>
      <w:r>
        <w:rPr>
          <w:rFonts w:ascii="宋体" w:hAnsi="宋体" w:cs="宋体" w:hint="eastAsia"/>
          <w:b/>
          <w:sz w:val="24"/>
        </w:rPr>
        <w:lastRenderedPageBreak/>
        <w:t>六、技术参数要求</w:t>
      </w:r>
    </w:p>
    <w:tbl>
      <w:tblPr>
        <w:tblpPr w:leftFromText="180" w:rightFromText="180" w:vertAnchor="text" w:horzAnchor="page" w:tblpX="1886" w:tblpY="74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352"/>
        <w:gridCol w:w="1190"/>
        <w:gridCol w:w="4512"/>
        <w:gridCol w:w="677"/>
      </w:tblGrid>
      <w:tr w:rsidR="00486BE3">
        <w:trPr>
          <w:trHeight w:val="402"/>
        </w:trPr>
        <w:tc>
          <w:tcPr>
            <w:tcW w:w="741" w:type="dxa"/>
            <w:noWrap/>
            <w:vAlign w:val="center"/>
          </w:tcPr>
          <w:p w:rsidR="00486BE3" w:rsidRDefault="00A103F8">
            <w:pPr>
              <w:jc w:val="left"/>
              <w:rPr>
                <w:rFonts w:ascii="仿宋" w:hAnsi="仿宋" w:cs="仿宋"/>
              </w:rPr>
            </w:pPr>
            <w:bookmarkStart w:id="0" w:name="_Toc152508076"/>
            <w:r>
              <w:rPr>
                <w:rFonts w:ascii="仿宋" w:hAnsi="仿宋" w:cs="仿宋" w:hint="eastAsia"/>
              </w:rPr>
              <w:t>序号</w:t>
            </w:r>
          </w:p>
        </w:tc>
        <w:tc>
          <w:tcPr>
            <w:tcW w:w="1352" w:type="dxa"/>
            <w:noWrap/>
            <w:vAlign w:val="center"/>
          </w:tcPr>
          <w:p w:rsidR="00486BE3" w:rsidRDefault="00A103F8">
            <w:pPr>
              <w:rPr>
                <w:rFonts w:ascii="仿宋" w:hAnsi="仿宋" w:cs="仿宋"/>
              </w:rPr>
            </w:pPr>
            <w:r>
              <w:rPr>
                <w:rFonts w:ascii="仿宋" w:hAnsi="仿宋" w:cs="仿宋" w:hint="eastAsia"/>
              </w:rPr>
              <w:t>名称</w:t>
            </w:r>
          </w:p>
        </w:tc>
        <w:tc>
          <w:tcPr>
            <w:tcW w:w="1190" w:type="dxa"/>
            <w:noWrap/>
            <w:vAlign w:val="center"/>
          </w:tcPr>
          <w:p w:rsidR="00486BE3" w:rsidRDefault="00A103F8">
            <w:pPr>
              <w:rPr>
                <w:rFonts w:ascii="仿宋" w:hAnsi="仿宋" w:cs="仿宋"/>
              </w:rPr>
            </w:pPr>
            <w:r>
              <w:rPr>
                <w:rFonts w:ascii="仿宋" w:hAnsi="仿宋" w:cs="仿宋" w:hint="eastAsia"/>
              </w:rPr>
              <w:t>设备规格</w:t>
            </w:r>
          </w:p>
        </w:tc>
        <w:tc>
          <w:tcPr>
            <w:tcW w:w="4512" w:type="dxa"/>
            <w:noWrap/>
            <w:vAlign w:val="center"/>
          </w:tcPr>
          <w:p w:rsidR="00486BE3" w:rsidRDefault="00A103F8">
            <w:pPr>
              <w:jc w:val="center"/>
              <w:rPr>
                <w:rFonts w:ascii="仿宋" w:hAnsi="仿宋" w:cs="仿宋"/>
              </w:rPr>
            </w:pPr>
            <w:r>
              <w:rPr>
                <w:rFonts w:ascii="仿宋" w:hAnsi="仿宋" w:cs="仿宋" w:hint="eastAsia"/>
              </w:rPr>
              <w:t>参数</w:t>
            </w:r>
          </w:p>
        </w:tc>
        <w:tc>
          <w:tcPr>
            <w:tcW w:w="677" w:type="dxa"/>
            <w:noWrap/>
            <w:vAlign w:val="center"/>
          </w:tcPr>
          <w:p w:rsidR="00486BE3" w:rsidRDefault="00A103F8">
            <w:pPr>
              <w:jc w:val="left"/>
              <w:rPr>
                <w:rFonts w:ascii="仿宋" w:hAnsi="仿宋" w:cs="仿宋"/>
              </w:rPr>
            </w:pPr>
            <w:r>
              <w:rPr>
                <w:rFonts w:ascii="仿宋" w:hAnsi="仿宋" w:cs="仿宋" w:hint="eastAsia"/>
              </w:rPr>
              <w:t>数量</w:t>
            </w:r>
          </w:p>
        </w:tc>
      </w:tr>
      <w:tr w:rsidR="00486BE3">
        <w:trPr>
          <w:trHeight w:val="402"/>
        </w:trPr>
        <w:tc>
          <w:tcPr>
            <w:tcW w:w="741" w:type="dxa"/>
            <w:vMerge w:val="restart"/>
            <w:noWrap/>
            <w:vAlign w:val="center"/>
          </w:tcPr>
          <w:p w:rsidR="00486BE3" w:rsidRDefault="00A103F8">
            <w:pPr>
              <w:jc w:val="left"/>
              <w:rPr>
                <w:rFonts w:ascii="仿宋" w:hAnsi="仿宋" w:cs="仿宋"/>
              </w:rPr>
            </w:pPr>
            <w:r>
              <w:rPr>
                <w:rFonts w:ascii="仿宋" w:hAnsi="仿宋" w:cs="仿宋" w:hint="eastAsia"/>
              </w:rPr>
              <w:t>1</w:t>
            </w:r>
          </w:p>
        </w:tc>
        <w:tc>
          <w:tcPr>
            <w:tcW w:w="1352" w:type="dxa"/>
            <w:vMerge w:val="restart"/>
            <w:noWrap/>
            <w:vAlign w:val="center"/>
          </w:tcPr>
          <w:p w:rsidR="00486BE3" w:rsidRDefault="00A103F8">
            <w:pPr>
              <w:ind w:firstLine="480"/>
              <w:jc w:val="left"/>
              <w:rPr>
                <w:rFonts w:ascii="仿宋" w:hAnsi="仿宋" w:cs="仿宋"/>
                <w:sz w:val="24"/>
                <w:shd w:val="pct10" w:color="auto" w:fill="FFFFFF"/>
              </w:rPr>
            </w:pPr>
            <w:r>
              <w:rPr>
                <w:rFonts w:ascii="仿宋" w:hAnsi="仿宋" w:cs="仿宋" w:hint="eastAsia"/>
                <w:sz w:val="24"/>
                <w:shd w:val="pct10" w:color="auto" w:fill="FFFFFF"/>
              </w:rPr>
              <w:t>IPPBX</w:t>
            </w:r>
          </w:p>
        </w:tc>
        <w:tc>
          <w:tcPr>
            <w:tcW w:w="1190" w:type="dxa"/>
            <w:noWrap/>
            <w:vAlign w:val="center"/>
          </w:tcPr>
          <w:p w:rsidR="00486BE3" w:rsidRDefault="00A103F8">
            <w:pPr>
              <w:rPr>
                <w:rFonts w:ascii="仿宋" w:hAnsi="仿宋" w:cs="仿宋"/>
              </w:rPr>
            </w:pPr>
            <w:r>
              <w:rPr>
                <w:rFonts w:ascii="仿宋" w:hAnsi="仿宋" w:cs="仿宋" w:hint="eastAsia"/>
              </w:rPr>
              <w:t>产品特性</w:t>
            </w:r>
          </w:p>
        </w:tc>
        <w:tc>
          <w:tcPr>
            <w:tcW w:w="4512" w:type="dxa"/>
            <w:noWrap/>
          </w:tcPr>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模块化设计：</w:t>
            </w:r>
            <w:r>
              <w:rPr>
                <w:rFonts w:ascii="仿宋" w:hAnsi="仿宋" w:cs="仿宋" w:hint="eastAsia"/>
                <w:sz w:val="18"/>
                <w:szCs w:val="18"/>
              </w:rPr>
              <w:t>根据需求灵活配置</w:t>
            </w:r>
            <w:r>
              <w:rPr>
                <w:rFonts w:ascii="仿宋" w:hAnsi="仿宋" w:cs="仿宋" w:hint="eastAsia"/>
                <w:sz w:val="18"/>
                <w:szCs w:val="18"/>
              </w:rPr>
              <w:t>FXS</w:t>
            </w:r>
            <w:r>
              <w:rPr>
                <w:rFonts w:ascii="仿宋" w:hAnsi="仿宋" w:cs="仿宋" w:hint="eastAsia"/>
                <w:sz w:val="18"/>
                <w:szCs w:val="18"/>
              </w:rPr>
              <w:t>和</w:t>
            </w:r>
            <w:r>
              <w:rPr>
                <w:rFonts w:ascii="仿宋" w:hAnsi="仿宋" w:cs="仿宋" w:hint="eastAsia"/>
                <w:sz w:val="18"/>
                <w:szCs w:val="18"/>
              </w:rPr>
              <w:t>FXO</w:t>
            </w:r>
            <w:r>
              <w:rPr>
                <w:rFonts w:ascii="仿宋" w:hAnsi="仿宋" w:cs="仿宋" w:hint="eastAsia"/>
                <w:sz w:val="18"/>
                <w:szCs w:val="18"/>
              </w:rPr>
              <w:t>接口模块，方便用户灵活部署；</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宽窄带一体接入：</w:t>
            </w:r>
            <w:r>
              <w:rPr>
                <w:rFonts w:ascii="仿宋" w:hAnsi="仿宋" w:cs="仿宋" w:hint="eastAsia"/>
                <w:sz w:val="18"/>
                <w:szCs w:val="18"/>
              </w:rPr>
              <w:t>既可通过</w:t>
            </w:r>
            <w:r>
              <w:rPr>
                <w:rFonts w:ascii="仿宋" w:hAnsi="仿宋" w:cs="仿宋" w:hint="eastAsia"/>
                <w:sz w:val="18"/>
                <w:szCs w:val="18"/>
              </w:rPr>
              <w:t>IP</w:t>
            </w:r>
            <w:r>
              <w:rPr>
                <w:rFonts w:ascii="仿宋" w:hAnsi="仿宋" w:cs="仿宋" w:hint="eastAsia"/>
                <w:sz w:val="18"/>
                <w:szCs w:val="18"/>
              </w:rPr>
              <w:t>中继方式接入</w:t>
            </w:r>
            <w:r>
              <w:rPr>
                <w:rFonts w:ascii="仿宋" w:hAnsi="仿宋" w:cs="仿宋" w:hint="eastAsia"/>
                <w:sz w:val="18"/>
                <w:szCs w:val="18"/>
              </w:rPr>
              <w:t>IMS</w:t>
            </w:r>
            <w:r>
              <w:rPr>
                <w:rFonts w:ascii="仿宋" w:hAnsi="仿宋" w:cs="仿宋" w:hint="eastAsia"/>
                <w:sz w:val="18"/>
                <w:szCs w:val="18"/>
              </w:rPr>
              <w:t>，同时也可通过数字</w:t>
            </w:r>
            <w:r>
              <w:rPr>
                <w:rFonts w:ascii="仿宋" w:hAnsi="仿宋" w:cs="仿宋" w:hint="eastAsia"/>
                <w:sz w:val="18"/>
                <w:szCs w:val="18"/>
              </w:rPr>
              <w:t>/</w:t>
            </w:r>
            <w:r>
              <w:rPr>
                <w:rFonts w:ascii="仿宋" w:hAnsi="仿宋" w:cs="仿宋" w:hint="eastAsia"/>
                <w:sz w:val="18"/>
                <w:szCs w:val="18"/>
              </w:rPr>
              <w:t>模拟中继方式接入到</w:t>
            </w:r>
            <w:r>
              <w:rPr>
                <w:rFonts w:ascii="仿宋" w:hAnsi="仿宋" w:cs="仿宋" w:hint="eastAsia"/>
                <w:sz w:val="18"/>
                <w:szCs w:val="18"/>
              </w:rPr>
              <w:t>PSTN</w:t>
            </w:r>
            <w:r>
              <w:rPr>
                <w:rFonts w:ascii="仿宋" w:hAnsi="仿宋" w:cs="仿宋" w:hint="eastAsia"/>
                <w:sz w:val="18"/>
                <w:szCs w:val="18"/>
              </w:rPr>
              <w:t>；</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灵活组网及安全：</w:t>
            </w:r>
            <w:r>
              <w:rPr>
                <w:rFonts w:ascii="仿宋" w:hAnsi="仿宋" w:cs="仿宋" w:hint="eastAsia"/>
                <w:sz w:val="18"/>
                <w:szCs w:val="18"/>
              </w:rPr>
              <w:t>支持分布式和集中式组网，支持</w:t>
            </w:r>
            <w:r>
              <w:rPr>
                <w:rFonts w:ascii="仿宋" w:hAnsi="仿宋" w:cs="仿宋" w:hint="eastAsia"/>
                <w:sz w:val="18"/>
                <w:szCs w:val="18"/>
              </w:rPr>
              <w:t>IPv4/IPv6</w:t>
            </w:r>
            <w:r>
              <w:rPr>
                <w:rFonts w:ascii="仿宋" w:hAnsi="仿宋" w:cs="仿宋" w:hint="eastAsia"/>
                <w:sz w:val="18"/>
                <w:szCs w:val="18"/>
              </w:rPr>
              <w:t>，符合企业</w:t>
            </w:r>
            <w:r>
              <w:rPr>
                <w:rFonts w:ascii="仿宋" w:hAnsi="仿宋" w:cs="仿宋" w:hint="eastAsia"/>
                <w:sz w:val="18"/>
                <w:szCs w:val="18"/>
              </w:rPr>
              <w:t>IP</w:t>
            </w:r>
            <w:r>
              <w:rPr>
                <w:rFonts w:ascii="仿宋" w:hAnsi="仿宋" w:cs="仿宋" w:hint="eastAsia"/>
                <w:sz w:val="18"/>
                <w:szCs w:val="18"/>
              </w:rPr>
              <w:t>组网安全和数据安全要求；</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内部自交换</w:t>
            </w:r>
            <w:r>
              <w:rPr>
                <w:rFonts w:ascii="仿宋" w:hAnsi="仿宋" w:cs="仿宋" w:hint="eastAsia"/>
                <w:sz w:val="18"/>
                <w:szCs w:val="18"/>
              </w:rPr>
              <w:t>：</w:t>
            </w:r>
            <w:proofErr w:type="gramStart"/>
            <w:r>
              <w:rPr>
                <w:rFonts w:ascii="仿宋" w:hAnsi="仿宋" w:cs="仿宋" w:hint="eastAsia"/>
                <w:sz w:val="18"/>
                <w:szCs w:val="18"/>
              </w:rPr>
              <w:t>支持自交换</w:t>
            </w:r>
            <w:proofErr w:type="gramEnd"/>
            <w:r>
              <w:rPr>
                <w:rFonts w:ascii="仿宋" w:hAnsi="仿宋" w:cs="仿宋" w:hint="eastAsia"/>
                <w:sz w:val="18"/>
                <w:szCs w:val="18"/>
              </w:rPr>
              <w:t>功能，外部线路中断时，同一设备下的分机间能够正常通话；</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快速部署：</w:t>
            </w:r>
            <w:r>
              <w:rPr>
                <w:rFonts w:ascii="仿宋" w:hAnsi="仿宋" w:cs="仿宋" w:hint="eastAsia"/>
                <w:sz w:val="18"/>
                <w:szCs w:val="18"/>
              </w:rPr>
              <w:t>图形化</w:t>
            </w:r>
            <w:r>
              <w:rPr>
                <w:rFonts w:ascii="仿宋" w:hAnsi="仿宋" w:cs="仿宋" w:hint="eastAsia"/>
                <w:sz w:val="18"/>
                <w:szCs w:val="18"/>
              </w:rPr>
              <w:t>WEB</w:t>
            </w:r>
            <w:r>
              <w:rPr>
                <w:rFonts w:ascii="仿宋" w:hAnsi="仿宋" w:cs="仿宋" w:hint="eastAsia"/>
                <w:sz w:val="18"/>
                <w:szCs w:val="18"/>
              </w:rPr>
              <w:t>管理界面，简单易操作，支持本地和远程网管；</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noProof/>
                <w:sz w:val="18"/>
                <w:szCs w:val="18"/>
              </w:rPr>
              <w:drawing>
                <wp:anchor distT="0" distB="0" distL="114300" distR="114300" simplePos="0" relativeHeight="251660288" behindDoc="0" locked="0" layoutInCell="1" allowOverlap="1">
                  <wp:simplePos x="0" y="0"/>
                  <wp:positionH relativeFrom="column">
                    <wp:posOffset>-488315</wp:posOffset>
                  </wp:positionH>
                  <wp:positionV relativeFrom="page">
                    <wp:posOffset>9039225</wp:posOffset>
                  </wp:positionV>
                  <wp:extent cx="7682865" cy="1634490"/>
                  <wp:effectExtent l="0" t="0" r="13335" b="2540"/>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7" cstate="print"/>
                          <a:stretch>
                            <a:fillRect/>
                          </a:stretch>
                        </pic:blipFill>
                        <pic:spPr>
                          <a:xfrm>
                            <a:off x="0" y="0"/>
                            <a:ext cx="7682865" cy="1634490"/>
                          </a:xfrm>
                          <a:prstGeom prst="rect">
                            <a:avLst/>
                          </a:prstGeom>
                          <a:noFill/>
                          <a:ln>
                            <a:noFill/>
                          </a:ln>
                        </pic:spPr>
                      </pic:pic>
                    </a:graphicData>
                  </a:graphic>
                </wp:anchor>
              </w:drawing>
            </w:r>
            <w:r>
              <w:rPr>
                <w:rFonts w:ascii="仿宋" w:hAnsi="仿宋" w:cs="仿宋" w:hint="eastAsia"/>
                <w:b/>
                <w:bCs/>
                <w:noProof/>
                <w:sz w:val="18"/>
                <w:szCs w:val="18"/>
              </w:rPr>
              <w:drawing>
                <wp:anchor distT="0" distB="0" distL="114300" distR="114300" simplePos="0" relativeHeight="251659264" behindDoc="0" locked="0" layoutInCell="1" allowOverlap="1">
                  <wp:simplePos x="0" y="0"/>
                  <wp:positionH relativeFrom="column">
                    <wp:posOffset>-445135</wp:posOffset>
                  </wp:positionH>
                  <wp:positionV relativeFrom="page">
                    <wp:posOffset>8892540</wp:posOffset>
                  </wp:positionV>
                  <wp:extent cx="10176510" cy="1800225"/>
                  <wp:effectExtent l="0" t="0" r="15240" b="5715"/>
                  <wp:wrapNone/>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8" cstate="print"/>
                          <a:stretch>
                            <a:fillRect/>
                          </a:stretch>
                        </pic:blipFill>
                        <pic:spPr>
                          <a:xfrm>
                            <a:off x="0" y="0"/>
                            <a:ext cx="10176510" cy="1800225"/>
                          </a:xfrm>
                          <a:prstGeom prst="rect">
                            <a:avLst/>
                          </a:prstGeom>
                          <a:noFill/>
                          <a:ln>
                            <a:noFill/>
                          </a:ln>
                        </pic:spPr>
                      </pic:pic>
                    </a:graphicData>
                  </a:graphic>
                </wp:anchor>
              </w:drawing>
            </w:r>
            <w:r>
              <w:rPr>
                <w:rFonts w:ascii="仿宋" w:hAnsi="仿宋" w:cs="仿宋" w:hint="eastAsia"/>
                <w:b/>
                <w:bCs/>
                <w:sz w:val="18"/>
                <w:szCs w:val="18"/>
              </w:rPr>
              <w:t>NAT</w:t>
            </w:r>
            <w:r>
              <w:rPr>
                <w:rFonts w:ascii="仿宋" w:hAnsi="仿宋" w:cs="仿宋" w:hint="eastAsia"/>
                <w:b/>
                <w:bCs/>
                <w:sz w:val="18"/>
                <w:szCs w:val="18"/>
              </w:rPr>
              <w:t>穿越：</w:t>
            </w:r>
            <w:r>
              <w:rPr>
                <w:rFonts w:ascii="仿宋" w:hAnsi="仿宋" w:cs="仿宋" w:hint="eastAsia"/>
                <w:sz w:val="18"/>
                <w:szCs w:val="18"/>
              </w:rPr>
              <w:t>支持</w:t>
            </w:r>
            <w:r>
              <w:rPr>
                <w:rFonts w:ascii="仿宋" w:hAnsi="仿宋" w:cs="仿宋" w:hint="eastAsia"/>
                <w:sz w:val="18"/>
                <w:szCs w:val="18"/>
              </w:rPr>
              <w:t>NAT</w:t>
            </w:r>
            <w:r>
              <w:rPr>
                <w:rFonts w:ascii="仿宋" w:hAnsi="仿宋" w:cs="仿宋" w:hint="eastAsia"/>
                <w:sz w:val="18"/>
                <w:szCs w:val="18"/>
              </w:rPr>
              <w:t>穿越，实现企业跨区域的外网分机注册、移动办公和多点语音通讯等功能。</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防盗打机制：</w:t>
            </w:r>
            <w:r>
              <w:rPr>
                <w:rFonts w:ascii="仿宋" w:hAnsi="仿宋" w:cs="仿宋" w:hint="eastAsia"/>
                <w:sz w:val="18"/>
                <w:szCs w:val="18"/>
              </w:rPr>
              <w:t>支持</w:t>
            </w:r>
            <w:r>
              <w:rPr>
                <w:rFonts w:ascii="仿宋" w:hAnsi="仿宋" w:cs="仿宋" w:hint="eastAsia"/>
                <w:sz w:val="18"/>
                <w:szCs w:val="18"/>
              </w:rPr>
              <w:t>ACL</w:t>
            </w:r>
            <w:r>
              <w:rPr>
                <w:rFonts w:ascii="仿宋" w:hAnsi="仿宋" w:cs="仿宋" w:hint="eastAsia"/>
                <w:sz w:val="18"/>
                <w:szCs w:val="18"/>
              </w:rPr>
              <w:t>访问控制、</w:t>
            </w:r>
            <w:r>
              <w:rPr>
                <w:rFonts w:ascii="仿宋" w:hAnsi="仿宋" w:cs="仿宋" w:hint="eastAsia"/>
                <w:sz w:val="18"/>
                <w:szCs w:val="18"/>
              </w:rPr>
              <w:t>ARP</w:t>
            </w:r>
            <w:r>
              <w:rPr>
                <w:rFonts w:ascii="仿宋" w:hAnsi="仿宋" w:cs="仿宋" w:hint="eastAsia"/>
                <w:sz w:val="18"/>
                <w:szCs w:val="18"/>
              </w:rPr>
              <w:t>防攻击、</w:t>
            </w:r>
            <w:proofErr w:type="spellStart"/>
            <w:r>
              <w:rPr>
                <w:rFonts w:ascii="仿宋" w:hAnsi="仿宋" w:cs="仿宋" w:hint="eastAsia"/>
                <w:sz w:val="18"/>
                <w:szCs w:val="18"/>
              </w:rPr>
              <w:t>DDoS</w:t>
            </w:r>
            <w:proofErr w:type="spellEnd"/>
            <w:r>
              <w:rPr>
                <w:rFonts w:ascii="仿宋" w:hAnsi="仿宋" w:cs="仿宋" w:hint="eastAsia"/>
                <w:sz w:val="18"/>
                <w:szCs w:val="18"/>
              </w:rPr>
              <w:t>防护、防恶意注册等防盗打措施；</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b/>
                <w:bCs/>
                <w:sz w:val="18"/>
                <w:szCs w:val="18"/>
              </w:rPr>
              <w:t>兼容性好：</w:t>
            </w:r>
            <w:r>
              <w:rPr>
                <w:rFonts w:ascii="仿宋" w:hAnsi="仿宋" w:cs="仿宋" w:hint="eastAsia"/>
                <w:sz w:val="18"/>
                <w:szCs w:val="18"/>
              </w:rPr>
              <w:t>设备符合邮电部和公用</w:t>
            </w:r>
            <w:r>
              <w:rPr>
                <w:rFonts w:ascii="仿宋" w:hAnsi="仿宋" w:cs="仿宋" w:hint="eastAsia"/>
                <w:sz w:val="18"/>
                <w:szCs w:val="18"/>
              </w:rPr>
              <w:t>IP</w:t>
            </w:r>
            <w:r>
              <w:rPr>
                <w:rFonts w:ascii="仿宋" w:hAnsi="仿宋" w:cs="仿宋" w:hint="eastAsia"/>
                <w:sz w:val="18"/>
                <w:szCs w:val="18"/>
              </w:rPr>
              <w:t>语音固话</w:t>
            </w:r>
            <w:proofErr w:type="gramStart"/>
            <w:r>
              <w:rPr>
                <w:rFonts w:ascii="仿宋" w:hAnsi="仿宋" w:cs="仿宋" w:hint="eastAsia"/>
                <w:sz w:val="18"/>
                <w:szCs w:val="18"/>
              </w:rPr>
              <w:t>设备设备</w:t>
            </w:r>
            <w:proofErr w:type="gramEnd"/>
            <w:r>
              <w:rPr>
                <w:rFonts w:ascii="仿宋" w:hAnsi="仿宋" w:cs="仿宋" w:hint="eastAsia"/>
                <w:sz w:val="18"/>
                <w:szCs w:val="18"/>
              </w:rPr>
              <w:t>技术要求，支持标准</w:t>
            </w:r>
            <w:r>
              <w:rPr>
                <w:rFonts w:ascii="仿宋" w:hAnsi="仿宋" w:cs="仿宋" w:hint="eastAsia"/>
                <w:sz w:val="18"/>
                <w:szCs w:val="18"/>
              </w:rPr>
              <w:t>SIP</w:t>
            </w:r>
            <w:r>
              <w:rPr>
                <w:rFonts w:ascii="仿宋" w:hAnsi="仿宋" w:cs="仿宋" w:hint="eastAsia"/>
                <w:sz w:val="18"/>
                <w:szCs w:val="18"/>
              </w:rPr>
              <w:t>协议和多种音频编解码。</w:t>
            </w:r>
          </w:p>
        </w:tc>
        <w:tc>
          <w:tcPr>
            <w:tcW w:w="677" w:type="dxa"/>
            <w:vMerge w:val="restart"/>
            <w:noWrap/>
            <w:vAlign w:val="center"/>
          </w:tcPr>
          <w:p w:rsidR="00486BE3" w:rsidRDefault="00A103F8">
            <w:pPr>
              <w:jc w:val="center"/>
              <w:rPr>
                <w:rFonts w:ascii="仿宋" w:hAnsi="仿宋" w:cs="仿宋"/>
              </w:rPr>
            </w:pPr>
            <w:r>
              <w:rPr>
                <w:rFonts w:ascii="仿宋" w:hAnsi="仿宋" w:cs="仿宋" w:hint="eastAsia"/>
              </w:rPr>
              <w:t>1</w:t>
            </w:r>
            <w:r>
              <w:rPr>
                <w:rFonts w:ascii="仿宋" w:hAnsi="仿宋" w:cs="仿宋" w:hint="eastAsia"/>
              </w:rPr>
              <w:t>台</w:t>
            </w:r>
          </w:p>
        </w:tc>
      </w:tr>
      <w:tr w:rsidR="00486BE3">
        <w:trPr>
          <w:trHeight w:val="402"/>
        </w:trPr>
        <w:tc>
          <w:tcPr>
            <w:tcW w:w="741" w:type="dxa"/>
            <w:vMerge/>
            <w:noWrap/>
            <w:vAlign w:val="center"/>
          </w:tcPr>
          <w:p w:rsidR="00486BE3" w:rsidRDefault="00486BE3">
            <w:pPr>
              <w:jc w:val="left"/>
              <w:rPr>
                <w:rFonts w:ascii="仿宋" w:hAnsi="仿宋" w:cs="仿宋"/>
              </w:rPr>
            </w:pPr>
          </w:p>
        </w:tc>
        <w:tc>
          <w:tcPr>
            <w:tcW w:w="1352" w:type="dxa"/>
            <w:vMerge/>
            <w:noWrap/>
            <w:vAlign w:val="center"/>
          </w:tcPr>
          <w:p w:rsidR="00486BE3" w:rsidRDefault="00486BE3">
            <w:pPr>
              <w:jc w:val="left"/>
              <w:rPr>
                <w:rFonts w:ascii="仿宋" w:hAnsi="仿宋" w:cs="仿宋"/>
              </w:rPr>
            </w:pPr>
          </w:p>
        </w:tc>
        <w:tc>
          <w:tcPr>
            <w:tcW w:w="1190" w:type="dxa"/>
            <w:noWrap/>
            <w:vAlign w:val="center"/>
          </w:tcPr>
          <w:p w:rsidR="00486BE3" w:rsidRDefault="00A103F8">
            <w:pPr>
              <w:spacing w:line="360" w:lineRule="auto"/>
              <w:rPr>
                <w:rFonts w:ascii="仿宋" w:hAnsi="仿宋" w:cs="仿宋"/>
              </w:rPr>
            </w:pPr>
            <w:r>
              <w:rPr>
                <w:rFonts w:ascii="仿宋" w:hAnsi="仿宋" w:cs="仿宋" w:hint="eastAsia"/>
              </w:rPr>
              <w:t>信令协议</w:t>
            </w:r>
          </w:p>
        </w:tc>
        <w:tc>
          <w:tcPr>
            <w:tcW w:w="4512" w:type="dxa"/>
            <w:noWrap/>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NGN SIP</w:t>
            </w:r>
            <w:r>
              <w:rPr>
                <w:rFonts w:ascii="仿宋" w:hAnsi="仿宋" w:cs="仿宋" w:hint="eastAsia"/>
                <w:sz w:val="18"/>
                <w:szCs w:val="18"/>
              </w:rPr>
              <w:t>、</w:t>
            </w:r>
            <w:r>
              <w:rPr>
                <w:rFonts w:ascii="仿宋" w:hAnsi="仿宋" w:cs="仿宋" w:hint="eastAsia"/>
                <w:sz w:val="18"/>
                <w:szCs w:val="18"/>
              </w:rPr>
              <w:t>IMS SIP</w:t>
            </w:r>
            <w:r>
              <w:rPr>
                <w:rFonts w:ascii="仿宋" w:hAnsi="仿宋" w:cs="仿宋" w:hint="eastAsia"/>
                <w:sz w:val="18"/>
                <w:szCs w:val="18"/>
              </w:rPr>
              <w:t>协议，</w:t>
            </w:r>
            <w:r>
              <w:rPr>
                <w:rFonts w:ascii="仿宋" w:hAnsi="仿宋" w:cs="仿宋" w:hint="eastAsia"/>
                <w:sz w:val="18"/>
                <w:szCs w:val="18"/>
              </w:rPr>
              <w:t>FXO</w:t>
            </w:r>
            <w:r>
              <w:rPr>
                <w:rFonts w:ascii="仿宋" w:hAnsi="仿宋" w:cs="仿宋" w:hint="eastAsia"/>
                <w:sz w:val="18"/>
                <w:szCs w:val="18"/>
              </w:rPr>
              <w:t>模拟中继</w:t>
            </w:r>
          </w:p>
        </w:tc>
        <w:tc>
          <w:tcPr>
            <w:tcW w:w="677" w:type="dxa"/>
            <w:vMerge/>
            <w:noWrap/>
            <w:vAlign w:val="center"/>
          </w:tcPr>
          <w:p w:rsidR="00486BE3" w:rsidRDefault="00486BE3">
            <w:pPr>
              <w:jc w:val="left"/>
              <w:rPr>
                <w:rFonts w:ascii="仿宋" w:hAnsi="仿宋" w:cs="仿宋"/>
              </w:rPr>
            </w:pPr>
          </w:p>
        </w:tc>
      </w:tr>
      <w:tr w:rsidR="00486BE3">
        <w:trPr>
          <w:trHeight w:val="402"/>
        </w:trPr>
        <w:tc>
          <w:tcPr>
            <w:tcW w:w="741" w:type="dxa"/>
            <w:vMerge/>
            <w:noWrap/>
            <w:vAlign w:val="center"/>
          </w:tcPr>
          <w:p w:rsidR="00486BE3" w:rsidRDefault="00486BE3">
            <w:pPr>
              <w:jc w:val="left"/>
              <w:rPr>
                <w:rFonts w:ascii="仿宋" w:hAnsi="仿宋" w:cs="仿宋"/>
              </w:rPr>
            </w:pPr>
          </w:p>
        </w:tc>
        <w:tc>
          <w:tcPr>
            <w:tcW w:w="1352" w:type="dxa"/>
            <w:vMerge/>
            <w:noWrap/>
            <w:vAlign w:val="center"/>
          </w:tcPr>
          <w:p w:rsidR="00486BE3" w:rsidRDefault="00486BE3">
            <w:pPr>
              <w:jc w:val="left"/>
              <w:rPr>
                <w:rFonts w:ascii="仿宋" w:hAnsi="仿宋" w:cs="仿宋"/>
              </w:rPr>
            </w:pPr>
          </w:p>
        </w:tc>
        <w:tc>
          <w:tcPr>
            <w:tcW w:w="1190" w:type="dxa"/>
            <w:noWrap/>
            <w:vAlign w:val="center"/>
          </w:tcPr>
          <w:p w:rsidR="00486BE3" w:rsidRDefault="00A103F8">
            <w:pPr>
              <w:spacing w:line="360" w:lineRule="auto"/>
              <w:rPr>
                <w:rFonts w:ascii="仿宋" w:hAnsi="仿宋" w:cs="仿宋"/>
              </w:rPr>
            </w:pPr>
            <w:r>
              <w:rPr>
                <w:rFonts w:ascii="仿宋" w:hAnsi="仿宋" w:cs="仿宋" w:hint="eastAsia"/>
              </w:rPr>
              <w:t>编码类型</w:t>
            </w:r>
          </w:p>
        </w:tc>
        <w:tc>
          <w:tcPr>
            <w:tcW w:w="4512" w:type="dxa"/>
            <w:noWrap/>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支持</w:t>
            </w:r>
            <w:r>
              <w:rPr>
                <w:rFonts w:ascii="仿宋" w:hAnsi="仿宋" w:cs="仿宋" w:hint="eastAsia"/>
                <w:sz w:val="18"/>
                <w:szCs w:val="18"/>
              </w:rPr>
              <w:t>G.711a/u</w:t>
            </w:r>
            <w:r>
              <w:rPr>
                <w:rFonts w:ascii="仿宋" w:hAnsi="仿宋" w:cs="仿宋" w:hint="eastAsia"/>
                <w:sz w:val="18"/>
                <w:szCs w:val="18"/>
              </w:rPr>
              <w:t>、</w:t>
            </w:r>
            <w:r>
              <w:rPr>
                <w:rFonts w:ascii="仿宋" w:hAnsi="仿宋" w:cs="仿宋" w:hint="eastAsia"/>
                <w:sz w:val="18"/>
                <w:szCs w:val="18"/>
              </w:rPr>
              <w:t>G.729a</w:t>
            </w:r>
            <w:r>
              <w:rPr>
                <w:rFonts w:ascii="仿宋" w:hAnsi="仿宋" w:cs="仿宋" w:hint="eastAsia"/>
                <w:sz w:val="18"/>
                <w:szCs w:val="18"/>
              </w:rPr>
              <w:t>、</w:t>
            </w:r>
            <w:r>
              <w:rPr>
                <w:rFonts w:ascii="仿宋" w:hAnsi="仿宋" w:cs="仿宋" w:hint="eastAsia"/>
                <w:sz w:val="18"/>
                <w:szCs w:val="18"/>
              </w:rPr>
              <w:t>G.723</w:t>
            </w:r>
            <w:r>
              <w:rPr>
                <w:rFonts w:ascii="仿宋" w:hAnsi="仿宋" w:cs="仿宋" w:hint="eastAsia"/>
                <w:sz w:val="18"/>
                <w:szCs w:val="18"/>
              </w:rPr>
              <w:t>音频编解码，</w:t>
            </w:r>
            <w:r>
              <w:rPr>
                <w:rFonts w:ascii="仿宋" w:hAnsi="仿宋" w:cs="仿宋" w:hint="eastAsia"/>
                <w:sz w:val="18"/>
                <w:szCs w:val="18"/>
              </w:rPr>
              <w:t>H.263</w:t>
            </w:r>
            <w:r>
              <w:rPr>
                <w:rFonts w:ascii="仿宋" w:hAnsi="仿宋" w:cs="仿宋" w:hint="eastAsia"/>
                <w:sz w:val="18"/>
                <w:szCs w:val="18"/>
              </w:rPr>
              <w:t>、</w:t>
            </w:r>
            <w:r>
              <w:rPr>
                <w:rFonts w:ascii="仿宋" w:hAnsi="仿宋" w:cs="仿宋" w:hint="eastAsia"/>
                <w:sz w:val="18"/>
                <w:szCs w:val="18"/>
              </w:rPr>
              <w:t>H.264</w:t>
            </w:r>
            <w:r>
              <w:rPr>
                <w:rFonts w:ascii="仿宋" w:hAnsi="仿宋" w:cs="仿宋" w:hint="eastAsia"/>
                <w:sz w:val="18"/>
                <w:szCs w:val="18"/>
              </w:rPr>
              <w:t>视频编解码</w:t>
            </w:r>
          </w:p>
        </w:tc>
        <w:tc>
          <w:tcPr>
            <w:tcW w:w="677" w:type="dxa"/>
            <w:vMerge/>
            <w:noWrap/>
            <w:vAlign w:val="center"/>
          </w:tcPr>
          <w:p w:rsidR="00486BE3" w:rsidRDefault="00486BE3">
            <w:pPr>
              <w:jc w:val="left"/>
              <w:rPr>
                <w:rFonts w:ascii="仿宋" w:hAnsi="仿宋" w:cs="仿宋"/>
              </w:rPr>
            </w:pPr>
          </w:p>
        </w:tc>
      </w:tr>
      <w:tr w:rsidR="00486BE3">
        <w:trPr>
          <w:trHeight w:val="402"/>
        </w:trPr>
        <w:tc>
          <w:tcPr>
            <w:tcW w:w="741" w:type="dxa"/>
            <w:vMerge/>
            <w:noWrap/>
            <w:vAlign w:val="center"/>
          </w:tcPr>
          <w:p w:rsidR="00486BE3" w:rsidRDefault="00486BE3">
            <w:pPr>
              <w:jc w:val="left"/>
              <w:rPr>
                <w:rFonts w:ascii="仿宋" w:hAnsi="仿宋" w:cs="仿宋"/>
              </w:rPr>
            </w:pPr>
          </w:p>
        </w:tc>
        <w:tc>
          <w:tcPr>
            <w:tcW w:w="1352" w:type="dxa"/>
            <w:vMerge/>
            <w:noWrap/>
            <w:vAlign w:val="center"/>
          </w:tcPr>
          <w:p w:rsidR="00486BE3" w:rsidRDefault="00486BE3">
            <w:pPr>
              <w:jc w:val="left"/>
              <w:rPr>
                <w:rFonts w:ascii="仿宋" w:hAnsi="仿宋" w:cs="仿宋"/>
              </w:rPr>
            </w:pPr>
          </w:p>
        </w:tc>
        <w:tc>
          <w:tcPr>
            <w:tcW w:w="1190" w:type="dxa"/>
            <w:noWrap/>
            <w:vAlign w:val="center"/>
          </w:tcPr>
          <w:p w:rsidR="00486BE3" w:rsidRDefault="00A103F8">
            <w:pPr>
              <w:spacing w:line="360" w:lineRule="auto"/>
              <w:rPr>
                <w:rFonts w:ascii="仿宋" w:hAnsi="仿宋" w:cs="仿宋"/>
              </w:rPr>
            </w:pPr>
            <w:r>
              <w:rPr>
                <w:rFonts w:ascii="仿宋" w:hAnsi="仿宋" w:cs="仿宋" w:hint="eastAsia"/>
              </w:rPr>
              <w:t>呼叫处理</w:t>
            </w:r>
          </w:p>
        </w:tc>
        <w:tc>
          <w:tcPr>
            <w:tcW w:w="4512" w:type="dxa"/>
            <w:noWrap/>
          </w:tcPr>
          <w:p w:rsidR="00486BE3" w:rsidRDefault="00A103F8">
            <w:pPr>
              <w:spacing w:line="320" w:lineRule="exact"/>
              <w:rPr>
                <w:rFonts w:ascii="仿宋" w:hAnsi="仿宋" w:cs="仿宋"/>
                <w:sz w:val="18"/>
                <w:szCs w:val="18"/>
              </w:rPr>
            </w:pPr>
            <w:r>
              <w:rPr>
                <w:rFonts w:ascii="仿宋" w:hAnsi="仿宋" w:cs="仿宋" w:hint="eastAsia"/>
                <w:sz w:val="18"/>
                <w:szCs w:val="18"/>
              </w:rPr>
              <w:t>呼出路由、呼入路由、被叫号码识别、主机号码识别、号码变换、拨号规则、路由备份</w:t>
            </w:r>
          </w:p>
        </w:tc>
        <w:tc>
          <w:tcPr>
            <w:tcW w:w="677" w:type="dxa"/>
            <w:vMerge/>
            <w:noWrap/>
            <w:vAlign w:val="center"/>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val="restart"/>
            <w:vAlign w:val="center"/>
          </w:tcPr>
          <w:p w:rsidR="00486BE3" w:rsidRDefault="00A103F8">
            <w:pPr>
              <w:spacing w:line="360" w:lineRule="auto"/>
              <w:rPr>
                <w:rFonts w:ascii="仿宋" w:hAnsi="仿宋" w:cs="仿宋"/>
              </w:rPr>
            </w:pPr>
            <w:r>
              <w:rPr>
                <w:rFonts w:ascii="仿宋" w:hAnsi="仿宋" w:cs="仿宋" w:hint="eastAsia"/>
              </w:rPr>
              <w:t>语音业务</w:t>
            </w:r>
          </w:p>
        </w:tc>
        <w:tc>
          <w:tcPr>
            <w:tcW w:w="4512" w:type="dxa"/>
          </w:tcPr>
          <w:p w:rsidR="00486BE3" w:rsidRDefault="00A103F8">
            <w:pPr>
              <w:spacing w:line="320" w:lineRule="exact"/>
              <w:rPr>
                <w:rFonts w:ascii="仿宋" w:hAnsi="仿宋" w:cs="仿宋"/>
                <w:sz w:val="18"/>
                <w:szCs w:val="18"/>
              </w:rPr>
            </w:pPr>
            <w:r>
              <w:rPr>
                <w:rFonts w:ascii="仿宋" w:hAnsi="仿宋" w:cs="仿宋" w:hint="eastAsia"/>
                <w:sz w:val="18"/>
                <w:szCs w:val="18"/>
              </w:rPr>
              <w:t>内部分机呼叫：终端可以是模拟话机、</w:t>
            </w:r>
            <w:r>
              <w:rPr>
                <w:rFonts w:ascii="仿宋" w:hAnsi="仿宋" w:cs="仿宋" w:hint="eastAsia"/>
                <w:sz w:val="18"/>
                <w:szCs w:val="18"/>
              </w:rPr>
              <w:t>IP</w:t>
            </w:r>
            <w:r>
              <w:rPr>
                <w:rFonts w:ascii="仿宋" w:hAnsi="仿宋" w:cs="仿宋" w:hint="eastAsia"/>
                <w:sz w:val="18"/>
                <w:szCs w:val="18"/>
              </w:rPr>
              <w:t>话机、</w:t>
            </w:r>
            <w:r>
              <w:rPr>
                <w:rFonts w:ascii="仿宋" w:hAnsi="仿宋" w:cs="仿宋" w:hint="eastAsia"/>
                <w:sz w:val="18"/>
                <w:szCs w:val="18"/>
              </w:rPr>
              <w:t>SIP</w:t>
            </w:r>
            <w:proofErr w:type="gramStart"/>
            <w:r>
              <w:rPr>
                <w:rFonts w:ascii="仿宋" w:hAnsi="仿宋" w:cs="仿宋" w:hint="eastAsia"/>
                <w:sz w:val="18"/>
                <w:szCs w:val="18"/>
              </w:rPr>
              <w:t>软电话</w:t>
            </w:r>
            <w:proofErr w:type="gramEnd"/>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tcPr>
          <w:p w:rsidR="00486BE3" w:rsidRDefault="00486BE3">
            <w:pPr>
              <w:ind w:left="142"/>
              <w:jc w:val="left"/>
              <w:rPr>
                <w:rFonts w:ascii="仿宋" w:hAnsi="仿宋" w:cs="仿宋"/>
              </w:rPr>
            </w:pP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IMS/NGN</w:t>
            </w:r>
            <w:r>
              <w:rPr>
                <w:rFonts w:ascii="仿宋" w:hAnsi="仿宋" w:cs="仿宋" w:hint="eastAsia"/>
                <w:sz w:val="18"/>
                <w:szCs w:val="18"/>
              </w:rPr>
              <w:t>呼叫：</w:t>
            </w:r>
            <w:r>
              <w:rPr>
                <w:rFonts w:ascii="仿宋" w:hAnsi="仿宋" w:cs="仿宋" w:hint="eastAsia"/>
                <w:sz w:val="18"/>
                <w:szCs w:val="18"/>
              </w:rPr>
              <w:t>SIP</w:t>
            </w:r>
            <w:r>
              <w:rPr>
                <w:rFonts w:ascii="仿宋" w:hAnsi="仿宋" w:cs="仿宋" w:hint="eastAsia"/>
                <w:sz w:val="18"/>
                <w:szCs w:val="18"/>
              </w:rPr>
              <w:t>中继与</w:t>
            </w:r>
            <w:r>
              <w:rPr>
                <w:rFonts w:ascii="仿宋" w:hAnsi="仿宋" w:cs="仿宋" w:hint="eastAsia"/>
                <w:sz w:val="18"/>
                <w:szCs w:val="18"/>
              </w:rPr>
              <w:t>IMS/NGN</w:t>
            </w:r>
            <w:r>
              <w:rPr>
                <w:rFonts w:ascii="仿宋" w:hAnsi="仿宋" w:cs="仿宋" w:hint="eastAsia"/>
                <w:sz w:val="18"/>
                <w:szCs w:val="18"/>
              </w:rPr>
              <w:t>或其它</w:t>
            </w:r>
            <w:r>
              <w:rPr>
                <w:rFonts w:ascii="仿宋" w:hAnsi="仿宋" w:cs="仿宋" w:hint="eastAsia"/>
                <w:sz w:val="18"/>
                <w:szCs w:val="18"/>
              </w:rPr>
              <w:t>IPPBX</w:t>
            </w:r>
            <w:r>
              <w:rPr>
                <w:rFonts w:ascii="仿宋" w:hAnsi="仿宋" w:cs="仿宋" w:hint="eastAsia"/>
                <w:sz w:val="18"/>
                <w:szCs w:val="18"/>
              </w:rPr>
              <w:t>互通</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补充业务</w:t>
            </w:r>
          </w:p>
        </w:tc>
        <w:tc>
          <w:tcPr>
            <w:tcW w:w="4512" w:type="dxa"/>
            <w:vAlign w:val="center"/>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本机号码查询、主叫号码识别显示、主叫号码显示限制业务、无条件呼叫前转、</w:t>
            </w:r>
            <w:proofErr w:type="gramStart"/>
            <w:r>
              <w:rPr>
                <w:rFonts w:ascii="仿宋" w:hAnsi="仿宋" w:cs="仿宋" w:hint="eastAsia"/>
                <w:sz w:val="18"/>
                <w:szCs w:val="18"/>
              </w:rPr>
              <w:t>遇用户</w:t>
            </w:r>
            <w:proofErr w:type="gramEnd"/>
            <w:r>
              <w:rPr>
                <w:rFonts w:ascii="仿宋" w:hAnsi="仿宋" w:cs="仿宋" w:hint="eastAsia"/>
                <w:sz w:val="18"/>
                <w:szCs w:val="18"/>
              </w:rPr>
              <w:t>忙呼叫前转、</w:t>
            </w:r>
            <w:proofErr w:type="gramStart"/>
            <w:r>
              <w:rPr>
                <w:rFonts w:ascii="仿宋" w:hAnsi="仿宋" w:cs="仿宋" w:hint="eastAsia"/>
                <w:sz w:val="18"/>
                <w:szCs w:val="18"/>
              </w:rPr>
              <w:t>遇无应答</w:t>
            </w:r>
            <w:proofErr w:type="gramEnd"/>
            <w:r>
              <w:rPr>
                <w:rFonts w:ascii="仿宋" w:hAnsi="仿宋" w:cs="仿宋" w:hint="eastAsia"/>
                <w:sz w:val="18"/>
                <w:szCs w:val="18"/>
              </w:rPr>
              <w:t>呼叫前转、呼叫转接</w:t>
            </w:r>
            <w:r>
              <w:rPr>
                <w:rFonts w:ascii="仿宋" w:hAnsi="仿宋" w:cs="仿宋" w:hint="eastAsia"/>
                <w:sz w:val="18"/>
                <w:szCs w:val="18"/>
              </w:rPr>
              <w:t>(</w:t>
            </w:r>
            <w:proofErr w:type="gramStart"/>
            <w:r>
              <w:rPr>
                <w:rFonts w:ascii="仿宋" w:hAnsi="仿宋" w:cs="仿宋" w:hint="eastAsia"/>
                <w:sz w:val="18"/>
                <w:szCs w:val="18"/>
              </w:rPr>
              <w:t>盲转</w:t>
            </w:r>
            <w:proofErr w:type="gramEnd"/>
            <w:r>
              <w:rPr>
                <w:rFonts w:ascii="仿宋" w:hAnsi="仿宋" w:cs="仿宋" w:hint="eastAsia"/>
                <w:sz w:val="18"/>
                <w:szCs w:val="18"/>
              </w:rPr>
              <w:t>)</w:t>
            </w:r>
            <w:r>
              <w:rPr>
                <w:rFonts w:ascii="仿宋" w:hAnsi="仿宋" w:cs="仿宋" w:hint="eastAsia"/>
                <w:sz w:val="18"/>
                <w:szCs w:val="18"/>
              </w:rPr>
              <w:t>、呼叫转接</w:t>
            </w:r>
            <w:r>
              <w:rPr>
                <w:rFonts w:ascii="仿宋" w:hAnsi="仿宋" w:cs="仿宋" w:hint="eastAsia"/>
                <w:sz w:val="18"/>
                <w:szCs w:val="18"/>
              </w:rPr>
              <w:t>(</w:t>
            </w:r>
            <w:r>
              <w:rPr>
                <w:rFonts w:ascii="仿宋" w:hAnsi="仿宋" w:cs="仿宋" w:hint="eastAsia"/>
                <w:sz w:val="18"/>
                <w:szCs w:val="18"/>
              </w:rPr>
              <w:t>询问转</w:t>
            </w:r>
            <w:r>
              <w:rPr>
                <w:rFonts w:ascii="仿宋" w:hAnsi="仿宋" w:cs="仿宋" w:hint="eastAsia"/>
                <w:sz w:val="18"/>
                <w:szCs w:val="18"/>
              </w:rPr>
              <w:t>)</w:t>
            </w:r>
            <w:r>
              <w:rPr>
                <w:rFonts w:ascii="仿宋" w:hAnsi="仿宋" w:cs="仿宋" w:hint="eastAsia"/>
                <w:sz w:val="18"/>
                <w:szCs w:val="18"/>
              </w:rPr>
              <w:t>、呼叫等待、呼叫保持、三方通话、缩位拨号、呼出限制、黑名单、呼叫通话限时、免打扰、同组代答、指定代答、立即热线、延时热线、同振业务、</w:t>
            </w:r>
            <w:proofErr w:type="gramStart"/>
            <w:r>
              <w:rPr>
                <w:rFonts w:ascii="仿宋" w:hAnsi="仿宋" w:cs="仿宋" w:hint="eastAsia"/>
                <w:sz w:val="18"/>
                <w:szCs w:val="18"/>
              </w:rPr>
              <w:t>顺振业务</w:t>
            </w:r>
            <w:proofErr w:type="gramEnd"/>
            <w:r>
              <w:rPr>
                <w:rFonts w:ascii="仿宋" w:hAnsi="仿宋" w:cs="仿宋" w:hint="eastAsia"/>
                <w:sz w:val="18"/>
                <w:szCs w:val="18"/>
              </w:rPr>
              <w:t>、闹</w:t>
            </w:r>
            <w:proofErr w:type="gramStart"/>
            <w:r>
              <w:rPr>
                <w:rFonts w:ascii="仿宋" w:hAnsi="仿宋" w:cs="仿宋" w:hint="eastAsia"/>
                <w:sz w:val="18"/>
                <w:szCs w:val="18"/>
              </w:rPr>
              <w:t>铃业务</w:t>
            </w:r>
            <w:proofErr w:type="gramEnd"/>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val="restart"/>
            <w:vAlign w:val="center"/>
          </w:tcPr>
          <w:p w:rsidR="00486BE3" w:rsidRDefault="00A103F8">
            <w:pPr>
              <w:spacing w:line="360" w:lineRule="auto"/>
              <w:rPr>
                <w:rFonts w:ascii="仿宋" w:hAnsi="仿宋" w:cs="仿宋"/>
              </w:rPr>
            </w:pPr>
            <w:r>
              <w:rPr>
                <w:rFonts w:ascii="仿宋" w:hAnsi="仿宋" w:cs="仿宋" w:hint="eastAsia"/>
              </w:rPr>
              <w:t>增值业务</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额外业务：语音邮箱、</w:t>
            </w:r>
            <w:proofErr w:type="gramStart"/>
            <w:r>
              <w:rPr>
                <w:rFonts w:ascii="仿宋" w:hAnsi="仿宋" w:cs="仿宋" w:hint="eastAsia"/>
                <w:sz w:val="18"/>
                <w:szCs w:val="18"/>
              </w:rPr>
              <w:t>彩铃业务</w:t>
            </w:r>
            <w:proofErr w:type="gramEnd"/>
            <w:r>
              <w:rPr>
                <w:rFonts w:ascii="仿宋" w:hAnsi="仿宋" w:cs="仿宋" w:hint="eastAsia"/>
                <w:sz w:val="18"/>
                <w:szCs w:val="18"/>
              </w:rPr>
              <w:t>、队列、企业总机</w:t>
            </w:r>
            <w:r>
              <w:rPr>
                <w:rFonts w:ascii="仿宋" w:hAnsi="仿宋" w:cs="仿宋" w:hint="eastAsia"/>
                <w:sz w:val="18"/>
                <w:szCs w:val="18"/>
              </w:rPr>
              <w:t>IVR</w:t>
            </w:r>
            <w:r>
              <w:rPr>
                <w:rFonts w:ascii="仿宋" w:hAnsi="仿宋" w:cs="仿宋" w:hint="eastAsia"/>
                <w:sz w:val="18"/>
                <w:szCs w:val="18"/>
              </w:rPr>
              <w:t>、电话会议、一号通</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tcPr>
          <w:p w:rsidR="00486BE3" w:rsidRDefault="00486BE3">
            <w:pPr>
              <w:ind w:left="142"/>
              <w:jc w:val="left"/>
              <w:rPr>
                <w:rFonts w:ascii="仿宋" w:hAnsi="仿宋" w:cs="仿宋"/>
              </w:rPr>
            </w:pP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计费业务：配套计费软件、卡号预付费业务</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tcPr>
          <w:p w:rsidR="00486BE3" w:rsidRDefault="00486BE3">
            <w:pPr>
              <w:ind w:left="142"/>
              <w:jc w:val="left"/>
              <w:rPr>
                <w:rFonts w:ascii="仿宋" w:hAnsi="仿宋" w:cs="仿宋"/>
              </w:rPr>
            </w:pP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录音业务：配套录音软件，实现通话录音查询、播放、下载、存储和清理等</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tcPr>
          <w:p w:rsidR="00486BE3" w:rsidRDefault="00486BE3">
            <w:pPr>
              <w:ind w:left="142"/>
              <w:jc w:val="left"/>
              <w:rPr>
                <w:rFonts w:ascii="仿宋" w:hAnsi="仿宋" w:cs="仿宋"/>
              </w:rPr>
            </w:pP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话务台：配套话务台软件，实现话务管理功能</w:t>
            </w:r>
            <w:proofErr w:type="gramStart"/>
            <w:r>
              <w:rPr>
                <w:rFonts w:ascii="仿宋" w:hAnsi="仿宋" w:cs="仿宋" w:hint="eastAsia"/>
                <w:sz w:val="18"/>
                <w:szCs w:val="18"/>
              </w:rPr>
              <w:t>如侯线</w:t>
            </w:r>
            <w:proofErr w:type="gramEnd"/>
            <w:r>
              <w:rPr>
                <w:rFonts w:ascii="仿宋" w:hAnsi="仿宋" w:cs="仿宋" w:hint="eastAsia"/>
                <w:sz w:val="18"/>
                <w:szCs w:val="18"/>
              </w:rPr>
              <w:t>/</w:t>
            </w:r>
            <w:r>
              <w:rPr>
                <w:rFonts w:ascii="仿宋" w:hAnsi="仿宋" w:cs="仿宋" w:hint="eastAsia"/>
                <w:sz w:val="18"/>
                <w:szCs w:val="18"/>
              </w:rPr>
              <w:t>保持</w:t>
            </w:r>
            <w:r>
              <w:rPr>
                <w:rFonts w:ascii="仿宋" w:hAnsi="仿宋" w:cs="仿宋" w:hint="eastAsia"/>
                <w:sz w:val="18"/>
                <w:szCs w:val="18"/>
              </w:rPr>
              <w:t>/</w:t>
            </w:r>
            <w:r>
              <w:rPr>
                <w:rFonts w:ascii="仿宋" w:hAnsi="仿宋" w:cs="仿宋" w:hint="eastAsia"/>
                <w:sz w:val="18"/>
                <w:szCs w:val="18"/>
              </w:rPr>
              <w:t>转接</w:t>
            </w:r>
            <w:r>
              <w:rPr>
                <w:rFonts w:ascii="仿宋" w:hAnsi="仿宋" w:cs="仿宋" w:hint="eastAsia"/>
                <w:sz w:val="18"/>
                <w:szCs w:val="18"/>
              </w:rPr>
              <w:t>/</w:t>
            </w:r>
            <w:r>
              <w:rPr>
                <w:rFonts w:ascii="仿宋" w:hAnsi="仿宋" w:cs="仿宋" w:hint="eastAsia"/>
                <w:sz w:val="18"/>
                <w:szCs w:val="18"/>
              </w:rPr>
              <w:t>代答</w:t>
            </w:r>
            <w:r>
              <w:rPr>
                <w:rFonts w:ascii="仿宋" w:hAnsi="仿宋" w:cs="仿宋" w:hint="eastAsia"/>
                <w:sz w:val="18"/>
                <w:szCs w:val="18"/>
              </w:rPr>
              <w:t>/</w:t>
            </w:r>
            <w:r>
              <w:rPr>
                <w:rFonts w:ascii="仿宋" w:hAnsi="仿宋" w:cs="仿宋" w:hint="eastAsia"/>
                <w:sz w:val="18"/>
                <w:szCs w:val="18"/>
              </w:rPr>
              <w:t>强拆</w:t>
            </w:r>
            <w:r>
              <w:rPr>
                <w:rFonts w:ascii="仿宋" w:hAnsi="仿宋" w:cs="仿宋" w:hint="eastAsia"/>
                <w:sz w:val="18"/>
                <w:szCs w:val="18"/>
              </w:rPr>
              <w:t>/</w:t>
            </w:r>
            <w:r>
              <w:rPr>
                <w:rFonts w:ascii="仿宋" w:hAnsi="仿宋" w:cs="仿宋" w:hint="eastAsia"/>
                <w:sz w:val="18"/>
                <w:szCs w:val="18"/>
              </w:rPr>
              <w:t>留言</w:t>
            </w:r>
            <w:r>
              <w:rPr>
                <w:rFonts w:ascii="仿宋" w:hAnsi="仿宋" w:cs="仿宋" w:hint="eastAsia"/>
                <w:sz w:val="18"/>
                <w:szCs w:val="18"/>
              </w:rPr>
              <w:t>/</w:t>
            </w:r>
            <w:r>
              <w:rPr>
                <w:rFonts w:ascii="仿宋" w:hAnsi="仿宋" w:cs="仿宋" w:hint="eastAsia"/>
                <w:sz w:val="18"/>
                <w:szCs w:val="18"/>
              </w:rPr>
              <w:t>免打扰</w:t>
            </w:r>
            <w:r>
              <w:rPr>
                <w:rFonts w:ascii="仿宋" w:hAnsi="仿宋" w:cs="仿宋" w:hint="eastAsia"/>
                <w:sz w:val="18"/>
                <w:szCs w:val="18"/>
              </w:rPr>
              <w:t>/</w:t>
            </w:r>
            <w:r>
              <w:rPr>
                <w:rFonts w:ascii="仿宋" w:hAnsi="仿宋" w:cs="仿宋" w:hint="eastAsia"/>
                <w:sz w:val="18"/>
                <w:szCs w:val="18"/>
              </w:rPr>
              <w:t>叫醒</w:t>
            </w:r>
            <w:r>
              <w:rPr>
                <w:rFonts w:ascii="仿宋" w:hAnsi="仿宋" w:cs="仿宋" w:hint="eastAsia"/>
                <w:sz w:val="18"/>
                <w:szCs w:val="18"/>
              </w:rPr>
              <w:t>/</w:t>
            </w:r>
            <w:r>
              <w:rPr>
                <w:rFonts w:ascii="仿宋" w:hAnsi="仿宋" w:cs="仿宋" w:hint="eastAsia"/>
                <w:sz w:val="18"/>
                <w:szCs w:val="18"/>
              </w:rPr>
              <w:t>夜服等功能</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Merge/>
          </w:tcPr>
          <w:p w:rsidR="00486BE3" w:rsidRDefault="00486BE3">
            <w:pPr>
              <w:ind w:left="142"/>
              <w:jc w:val="left"/>
              <w:rPr>
                <w:rFonts w:ascii="仿宋" w:hAnsi="仿宋" w:cs="仿宋"/>
              </w:rPr>
            </w:pPr>
          </w:p>
        </w:tc>
        <w:tc>
          <w:tcPr>
            <w:tcW w:w="4512" w:type="dxa"/>
            <w:vAlign w:val="center"/>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穿越服务：支持</w:t>
            </w:r>
            <w:r>
              <w:rPr>
                <w:rFonts w:ascii="仿宋" w:hAnsi="仿宋" w:cs="仿宋" w:hint="eastAsia"/>
                <w:sz w:val="18"/>
                <w:szCs w:val="18"/>
              </w:rPr>
              <w:t>NAT</w:t>
            </w:r>
            <w:r>
              <w:rPr>
                <w:rFonts w:ascii="仿宋" w:hAnsi="仿宋" w:cs="仿宋" w:hint="eastAsia"/>
                <w:sz w:val="18"/>
                <w:szCs w:val="18"/>
              </w:rPr>
              <w:t>穿越，实现企业跨区域的外网分机注册、移动办公和多点语音通讯等功能。</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proofErr w:type="spellStart"/>
            <w:r>
              <w:rPr>
                <w:rFonts w:ascii="仿宋" w:hAnsi="仿宋" w:cs="仿宋" w:hint="eastAsia"/>
              </w:rPr>
              <w:t>Qos</w:t>
            </w:r>
            <w:proofErr w:type="spellEnd"/>
            <w:r>
              <w:rPr>
                <w:rFonts w:ascii="仿宋" w:hAnsi="仿宋" w:cs="仿宋" w:hint="eastAsia"/>
              </w:rPr>
              <w:t>保障</w:t>
            </w:r>
          </w:p>
        </w:tc>
        <w:tc>
          <w:tcPr>
            <w:tcW w:w="4512" w:type="dxa"/>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动态抖动缓冲区（</w:t>
            </w:r>
            <w:r>
              <w:rPr>
                <w:rFonts w:ascii="仿宋" w:hAnsi="仿宋" w:cs="仿宋" w:hint="eastAsia"/>
                <w:sz w:val="18"/>
                <w:szCs w:val="18"/>
              </w:rPr>
              <w:t>JITTER</w:t>
            </w:r>
            <w:r>
              <w:rPr>
                <w:rFonts w:ascii="仿宋" w:hAnsi="仿宋" w:cs="仿宋" w:hint="eastAsia"/>
                <w:sz w:val="18"/>
                <w:szCs w:val="18"/>
              </w:rPr>
              <w:t xml:space="preserve">　</w:t>
            </w:r>
            <w:r>
              <w:rPr>
                <w:rFonts w:ascii="仿宋" w:hAnsi="仿宋" w:cs="仿宋" w:hint="eastAsia"/>
                <w:sz w:val="18"/>
                <w:szCs w:val="18"/>
              </w:rPr>
              <w:t>BUFFER</w:t>
            </w:r>
            <w:r>
              <w:rPr>
                <w:rFonts w:ascii="仿宋" w:hAnsi="仿宋" w:cs="仿宋" w:hint="eastAsia"/>
                <w:sz w:val="18"/>
                <w:szCs w:val="18"/>
              </w:rPr>
              <w:t>）、语音侦测（</w:t>
            </w:r>
            <w:r>
              <w:rPr>
                <w:rFonts w:ascii="仿宋" w:hAnsi="仿宋" w:cs="仿宋" w:hint="eastAsia"/>
                <w:sz w:val="18"/>
                <w:szCs w:val="18"/>
              </w:rPr>
              <w:t>VAD</w:t>
            </w:r>
            <w:r>
              <w:rPr>
                <w:rFonts w:ascii="仿宋" w:hAnsi="仿宋" w:cs="仿宋" w:hint="eastAsia"/>
                <w:sz w:val="18"/>
                <w:szCs w:val="18"/>
              </w:rPr>
              <w:t>）、回音消除、舒适背景噪音生成（</w:t>
            </w:r>
            <w:r>
              <w:rPr>
                <w:rFonts w:ascii="仿宋" w:hAnsi="仿宋" w:cs="仿宋" w:hint="eastAsia"/>
                <w:sz w:val="18"/>
                <w:szCs w:val="18"/>
              </w:rPr>
              <w:t>CNG</w:t>
            </w:r>
            <w:r>
              <w:rPr>
                <w:rFonts w:ascii="仿宋" w:hAnsi="仿宋" w:cs="仿宋" w:hint="eastAsia"/>
                <w:sz w:val="18"/>
                <w:szCs w:val="18"/>
              </w:rPr>
              <w:t>）</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传真业务</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T.30</w:t>
            </w:r>
            <w:r>
              <w:rPr>
                <w:rFonts w:ascii="仿宋" w:hAnsi="仿宋" w:cs="仿宋" w:hint="eastAsia"/>
                <w:sz w:val="18"/>
                <w:szCs w:val="18"/>
              </w:rPr>
              <w:t>、</w:t>
            </w:r>
            <w:r>
              <w:rPr>
                <w:rFonts w:ascii="仿宋" w:hAnsi="仿宋" w:cs="仿宋" w:hint="eastAsia"/>
                <w:sz w:val="18"/>
                <w:szCs w:val="18"/>
              </w:rPr>
              <w:t>T.38</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视频业务</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基于</w:t>
            </w:r>
            <w:r>
              <w:rPr>
                <w:rFonts w:ascii="仿宋" w:hAnsi="仿宋" w:cs="仿宋" w:hint="eastAsia"/>
                <w:sz w:val="18"/>
                <w:szCs w:val="18"/>
              </w:rPr>
              <w:t>SIP</w:t>
            </w:r>
            <w:r>
              <w:rPr>
                <w:rFonts w:ascii="仿宋" w:hAnsi="仿宋" w:cs="仿宋" w:hint="eastAsia"/>
                <w:sz w:val="18"/>
                <w:szCs w:val="18"/>
              </w:rPr>
              <w:t>的点对点视频</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业务统计</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详细呼叫记录</w:t>
            </w:r>
            <w:r>
              <w:rPr>
                <w:rFonts w:ascii="仿宋" w:hAnsi="仿宋" w:cs="仿宋" w:hint="eastAsia"/>
                <w:sz w:val="18"/>
                <w:szCs w:val="18"/>
              </w:rPr>
              <w:t>CDR</w:t>
            </w:r>
            <w:r>
              <w:rPr>
                <w:rFonts w:ascii="仿宋" w:hAnsi="仿宋" w:cs="仿宋" w:hint="eastAsia"/>
                <w:sz w:val="18"/>
                <w:szCs w:val="18"/>
              </w:rPr>
              <w:t>、用户呼叫统计</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IP</w:t>
            </w:r>
            <w:r>
              <w:rPr>
                <w:rFonts w:ascii="仿宋" w:hAnsi="仿宋" w:cs="仿宋" w:hint="eastAsia"/>
              </w:rPr>
              <w:t>服务</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DHCP</w:t>
            </w:r>
            <w:r>
              <w:rPr>
                <w:rFonts w:ascii="仿宋" w:hAnsi="仿宋" w:cs="仿宋" w:hint="eastAsia"/>
                <w:sz w:val="18"/>
                <w:szCs w:val="18"/>
              </w:rPr>
              <w:t>、</w:t>
            </w:r>
            <w:r>
              <w:rPr>
                <w:rFonts w:ascii="仿宋" w:hAnsi="仿宋" w:cs="仿宋" w:hint="eastAsia"/>
                <w:sz w:val="18"/>
                <w:szCs w:val="18"/>
              </w:rPr>
              <w:t>NAT</w:t>
            </w:r>
            <w:r>
              <w:rPr>
                <w:rFonts w:ascii="仿宋" w:hAnsi="仿宋" w:cs="仿宋" w:hint="eastAsia"/>
                <w:sz w:val="18"/>
                <w:szCs w:val="18"/>
              </w:rPr>
              <w:t>、</w:t>
            </w:r>
            <w:r>
              <w:rPr>
                <w:rFonts w:ascii="仿宋" w:hAnsi="仿宋" w:cs="仿宋" w:hint="eastAsia"/>
                <w:sz w:val="18"/>
                <w:szCs w:val="18"/>
              </w:rPr>
              <w:t>NAPT</w:t>
            </w:r>
            <w:r>
              <w:rPr>
                <w:rFonts w:ascii="仿宋" w:hAnsi="仿宋" w:cs="仿宋" w:hint="eastAsia"/>
                <w:sz w:val="18"/>
                <w:szCs w:val="18"/>
              </w:rPr>
              <w:t>、</w:t>
            </w:r>
            <w:r>
              <w:rPr>
                <w:rFonts w:ascii="仿宋" w:hAnsi="仿宋" w:cs="仿宋" w:hint="eastAsia"/>
                <w:sz w:val="18"/>
                <w:szCs w:val="18"/>
              </w:rPr>
              <w:t>VLAN</w:t>
            </w:r>
            <w:r>
              <w:rPr>
                <w:rFonts w:ascii="仿宋" w:hAnsi="仿宋" w:cs="仿宋" w:hint="eastAsia"/>
                <w:sz w:val="18"/>
                <w:szCs w:val="18"/>
              </w:rPr>
              <w:t>、</w:t>
            </w:r>
            <w:r>
              <w:rPr>
                <w:rFonts w:ascii="仿宋" w:hAnsi="仿宋" w:cs="仿宋" w:hint="eastAsia"/>
                <w:sz w:val="18"/>
                <w:szCs w:val="18"/>
              </w:rPr>
              <w:t>PPPOE</w:t>
            </w:r>
            <w:r>
              <w:rPr>
                <w:rFonts w:ascii="仿宋" w:hAnsi="仿宋" w:cs="仿宋" w:hint="eastAsia"/>
                <w:sz w:val="18"/>
                <w:szCs w:val="18"/>
              </w:rPr>
              <w:t>、</w:t>
            </w:r>
            <w:r>
              <w:rPr>
                <w:rFonts w:ascii="仿宋" w:hAnsi="仿宋" w:cs="仿宋" w:hint="eastAsia"/>
                <w:sz w:val="18"/>
                <w:szCs w:val="18"/>
              </w:rPr>
              <w:t>DNS</w:t>
            </w:r>
            <w:r>
              <w:rPr>
                <w:rFonts w:ascii="仿宋" w:hAnsi="仿宋" w:cs="仿宋" w:hint="eastAsia"/>
                <w:sz w:val="18"/>
                <w:szCs w:val="18"/>
              </w:rPr>
              <w:t>、</w:t>
            </w:r>
            <w:r>
              <w:rPr>
                <w:rFonts w:ascii="仿宋" w:hAnsi="仿宋" w:cs="仿宋" w:hint="eastAsia"/>
                <w:sz w:val="18"/>
                <w:szCs w:val="18"/>
              </w:rPr>
              <w:t>NTP</w:t>
            </w:r>
            <w:r>
              <w:rPr>
                <w:rFonts w:ascii="仿宋" w:hAnsi="仿宋" w:cs="仿宋" w:hint="eastAsia"/>
                <w:sz w:val="18"/>
                <w:szCs w:val="18"/>
              </w:rPr>
              <w:t>、静态路由、</w:t>
            </w:r>
            <w:r>
              <w:rPr>
                <w:rFonts w:ascii="仿宋" w:hAnsi="仿宋" w:cs="仿宋" w:hint="eastAsia"/>
                <w:sz w:val="18"/>
                <w:szCs w:val="18"/>
              </w:rPr>
              <w:t>SSH</w:t>
            </w:r>
            <w:r>
              <w:rPr>
                <w:rFonts w:ascii="仿宋" w:hAnsi="仿宋" w:cs="仿宋" w:hint="eastAsia"/>
                <w:sz w:val="18"/>
                <w:szCs w:val="18"/>
              </w:rPr>
              <w:t>、</w:t>
            </w:r>
            <w:r>
              <w:rPr>
                <w:rFonts w:ascii="仿宋" w:hAnsi="仿宋" w:cs="仿宋" w:hint="eastAsia"/>
                <w:sz w:val="18"/>
                <w:szCs w:val="18"/>
              </w:rPr>
              <w:t>FTP</w:t>
            </w:r>
            <w:r>
              <w:rPr>
                <w:rFonts w:ascii="仿宋" w:hAnsi="仿宋" w:cs="仿宋" w:hint="eastAsia"/>
                <w:sz w:val="18"/>
                <w:szCs w:val="18"/>
              </w:rPr>
              <w:t>、</w:t>
            </w:r>
            <w:r>
              <w:rPr>
                <w:rFonts w:ascii="仿宋" w:hAnsi="仿宋" w:cs="仿宋" w:hint="eastAsia"/>
                <w:sz w:val="18"/>
                <w:szCs w:val="18"/>
              </w:rPr>
              <w:t>HTTP/HTTPS</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防火墙</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基础防火墙功能、黑白名单</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账户管理</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分角色权限管理</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本地管理</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Web</w:t>
            </w:r>
            <w:r>
              <w:rPr>
                <w:rFonts w:ascii="仿宋" w:hAnsi="仿宋" w:cs="仿宋" w:hint="eastAsia"/>
                <w:sz w:val="18"/>
                <w:szCs w:val="18"/>
              </w:rPr>
              <w:t>界面配置、版本升级、数据备份和恢复、</w:t>
            </w:r>
            <w:r>
              <w:rPr>
                <w:rFonts w:ascii="仿宋" w:hAnsi="仿宋" w:cs="仿宋" w:hint="eastAsia"/>
                <w:sz w:val="18"/>
                <w:szCs w:val="18"/>
              </w:rPr>
              <w:t>license</w:t>
            </w:r>
            <w:r>
              <w:rPr>
                <w:rFonts w:ascii="仿宋" w:hAnsi="仿宋" w:cs="仿宋" w:hint="eastAsia"/>
                <w:sz w:val="18"/>
                <w:szCs w:val="18"/>
              </w:rPr>
              <w:t>管理</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远程管理</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SNMPV2/V3</w:t>
            </w:r>
            <w:r>
              <w:rPr>
                <w:rFonts w:ascii="仿宋" w:hAnsi="仿宋" w:cs="仿宋" w:hint="eastAsia"/>
                <w:sz w:val="18"/>
                <w:szCs w:val="18"/>
              </w:rPr>
              <w:t>、</w:t>
            </w:r>
            <w:r>
              <w:rPr>
                <w:rFonts w:ascii="仿宋" w:hAnsi="仿宋" w:cs="仿宋" w:hint="eastAsia"/>
                <w:sz w:val="18"/>
                <w:szCs w:val="18"/>
              </w:rPr>
              <w:t>TR069</w:t>
            </w:r>
            <w:r>
              <w:rPr>
                <w:rFonts w:ascii="仿宋" w:hAnsi="仿宋" w:cs="仿宋" w:hint="eastAsia"/>
                <w:sz w:val="18"/>
                <w:szCs w:val="18"/>
              </w:rPr>
              <w:t>，</w:t>
            </w:r>
            <w:r>
              <w:rPr>
                <w:rFonts w:ascii="仿宋" w:hAnsi="仿宋" w:cs="仿宋" w:hint="eastAsia"/>
                <w:sz w:val="18"/>
                <w:szCs w:val="18"/>
              </w:rPr>
              <w:t>OMC</w:t>
            </w:r>
            <w:r>
              <w:rPr>
                <w:rFonts w:ascii="仿宋" w:hAnsi="仿宋" w:cs="仿宋" w:hint="eastAsia"/>
                <w:sz w:val="18"/>
                <w:szCs w:val="18"/>
              </w:rPr>
              <w:t>网管平台接入</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状态监控</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硬件状态监控、服务状态</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日志管理</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操作日志、运行日志、用户日志、安全日志</w:t>
            </w:r>
          </w:p>
        </w:tc>
        <w:tc>
          <w:tcPr>
            <w:tcW w:w="677" w:type="dxa"/>
            <w:vMerge/>
          </w:tcPr>
          <w:p w:rsidR="00486BE3" w:rsidRDefault="00486BE3">
            <w:pPr>
              <w:jc w:val="left"/>
              <w:rPr>
                <w:rFonts w:ascii="仿宋" w:hAnsi="仿宋" w:cs="仿宋"/>
              </w:rPr>
            </w:pPr>
          </w:p>
        </w:tc>
      </w:tr>
      <w:tr w:rsidR="00486BE3">
        <w:trPr>
          <w:trHeight w:val="402"/>
        </w:trPr>
        <w:tc>
          <w:tcPr>
            <w:tcW w:w="741" w:type="dxa"/>
          </w:tcPr>
          <w:p w:rsidR="00486BE3" w:rsidRDefault="00A103F8">
            <w:pPr>
              <w:spacing w:line="360" w:lineRule="auto"/>
              <w:rPr>
                <w:rFonts w:ascii="仿宋" w:hAnsi="仿宋" w:cs="仿宋"/>
              </w:rPr>
            </w:pPr>
            <w:r>
              <w:rPr>
                <w:rFonts w:ascii="仿宋" w:hAnsi="仿宋" w:cs="仿宋" w:hint="eastAsia"/>
              </w:rPr>
              <w:t>2</w:t>
            </w:r>
          </w:p>
        </w:tc>
        <w:tc>
          <w:tcPr>
            <w:tcW w:w="1352" w:type="dxa"/>
          </w:tcPr>
          <w:p w:rsidR="00486BE3" w:rsidRDefault="00A103F8">
            <w:pPr>
              <w:spacing w:line="360" w:lineRule="auto"/>
              <w:rPr>
                <w:rFonts w:ascii="仿宋" w:hAnsi="仿宋" w:cs="仿宋"/>
              </w:rPr>
            </w:pPr>
            <w:r>
              <w:rPr>
                <w:rFonts w:ascii="仿宋" w:hAnsi="仿宋" w:cs="仿宋" w:hint="eastAsia"/>
              </w:rPr>
              <w:t>P</w:t>
            </w:r>
            <w:r>
              <w:rPr>
                <w:rFonts w:ascii="仿宋" w:hAnsi="仿宋" w:cs="仿宋"/>
              </w:rPr>
              <w:t>BX</w:t>
            </w:r>
            <w:r>
              <w:rPr>
                <w:rFonts w:ascii="仿宋" w:hAnsi="仿宋" w:cs="仿宋"/>
              </w:rPr>
              <w:t>板卡</w:t>
            </w:r>
          </w:p>
        </w:tc>
        <w:tc>
          <w:tcPr>
            <w:tcW w:w="1190" w:type="dxa"/>
            <w:vAlign w:val="center"/>
          </w:tcPr>
          <w:p w:rsidR="00486BE3" w:rsidRDefault="00A103F8">
            <w:pPr>
              <w:spacing w:line="360" w:lineRule="auto"/>
              <w:rPr>
                <w:rFonts w:ascii="仿宋" w:hAnsi="仿宋" w:cs="仿宋"/>
              </w:rPr>
            </w:pPr>
            <w:r>
              <w:rPr>
                <w:rFonts w:ascii="仿宋" w:hAnsi="仿宋" w:cs="仿宋" w:hint="eastAsia"/>
              </w:rPr>
              <w:t>产品特性</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配合</w:t>
            </w:r>
            <w:r>
              <w:rPr>
                <w:rFonts w:ascii="仿宋" w:hAnsi="仿宋" w:cs="仿宋" w:hint="eastAsia"/>
                <w:sz w:val="18"/>
                <w:szCs w:val="18"/>
              </w:rPr>
              <w:t>2800H</w:t>
            </w:r>
            <w:r>
              <w:rPr>
                <w:rFonts w:ascii="仿宋" w:hAnsi="仿宋" w:cs="仿宋" w:hint="eastAsia"/>
                <w:sz w:val="18"/>
                <w:szCs w:val="18"/>
              </w:rPr>
              <w:t>使用，含</w:t>
            </w:r>
            <w:r>
              <w:rPr>
                <w:rFonts w:ascii="仿宋" w:hAnsi="仿宋" w:cs="仿宋" w:hint="eastAsia"/>
                <w:sz w:val="18"/>
                <w:szCs w:val="18"/>
              </w:rPr>
              <w:t>32</w:t>
            </w:r>
            <w:r>
              <w:rPr>
                <w:rFonts w:ascii="仿宋" w:hAnsi="仿宋" w:cs="仿宋" w:hint="eastAsia"/>
                <w:sz w:val="18"/>
                <w:szCs w:val="18"/>
              </w:rPr>
              <w:t>语音接口</w:t>
            </w:r>
          </w:p>
        </w:tc>
        <w:tc>
          <w:tcPr>
            <w:tcW w:w="677" w:type="dxa"/>
          </w:tcPr>
          <w:p w:rsidR="00486BE3" w:rsidRDefault="00A103F8">
            <w:pPr>
              <w:jc w:val="left"/>
              <w:rPr>
                <w:rFonts w:ascii="仿宋" w:hAnsi="仿宋" w:cs="仿宋"/>
              </w:rPr>
            </w:pPr>
            <w:r>
              <w:rPr>
                <w:rFonts w:ascii="仿宋" w:hAnsi="仿宋" w:cs="仿宋" w:hint="eastAsia"/>
              </w:rPr>
              <w:t>4</w:t>
            </w:r>
            <w:r>
              <w:rPr>
                <w:rFonts w:ascii="仿宋" w:hAnsi="仿宋" w:cs="仿宋" w:hint="eastAsia"/>
              </w:rPr>
              <w:t>块</w:t>
            </w:r>
          </w:p>
        </w:tc>
      </w:tr>
      <w:tr w:rsidR="00486BE3">
        <w:trPr>
          <w:trHeight w:val="402"/>
        </w:trPr>
        <w:tc>
          <w:tcPr>
            <w:tcW w:w="741" w:type="dxa"/>
            <w:vMerge w:val="restart"/>
            <w:vAlign w:val="center"/>
          </w:tcPr>
          <w:p w:rsidR="00486BE3" w:rsidRDefault="00A103F8">
            <w:pPr>
              <w:jc w:val="center"/>
              <w:rPr>
                <w:rFonts w:ascii="仿宋" w:hAnsi="仿宋" w:cs="仿宋"/>
              </w:rPr>
            </w:pPr>
            <w:r>
              <w:rPr>
                <w:rFonts w:ascii="仿宋" w:hAnsi="仿宋" w:cs="仿宋" w:hint="eastAsia"/>
              </w:rPr>
              <w:t>2</w:t>
            </w:r>
          </w:p>
        </w:tc>
        <w:tc>
          <w:tcPr>
            <w:tcW w:w="1352" w:type="dxa"/>
            <w:vMerge w:val="restart"/>
            <w:vAlign w:val="center"/>
          </w:tcPr>
          <w:p w:rsidR="00486BE3" w:rsidRDefault="00A103F8">
            <w:pPr>
              <w:ind w:firstLine="640"/>
              <w:jc w:val="center"/>
              <w:rPr>
                <w:rFonts w:ascii="仿宋" w:hAnsi="仿宋" w:cs="仿宋"/>
                <w:sz w:val="32"/>
                <w:szCs w:val="32"/>
              </w:rPr>
            </w:pPr>
            <w:r>
              <w:rPr>
                <w:rFonts w:ascii="仿宋" w:hAnsi="仿宋" w:cs="仿宋" w:hint="eastAsia"/>
                <w:sz w:val="32"/>
                <w:szCs w:val="32"/>
                <w:shd w:val="pct10" w:color="auto" w:fill="FFFFFF"/>
              </w:rPr>
              <w:t>IAD</w:t>
            </w:r>
          </w:p>
        </w:tc>
        <w:tc>
          <w:tcPr>
            <w:tcW w:w="1190" w:type="dxa"/>
            <w:vAlign w:val="center"/>
          </w:tcPr>
          <w:p w:rsidR="00486BE3" w:rsidRDefault="00A103F8">
            <w:pPr>
              <w:spacing w:line="360" w:lineRule="auto"/>
              <w:rPr>
                <w:rFonts w:ascii="仿宋" w:hAnsi="仿宋" w:cs="仿宋"/>
              </w:rPr>
            </w:pPr>
            <w:r>
              <w:rPr>
                <w:rFonts w:ascii="仿宋" w:hAnsi="仿宋" w:cs="仿宋" w:hint="eastAsia"/>
              </w:rPr>
              <w:t>产品特性</w:t>
            </w:r>
          </w:p>
        </w:tc>
        <w:tc>
          <w:tcPr>
            <w:tcW w:w="4512" w:type="dxa"/>
            <w:vAlign w:val="center"/>
          </w:tcPr>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将模拟电话、传真机以及</w:t>
            </w:r>
            <w:r>
              <w:rPr>
                <w:rFonts w:ascii="仿宋" w:hAnsi="仿宋" w:cs="仿宋" w:hint="eastAsia"/>
                <w:sz w:val="18"/>
                <w:szCs w:val="18"/>
              </w:rPr>
              <w:t>POS</w:t>
            </w:r>
            <w:r>
              <w:rPr>
                <w:rFonts w:ascii="仿宋" w:hAnsi="仿宋" w:cs="仿宋" w:hint="eastAsia"/>
                <w:sz w:val="18"/>
                <w:szCs w:val="18"/>
              </w:rPr>
              <w:t>机连接到</w:t>
            </w:r>
            <w:r>
              <w:rPr>
                <w:rFonts w:ascii="仿宋" w:hAnsi="仿宋" w:cs="仿宋" w:hint="eastAsia"/>
                <w:sz w:val="18"/>
                <w:szCs w:val="18"/>
              </w:rPr>
              <w:t>IMS</w:t>
            </w:r>
            <w:r>
              <w:rPr>
                <w:rFonts w:ascii="仿宋" w:hAnsi="仿宋" w:cs="仿宋" w:hint="eastAsia"/>
                <w:sz w:val="18"/>
                <w:szCs w:val="18"/>
              </w:rPr>
              <w:t>核心网，配合</w:t>
            </w:r>
            <w:r>
              <w:rPr>
                <w:rFonts w:ascii="仿宋" w:hAnsi="仿宋" w:cs="仿宋" w:hint="eastAsia"/>
                <w:sz w:val="18"/>
                <w:szCs w:val="18"/>
              </w:rPr>
              <w:t>IMS/NGN</w:t>
            </w:r>
            <w:r>
              <w:rPr>
                <w:rFonts w:ascii="仿宋" w:hAnsi="仿宋" w:cs="仿宋" w:hint="eastAsia"/>
                <w:sz w:val="18"/>
                <w:szCs w:val="18"/>
              </w:rPr>
              <w:t>平台实现电话业务；</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支持标准</w:t>
            </w:r>
            <w:r>
              <w:rPr>
                <w:rFonts w:ascii="仿宋" w:hAnsi="仿宋" w:cs="仿宋" w:hint="eastAsia"/>
                <w:sz w:val="18"/>
                <w:szCs w:val="18"/>
              </w:rPr>
              <w:t>SIP</w:t>
            </w:r>
            <w:r>
              <w:rPr>
                <w:rFonts w:ascii="仿宋" w:hAnsi="仿宋" w:cs="仿宋" w:hint="eastAsia"/>
                <w:sz w:val="18"/>
                <w:szCs w:val="18"/>
              </w:rPr>
              <w:t>协议、</w:t>
            </w:r>
            <w:r>
              <w:rPr>
                <w:rFonts w:ascii="仿宋" w:hAnsi="仿宋" w:cs="仿宋" w:hint="eastAsia"/>
                <w:sz w:val="18"/>
                <w:szCs w:val="18"/>
              </w:rPr>
              <w:t>H.248</w:t>
            </w:r>
            <w:r>
              <w:rPr>
                <w:rFonts w:ascii="仿宋" w:hAnsi="仿宋" w:cs="仿宋" w:hint="eastAsia"/>
                <w:sz w:val="18"/>
                <w:szCs w:val="18"/>
              </w:rPr>
              <w:t>协议语音接入及其呼叫控制流程；</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支持</w:t>
            </w:r>
            <w:r>
              <w:rPr>
                <w:rFonts w:ascii="仿宋" w:hAnsi="仿宋" w:cs="仿宋" w:hint="eastAsia"/>
                <w:sz w:val="18"/>
                <w:szCs w:val="18"/>
              </w:rPr>
              <w:t>G.711A</w:t>
            </w:r>
            <w:r>
              <w:rPr>
                <w:rFonts w:ascii="仿宋" w:hAnsi="仿宋" w:cs="仿宋" w:hint="eastAsia"/>
                <w:sz w:val="18"/>
                <w:szCs w:val="18"/>
              </w:rPr>
              <w:t>、</w:t>
            </w:r>
            <w:r>
              <w:rPr>
                <w:rFonts w:ascii="仿宋" w:hAnsi="仿宋" w:cs="仿宋" w:hint="eastAsia"/>
                <w:sz w:val="18"/>
                <w:szCs w:val="18"/>
              </w:rPr>
              <w:t>G.711U</w:t>
            </w:r>
            <w:r>
              <w:rPr>
                <w:rFonts w:ascii="仿宋" w:hAnsi="仿宋" w:cs="仿宋" w:hint="eastAsia"/>
                <w:sz w:val="18"/>
                <w:szCs w:val="18"/>
              </w:rPr>
              <w:t>、</w:t>
            </w:r>
            <w:r>
              <w:rPr>
                <w:rFonts w:ascii="仿宋" w:hAnsi="仿宋" w:cs="仿宋" w:hint="eastAsia"/>
                <w:sz w:val="18"/>
                <w:szCs w:val="18"/>
              </w:rPr>
              <w:t>G.729</w:t>
            </w:r>
            <w:r>
              <w:rPr>
                <w:rFonts w:ascii="仿宋" w:hAnsi="仿宋" w:cs="仿宋" w:hint="eastAsia"/>
                <w:sz w:val="18"/>
                <w:szCs w:val="18"/>
              </w:rPr>
              <w:t>、</w:t>
            </w:r>
            <w:r>
              <w:rPr>
                <w:rFonts w:ascii="仿宋" w:hAnsi="仿宋" w:cs="仿宋" w:hint="eastAsia"/>
                <w:sz w:val="18"/>
                <w:szCs w:val="18"/>
              </w:rPr>
              <w:t>G.723.1</w:t>
            </w:r>
            <w:r>
              <w:rPr>
                <w:rFonts w:ascii="仿宋" w:hAnsi="仿宋" w:cs="仿宋" w:hint="eastAsia"/>
                <w:sz w:val="18"/>
                <w:szCs w:val="18"/>
              </w:rPr>
              <w:t>语音编解码；</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支持本地</w:t>
            </w:r>
            <w:r>
              <w:rPr>
                <w:rFonts w:ascii="仿宋" w:hAnsi="仿宋" w:cs="仿宋" w:hint="eastAsia"/>
                <w:sz w:val="18"/>
                <w:szCs w:val="18"/>
              </w:rPr>
              <w:t>WEB</w:t>
            </w:r>
            <w:r>
              <w:rPr>
                <w:rFonts w:ascii="仿宋" w:hAnsi="仿宋" w:cs="仿宋" w:hint="eastAsia"/>
                <w:sz w:val="18"/>
                <w:szCs w:val="18"/>
              </w:rPr>
              <w:t>管理和远程网管等维护管理模式；</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支持</w:t>
            </w:r>
            <w:r>
              <w:rPr>
                <w:rFonts w:ascii="仿宋" w:hAnsi="仿宋" w:cs="仿宋" w:hint="eastAsia"/>
                <w:sz w:val="18"/>
                <w:szCs w:val="18"/>
              </w:rPr>
              <w:t>ACL</w:t>
            </w:r>
            <w:r>
              <w:rPr>
                <w:rFonts w:ascii="仿宋" w:hAnsi="仿宋" w:cs="仿宋" w:hint="eastAsia"/>
                <w:sz w:val="18"/>
                <w:szCs w:val="18"/>
              </w:rPr>
              <w:t>访问控制、</w:t>
            </w:r>
            <w:r>
              <w:rPr>
                <w:rFonts w:ascii="仿宋" w:hAnsi="仿宋" w:cs="仿宋" w:hint="eastAsia"/>
                <w:sz w:val="18"/>
                <w:szCs w:val="18"/>
              </w:rPr>
              <w:t>ARP</w:t>
            </w:r>
            <w:r>
              <w:rPr>
                <w:rFonts w:ascii="仿宋" w:hAnsi="仿宋" w:cs="仿宋" w:hint="eastAsia"/>
                <w:sz w:val="18"/>
                <w:szCs w:val="18"/>
              </w:rPr>
              <w:t>防攻击、</w:t>
            </w:r>
            <w:proofErr w:type="spellStart"/>
            <w:r>
              <w:rPr>
                <w:rFonts w:ascii="仿宋" w:hAnsi="仿宋" w:cs="仿宋" w:hint="eastAsia"/>
                <w:sz w:val="18"/>
                <w:szCs w:val="18"/>
              </w:rPr>
              <w:t>DDoS</w:t>
            </w:r>
            <w:proofErr w:type="spellEnd"/>
            <w:r>
              <w:rPr>
                <w:rFonts w:ascii="仿宋" w:hAnsi="仿宋" w:cs="仿宋" w:hint="eastAsia"/>
                <w:sz w:val="18"/>
                <w:szCs w:val="18"/>
              </w:rPr>
              <w:t>防护、防盗打等；</w:t>
            </w:r>
          </w:p>
          <w:p w:rsidR="00486BE3" w:rsidRDefault="00A103F8">
            <w:pPr>
              <w:pStyle w:val="af"/>
              <w:spacing w:line="320" w:lineRule="exact"/>
              <w:ind w:firstLineChars="0" w:firstLine="0"/>
              <w:rPr>
                <w:rFonts w:ascii="仿宋" w:hAnsi="仿宋" w:cs="仿宋"/>
                <w:sz w:val="18"/>
                <w:szCs w:val="18"/>
              </w:rPr>
            </w:pPr>
            <w:proofErr w:type="gramStart"/>
            <w:r>
              <w:rPr>
                <w:rFonts w:ascii="仿宋" w:hAnsi="仿宋" w:cs="仿宋" w:hint="eastAsia"/>
                <w:sz w:val="18"/>
                <w:szCs w:val="18"/>
              </w:rPr>
              <w:t>支持自交换</w:t>
            </w:r>
            <w:proofErr w:type="gramEnd"/>
            <w:r>
              <w:rPr>
                <w:rFonts w:ascii="仿宋" w:hAnsi="仿宋" w:cs="仿宋" w:hint="eastAsia"/>
                <w:sz w:val="18"/>
                <w:szCs w:val="18"/>
              </w:rPr>
              <w:t>功能，外部线路中断时，同一设备下的分机间能够正常通话；</w:t>
            </w:r>
          </w:p>
          <w:p w:rsidR="00486BE3" w:rsidRDefault="00A103F8">
            <w:pPr>
              <w:pStyle w:val="af"/>
              <w:spacing w:line="320" w:lineRule="exact"/>
              <w:ind w:firstLineChars="0" w:firstLine="0"/>
              <w:rPr>
                <w:rFonts w:ascii="仿宋" w:hAnsi="仿宋" w:cs="仿宋"/>
                <w:sz w:val="18"/>
                <w:szCs w:val="18"/>
              </w:rPr>
            </w:pPr>
            <w:r>
              <w:rPr>
                <w:rFonts w:ascii="仿宋" w:hAnsi="仿宋" w:cs="仿宋" w:hint="eastAsia"/>
                <w:sz w:val="18"/>
                <w:szCs w:val="18"/>
              </w:rPr>
              <w:t>兼容华为</w:t>
            </w:r>
            <w:r>
              <w:rPr>
                <w:rFonts w:ascii="仿宋" w:hAnsi="仿宋" w:cs="仿宋" w:hint="eastAsia"/>
                <w:sz w:val="18"/>
                <w:szCs w:val="18"/>
              </w:rPr>
              <w:t>/</w:t>
            </w:r>
            <w:r>
              <w:rPr>
                <w:rFonts w:ascii="仿宋" w:hAnsi="仿宋" w:cs="仿宋" w:hint="eastAsia"/>
                <w:sz w:val="18"/>
                <w:szCs w:val="18"/>
              </w:rPr>
              <w:t>中兴</w:t>
            </w:r>
            <w:r>
              <w:rPr>
                <w:rFonts w:ascii="仿宋" w:hAnsi="仿宋" w:cs="仿宋" w:hint="eastAsia"/>
                <w:sz w:val="18"/>
                <w:szCs w:val="18"/>
              </w:rPr>
              <w:t>IMS</w:t>
            </w:r>
            <w:r>
              <w:rPr>
                <w:rFonts w:ascii="仿宋" w:hAnsi="仿宋" w:cs="仿宋" w:hint="eastAsia"/>
                <w:sz w:val="18"/>
                <w:szCs w:val="18"/>
              </w:rPr>
              <w:t>、</w:t>
            </w:r>
            <w:r>
              <w:rPr>
                <w:rFonts w:ascii="仿宋" w:hAnsi="仿宋" w:cs="仿宋" w:hint="eastAsia"/>
                <w:sz w:val="18"/>
                <w:szCs w:val="18"/>
              </w:rPr>
              <w:t>VOS</w:t>
            </w:r>
            <w:r>
              <w:rPr>
                <w:rFonts w:ascii="仿宋" w:hAnsi="仿宋" w:cs="仿宋" w:hint="eastAsia"/>
                <w:sz w:val="18"/>
                <w:szCs w:val="18"/>
              </w:rPr>
              <w:t>、</w:t>
            </w:r>
            <w:r>
              <w:rPr>
                <w:rFonts w:ascii="仿宋" w:hAnsi="仿宋" w:cs="仿宋" w:hint="eastAsia"/>
                <w:sz w:val="18"/>
                <w:szCs w:val="18"/>
              </w:rPr>
              <w:t>Free SWITCH</w:t>
            </w:r>
            <w:r>
              <w:rPr>
                <w:rFonts w:ascii="仿宋" w:hAnsi="仿宋" w:cs="仿宋" w:hint="eastAsia"/>
                <w:sz w:val="18"/>
                <w:szCs w:val="18"/>
              </w:rPr>
              <w:t>和</w:t>
            </w:r>
            <w:r>
              <w:rPr>
                <w:rFonts w:ascii="仿宋" w:hAnsi="仿宋" w:cs="仿宋" w:hint="eastAsia"/>
                <w:sz w:val="18"/>
                <w:szCs w:val="18"/>
              </w:rPr>
              <w:t>Asterisk/</w:t>
            </w:r>
            <w:proofErr w:type="spellStart"/>
            <w:r>
              <w:rPr>
                <w:rFonts w:ascii="仿宋" w:hAnsi="仿宋" w:cs="仿宋" w:hint="eastAsia"/>
                <w:sz w:val="18"/>
                <w:szCs w:val="18"/>
              </w:rPr>
              <w:t>Elastix</w:t>
            </w:r>
            <w:proofErr w:type="spellEnd"/>
            <w:r>
              <w:rPr>
                <w:rFonts w:ascii="仿宋" w:hAnsi="仿宋" w:cs="仿宋" w:hint="eastAsia"/>
                <w:sz w:val="18"/>
                <w:szCs w:val="18"/>
              </w:rPr>
              <w:t>等业务平台。</w:t>
            </w:r>
          </w:p>
        </w:tc>
        <w:tc>
          <w:tcPr>
            <w:tcW w:w="677" w:type="dxa"/>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语音协议</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IMS/NGN SIP</w:t>
            </w:r>
            <w:r>
              <w:rPr>
                <w:rFonts w:ascii="仿宋" w:hAnsi="仿宋" w:cs="仿宋" w:hint="eastAsia"/>
                <w:sz w:val="18"/>
                <w:szCs w:val="18"/>
              </w:rPr>
              <w:t>、</w:t>
            </w:r>
            <w:r>
              <w:rPr>
                <w:rFonts w:ascii="仿宋" w:hAnsi="仿宋" w:cs="仿宋" w:hint="eastAsia"/>
                <w:sz w:val="18"/>
                <w:szCs w:val="18"/>
              </w:rPr>
              <w:t>SIPv2.0</w:t>
            </w:r>
            <w:r>
              <w:rPr>
                <w:rFonts w:ascii="仿宋" w:hAnsi="仿宋" w:cs="仿宋" w:hint="eastAsia"/>
                <w:sz w:val="18"/>
                <w:szCs w:val="18"/>
              </w:rPr>
              <w:t>、</w:t>
            </w:r>
            <w:r>
              <w:rPr>
                <w:rFonts w:ascii="仿宋" w:hAnsi="仿宋" w:cs="仿宋" w:hint="eastAsia"/>
                <w:sz w:val="18"/>
                <w:szCs w:val="18"/>
              </w:rPr>
              <w:t>RFC3261</w:t>
            </w:r>
            <w:r>
              <w:rPr>
                <w:rFonts w:ascii="仿宋" w:hAnsi="仿宋" w:cs="仿宋" w:hint="eastAsia"/>
                <w:sz w:val="18"/>
                <w:szCs w:val="18"/>
              </w:rPr>
              <w:t>、</w:t>
            </w:r>
            <w:r>
              <w:rPr>
                <w:rFonts w:ascii="仿宋" w:hAnsi="仿宋" w:cs="仿宋" w:hint="eastAsia"/>
                <w:sz w:val="18"/>
                <w:szCs w:val="18"/>
              </w:rPr>
              <w:t>SDP</w:t>
            </w:r>
            <w:r>
              <w:rPr>
                <w:rFonts w:ascii="仿宋" w:hAnsi="仿宋" w:cs="仿宋" w:hint="eastAsia"/>
                <w:sz w:val="18"/>
                <w:szCs w:val="18"/>
              </w:rPr>
              <w:t>、</w:t>
            </w:r>
            <w:r>
              <w:rPr>
                <w:rFonts w:ascii="仿宋" w:hAnsi="仿宋" w:cs="仿宋" w:hint="eastAsia"/>
                <w:sz w:val="18"/>
                <w:szCs w:val="18"/>
              </w:rPr>
              <w:t>RTP(RFC2833)</w:t>
            </w:r>
          </w:p>
          <w:p w:rsidR="00486BE3" w:rsidRDefault="00A103F8">
            <w:pPr>
              <w:spacing w:line="320" w:lineRule="exact"/>
              <w:rPr>
                <w:rFonts w:ascii="仿宋" w:hAnsi="仿宋" w:cs="仿宋"/>
                <w:sz w:val="18"/>
                <w:szCs w:val="18"/>
              </w:rPr>
            </w:pPr>
            <w:r>
              <w:rPr>
                <w:rFonts w:ascii="仿宋" w:hAnsi="仿宋" w:cs="仿宋" w:hint="eastAsia"/>
                <w:sz w:val="18"/>
                <w:szCs w:val="18"/>
              </w:rPr>
              <w:t>RFC3262</w:t>
            </w:r>
            <w:r>
              <w:rPr>
                <w:rFonts w:ascii="仿宋" w:hAnsi="仿宋" w:cs="仿宋" w:hint="eastAsia"/>
                <w:sz w:val="18"/>
                <w:szCs w:val="18"/>
              </w:rPr>
              <w:t>、</w:t>
            </w:r>
            <w:r>
              <w:rPr>
                <w:rFonts w:ascii="仿宋" w:hAnsi="仿宋" w:cs="仿宋" w:hint="eastAsia"/>
                <w:sz w:val="18"/>
                <w:szCs w:val="18"/>
              </w:rPr>
              <w:t>3263</w:t>
            </w:r>
            <w:r>
              <w:rPr>
                <w:rFonts w:ascii="仿宋" w:hAnsi="仿宋" w:cs="仿宋" w:hint="eastAsia"/>
                <w:sz w:val="18"/>
                <w:szCs w:val="18"/>
              </w:rPr>
              <w:t>、</w:t>
            </w:r>
            <w:r>
              <w:rPr>
                <w:rFonts w:ascii="仿宋" w:hAnsi="仿宋" w:cs="仿宋" w:hint="eastAsia"/>
                <w:sz w:val="18"/>
                <w:szCs w:val="18"/>
              </w:rPr>
              <w:t>3264</w:t>
            </w:r>
            <w:r>
              <w:rPr>
                <w:rFonts w:ascii="仿宋" w:hAnsi="仿宋" w:cs="仿宋" w:hint="eastAsia"/>
                <w:sz w:val="18"/>
                <w:szCs w:val="18"/>
              </w:rPr>
              <w:t>、</w:t>
            </w:r>
            <w:r>
              <w:rPr>
                <w:rFonts w:ascii="仿宋" w:hAnsi="仿宋" w:cs="仿宋" w:hint="eastAsia"/>
                <w:sz w:val="18"/>
                <w:szCs w:val="18"/>
              </w:rPr>
              <w:t>3265</w:t>
            </w:r>
            <w:r>
              <w:rPr>
                <w:rFonts w:ascii="仿宋" w:hAnsi="仿宋" w:cs="仿宋" w:hint="eastAsia"/>
                <w:sz w:val="18"/>
                <w:szCs w:val="18"/>
              </w:rPr>
              <w:t>、</w:t>
            </w:r>
            <w:r>
              <w:rPr>
                <w:rFonts w:ascii="仿宋" w:hAnsi="仿宋" w:cs="仿宋" w:hint="eastAsia"/>
                <w:sz w:val="18"/>
                <w:szCs w:val="18"/>
              </w:rPr>
              <w:t>3515</w:t>
            </w:r>
            <w:r>
              <w:rPr>
                <w:rFonts w:ascii="仿宋" w:hAnsi="仿宋" w:cs="仿宋" w:hint="eastAsia"/>
                <w:sz w:val="18"/>
                <w:szCs w:val="18"/>
              </w:rPr>
              <w:t>、</w:t>
            </w:r>
            <w:r>
              <w:rPr>
                <w:rFonts w:ascii="仿宋" w:hAnsi="仿宋" w:cs="仿宋" w:hint="eastAsia"/>
                <w:sz w:val="18"/>
                <w:szCs w:val="18"/>
              </w:rPr>
              <w:t>2976</w:t>
            </w:r>
            <w:r>
              <w:rPr>
                <w:rFonts w:ascii="仿宋" w:hAnsi="仿宋" w:cs="仿宋" w:hint="eastAsia"/>
                <w:sz w:val="18"/>
                <w:szCs w:val="18"/>
              </w:rPr>
              <w:t>、</w:t>
            </w:r>
            <w:r>
              <w:rPr>
                <w:rFonts w:ascii="仿宋" w:hAnsi="仿宋" w:cs="仿宋" w:hint="eastAsia"/>
                <w:sz w:val="18"/>
                <w:szCs w:val="18"/>
              </w:rPr>
              <w:t>3311</w:t>
            </w:r>
          </w:p>
          <w:p w:rsidR="00486BE3" w:rsidRDefault="00A103F8">
            <w:pPr>
              <w:spacing w:line="320" w:lineRule="exact"/>
              <w:rPr>
                <w:rFonts w:ascii="仿宋" w:hAnsi="仿宋" w:cs="仿宋"/>
                <w:sz w:val="18"/>
                <w:szCs w:val="18"/>
              </w:rPr>
            </w:pPr>
            <w:r>
              <w:rPr>
                <w:rFonts w:ascii="仿宋" w:hAnsi="仿宋" w:cs="仿宋" w:hint="eastAsia"/>
                <w:sz w:val="18"/>
                <w:szCs w:val="18"/>
              </w:rPr>
              <w:t>RTP/RTCP</w:t>
            </w:r>
            <w:r>
              <w:rPr>
                <w:rFonts w:ascii="仿宋" w:hAnsi="仿宋" w:cs="仿宋" w:hint="eastAsia"/>
                <w:sz w:val="18"/>
                <w:szCs w:val="18"/>
              </w:rPr>
              <w:t>、</w:t>
            </w:r>
            <w:r>
              <w:rPr>
                <w:rFonts w:ascii="仿宋" w:hAnsi="仿宋" w:cs="仿宋" w:hint="eastAsia"/>
                <w:sz w:val="18"/>
                <w:szCs w:val="18"/>
              </w:rPr>
              <w:t>RFC2198</w:t>
            </w:r>
            <w:r>
              <w:rPr>
                <w:rFonts w:ascii="仿宋" w:hAnsi="仿宋" w:cs="仿宋" w:hint="eastAsia"/>
                <w:sz w:val="18"/>
                <w:szCs w:val="18"/>
              </w:rPr>
              <w:t>、</w:t>
            </w:r>
            <w:r>
              <w:rPr>
                <w:rFonts w:ascii="仿宋" w:hAnsi="仿宋" w:cs="仿宋" w:hint="eastAsia"/>
                <w:sz w:val="18"/>
                <w:szCs w:val="18"/>
              </w:rPr>
              <w:t>1889</w:t>
            </w:r>
            <w:r>
              <w:rPr>
                <w:rFonts w:ascii="仿宋" w:hAnsi="仿宋" w:cs="仿宋" w:hint="eastAsia"/>
                <w:sz w:val="18"/>
                <w:szCs w:val="18"/>
              </w:rPr>
              <w:t>、</w:t>
            </w:r>
            <w:r>
              <w:rPr>
                <w:rFonts w:ascii="仿宋" w:hAnsi="仿宋" w:cs="仿宋" w:hint="eastAsia"/>
                <w:sz w:val="18"/>
                <w:szCs w:val="18"/>
              </w:rPr>
              <w:t>RFC4028SessionTimer</w:t>
            </w:r>
          </w:p>
          <w:p w:rsidR="00486BE3" w:rsidRDefault="00A103F8">
            <w:pPr>
              <w:spacing w:line="320" w:lineRule="exact"/>
              <w:rPr>
                <w:rFonts w:ascii="仿宋" w:hAnsi="仿宋" w:cs="仿宋"/>
                <w:sz w:val="18"/>
                <w:szCs w:val="18"/>
              </w:rPr>
            </w:pPr>
            <w:r>
              <w:rPr>
                <w:rFonts w:ascii="仿宋" w:hAnsi="仿宋" w:cs="仿宋" w:hint="eastAsia"/>
                <w:sz w:val="18"/>
                <w:szCs w:val="18"/>
              </w:rPr>
              <w:t>RFC3266IPv6inSDP</w:t>
            </w:r>
            <w:r>
              <w:rPr>
                <w:rFonts w:ascii="仿宋" w:hAnsi="仿宋" w:cs="仿宋" w:hint="eastAsia"/>
                <w:sz w:val="18"/>
                <w:szCs w:val="18"/>
              </w:rPr>
              <w:t>、</w:t>
            </w:r>
            <w:r>
              <w:rPr>
                <w:rFonts w:ascii="仿宋" w:hAnsi="仿宋" w:cs="仿宋" w:hint="eastAsia"/>
                <w:sz w:val="18"/>
                <w:szCs w:val="18"/>
              </w:rPr>
              <w:t>RFC2806TELURI</w:t>
            </w:r>
            <w:r>
              <w:rPr>
                <w:rFonts w:ascii="仿宋" w:hAnsi="仿宋" w:cs="仿宋" w:hint="eastAsia"/>
                <w:sz w:val="18"/>
                <w:szCs w:val="18"/>
              </w:rPr>
              <w:t>、</w:t>
            </w:r>
            <w:r>
              <w:rPr>
                <w:rFonts w:ascii="仿宋" w:hAnsi="仿宋" w:cs="仿宋" w:hint="eastAsia"/>
                <w:sz w:val="18"/>
                <w:szCs w:val="18"/>
              </w:rPr>
              <w:t>RFC3581</w:t>
            </w:r>
            <w:r>
              <w:rPr>
                <w:rFonts w:ascii="仿宋" w:hAnsi="仿宋" w:cs="仿宋" w:hint="eastAsia"/>
                <w:sz w:val="18"/>
                <w:szCs w:val="18"/>
              </w:rPr>
              <w:t>、</w:t>
            </w:r>
            <w:r>
              <w:rPr>
                <w:rFonts w:ascii="仿宋" w:hAnsi="仿宋" w:cs="仿宋" w:hint="eastAsia"/>
                <w:sz w:val="18"/>
                <w:szCs w:val="18"/>
              </w:rPr>
              <w:t>NAT</w:t>
            </w:r>
            <w:r>
              <w:rPr>
                <w:rFonts w:ascii="仿宋" w:hAnsi="仿宋" w:cs="仿宋" w:hint="eastAsia"/>
                <w:sz w:val="18"/>
                <w:szCs w:val="18"/>
              </w:rPr>
              <w:t>、</w:t>
            </w:r>
            <w:proofErr w:type="spellStart"/>
            <w:r>
              <w:rPr>
                <w:rFonts w:ascii="仿宋" w:hAnsi="仿宋" w:cs="仿宋" w:hint="eastAsia"/>
                <w:sz w:val="18"/>
                <w:szCs w:val="18"/>
              </w:rPr>
              <w:t>rport</w:t>
            </w:r>
            <w:proofErr w:type="spellEnd"/>
          </w:p>
        </w:tc>
        <w:tc>
          <w:tcPr>
            <w:tcW w:w="677" w:type="dxa"/>
            <w:vMerge w:val="restart"/>
          </w:tcPr>
          <w:p w:rsidR="00486BE3" w:rsidRDefault="00486BE3">
            <w:pPr>
              <w:jc w:val="left"/>
              <w:rPr>
                <w:rFonts w:ascii="仿宋" w:hAnsi="仿宋" w:cs="仿宋"/>
              </w:rPr>
            </w:pPr>
          </w:p>
          <w:p w:rsidR="00486BE3" w:rsidRDefault="00A103F8">
            <w:pPr>
              <w:jc w:val="left"/>
              <w:rPr>
                <w:rFonts w:ascii="仿宋" w:hAnsi="仿宋" w:cs="仿宋"/>
              </w:rPr>
            </w:pPr>
            <w:r>
              <w:rPr>
                <w:rFonts w:ascii="仿宋" w:hAnsi="仿宋" w:cs="仿宋" w:hint="eastAsia"/>
              </w:rPr>
              <w:t>6</w:t>
            </w:r>
            <w:r>
              <w:rPr>
                <w:rFonts w:ascii="仿宋" w:hAnsi="仿宋" w:cs="仿宋" w:hint="eastAsia"/>
              </w:rPr>
              <w:t>台</w:t>
            </w:r>
          </w:p>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语音处理</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编解码：</w:t>
            </w:r>
            <w:r>
              <w:rPr>
                <w:rFonts w:ascii="仿宋" w:hAnsi="仿宋" w:cs="仿宋" w:hint="eastAsia"/>
                <w:sz w:val="18"/>
                <w:szCs w:val="18"/>
              </w:rPr>
              <w:t>G.711A</w:t>
            </w:r>
            <w:r>
              <w:rPr>
                <w:rFonts w:ascii="仿宋" w:hAnsi="仿宋" w:cs="仿宋" w:hint="eastAsia"/>
                <w:sz w:val="18"/>
                <w:szCs w:val="18"/>
              </w:rPr>
              <w:t>、</w:t>
            </w:r>
            <w:r>
              <w:rPr>
                <w:rFonts w:ascii="仿宋" w:hAnsi="仿宋" w:cs="仿宋" w:hint="eastAsia"/>
                <w:sz w:val="18"/>
                <w:szCs w:val="18"/>
              </w:rPr>
              <w:t>G.711U</w:t>
            </w:r>
            <w:r>
              <w:rPr>
                <w:rFonts w:ascii="仿宋" w:hAnsi="仿宋" w:cs="仿宋" w:hint="eastAsia"/>
                <w:sz w:val="18"/>
                <w:szCs w:val="18"/>
              </w:rPr>
              <w:t>、</w:t>
            </w:r>
            <w:r>
              <w:rPr>
                <w:rFonts w:ascii="仿宋" w:hAnsi="仿宋" w:cs="仿宋" w:hint="eastAsia"/>
                <w:sz w:val="18"/>
                <w:szCs w:val="18"/>
              </w:rPr>
              <w:t>G.729</w:t>
            </w:r>
            <w:r>
              <w:rPr>
                <w:rFonts w:ascii="仿宋" w:hAnsi="仿宋" w:cs="仿宋" w:hint="eastAsia"/>
                <w:sz w:val="18"/>
                <w:szCs w:val="18"/>
              </w:rPr>
              <w:t>、</w:t>
            </w:r>
            <w:r>
              <w:rPr>
                <w:rFonts w:ascii="仿宋" w:hAnsi="仿宋" w:cs="仿宋" w:hint="eastAsia"/>
                <w:sz w:val="18"/>
                <w:szCs w:val="18"/>
              </w:rPr>
              <w:t>G.723.1</w:t>
            </w:r>
          </w:p>
          <w:p w:rsidR="00486BE3" w:rsidRDefault="00A103F8">
            <w:pPr>
              <w:spacing w:line="320" w:lineRule="exact"/>
              <w:rPr>
                <w:rFonts w:ascii="仿宋" w:hAnsi="仿宋" w:cs="仿宋"/>
                <w:sz w:val="18"/>
                <w:szCs w:val="18"/>
              </w:rPr>
            </w:pPr>
            <w:r>
              <w:rPr>
                <w:rFonts w:ascii="仿宋" w:hAnsi="仿宋" w:cs="仿宋" w:hint="eastAsia"/>
                <w:sz w:val="18"/>
                <w:szCs w:val="18"/>
              </w:rPr>
              <w:t>回音消除：</w:t>
            </w:r>
            <w:r>
              <w:rPr>
                <w:rFonts w:ascii="仿宋" w:hAnsi="仿宋" w:cs="仿宋" w:hint="eastAsia"/>
                <w:sz w:val="18"/>
                <w:szCs w:val="18"/>
              </w:rPr>
              <w:t>G.168</w:t>
            </w:r>
            <w:r>
              <w:rPr>
                <w:rFonts w:ascii="仿宋" w:hAnsi="仿宋" w:cs="仿宋" w:hint="eastAsia"/>
                <w:sz w:val="18"/>
                <w:szCs w:val="18"/>
              </w:rPr>
              <w:t>，尾长</w:t>
            </w:r>
            <w:r>
              <w:rPr>
                <w:rFonts w:ascii="仿宋" w:hAnsi="仿宋" w:cs="仿宋" w:hint="eastAsia"/>
                <w:sz w:val="18"/>
                <w:szCs w:val="18"/>
              </w:rPr>
              <w:t>64</w:t>
            </w:r>
            <w:r>
              <w:rPr>
                <w:rFonts w:ascii="仿宋" w:hAnsi="仿宋" w:cs="仿宋" w:hint="eastAsia"/>
                <w:sz w:val="18"/>
                <w:szCs w:val="18"/>
              </w:rPr>
              <w:t>毫秒</w:t>
            </w:r>
          </w:p>
          <w:p w:rsidR="00486BE3" w:rsidRDefault="00A103F8">
            <w:pPr>
              <w:spacing w:line="320" w:lineRule="exact"/>
              <w:rPr>
                <w:rFonts w:ascii="仿宋" w:hAnsi="仿宋" w:cs="仿宋"/>
                <w:sz w:val="18"/>
                <w:szCs w:val="18"/>
              </w:rPr>
            </w:pPr>
            <w:r>
              <w:rPr>
                <w:rFonts w:ascii="仿宋" w:hAnsi="仿宋" w:cs="仿宋" w:hint="eastAsia"/>
                <w:sz w:val="18"/>
                <w:szCs w:val="18"/>
              </w:rPr>
              <w:t>舒适背景音，静音压缩</w:t>
            </w:r>
            <w:r>
              <w:rPr>
                <w:rFonts w:ascii="仿宋" w:hAnsi="仿宋" w:cs="仿宋" w:hint="eastAsia"/>
                <w:sz w:val="18"/>
                <w:szCs w:val="18"/>
              </w:rPr>
              <w:t>(VAD)</w:t>
            </w:r>
          </w:p>
          <w:p w:rsidR="00486BE3" w:rsidRDefault="00A103F8">
            <w:pPr>
              <w:spacing w:line="320" w:lineRule="exact"/>
              <w:rPr>
                <w:rFonts w:ascii="仿宋" w:hAnsi="仿宋" w:cs="仿宋"/>
                <w:sz w:val="18"/>
                <w:szCs w:val="18"/>
              </w:rPr>
            </w:pPr>
            <w:r>
              <w:rPr>
                <w:rFonts w:ascii="仿宋" w:hAnsi="仿宋" w:cs="仿宋" w:hint="eastAsia"/>
                <w:sz w:val="18"/>
                <w:szCs w:val="18"/>
              </w:rPr>
              <w:t>支持信令和媒体</w:t>
            </w:r>
            <w:r>
              <w:rPr>
                <w:rFonts w:ascii="仿宋" w:hAnsi="仿宋" w:cs="仿宋" w:hint="eastAsia"/>
                <w:sz w:val="18"/>
                <w:szCs w:val="18"/>
              </w:rPr>
              <w:t>DOTSCP/TOS</w:t>
            </w:r>
            <w:r>
              <w:rPr>
                <w:rFonts w:ascii="仿宋" w:hAnsi="仿宋" w:cs="仿宋" w:hint="eastAsia"/>
                <w:sz w:val="18"/>
                <w:szCs w:val="18"/>
              </w:rPr>
              <w:t>标记</w:t>
            </w:r>
          </w:p>
          <w:p w:rsidR="00486BE3" w:rsidRDefault="00A103F8">
            <w:pPr>
              <w:spacing w:line="320" w:lineRule="exact"/>
              <w:rPr>
                <w:rFonts w:ascii="仿宋" w:hAnsi="仿宋" w:cs="仿宋"/>
                <w:sz w:val="18"/>
                <w:szCs w:val="18"/>
              </w:rPr>
            </w:pPr>
            <w:proofErr w:type="gramStart"/>
            <w:r>
              <w:rPr>
                <w:rFonts w:ascii="仿宋" w:hAnsi="仿宋" w:cs="仿宋" w:hint="eastAsia"/>
                <w:sz w:val="18"/>
                <w:szCs w:val="18"/>
              </w:rPr>
              <w:t>数图</w:t>
            </w:r>
            <w:proofErr w:type="spellStart"/>
            <w:proofErr w:type="gramEnd"/>
            <w:r>
              <w:rPr>
                <w:rFonts w:ascii="仿宋" w:hAnsi="仿宋" w:cs="仿宋" w:hint="eastAsia"/>
                <w:sz w:val="18"/>
                <w:szCs w:val="18"/>
              </w:rPr>
              <w:t>Digitmap</w:t>
            </w:r>
            <w:proofErr w:type="spellEnd"/>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语音业务</w:t>
            </w:r>
          </w:p>
        </w:tc>
        <w:tc>
          <w:tcPr>
            <w:tcW w:w="4512" w:type="dxa"/>
            <w:vAlign w:val="center"/>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支持基本呼叫，来电显示，呼叫等待，呼叫保持，呼叫转接，三方通话；</w:t>
            </w:r>
          </w:p>
          <w:p w:rsidR="00486BE3" w:rsidRDefault="00A103F8">
            <w:pPr>
              <w:spacing w:line="320" w:lineRule="exact"/>
              <w:ind w:firstLine="360"/>
              <w:rPr>
                <w:rFonts w:ascii="仿宋" w:hAnsi="仿宋" w:cs="仿宋"/>
                <w:sz w:val="18"/>
                <w:szCs w:val="18"/>
              </w:rPr>
            </w:pPr>
            <w:r>
              <w:rPr>
                <w:rFonts w:ascii="仿宋" w:hAnsi="仿宋" w:cs="仿宋" w:hint="eastAsia"/>
                <w:sz w:val="18"/>
                <w:szCs w:val="18"/>
              </w:rPr>
              <w:t>配合</w:t>
            </w:r>
            <w:r>
              <w:rPr>
                <w:rFonts w:ascii="仿宋" w:hAnsi="仿宋" w:cs="仿宋" w:hint="eastAsia"/>
                <w:sz w:val="18"/>
                <w:szCs w:val="18"/>
              </w:rPr>
              <w:t>IPPBX/IMS</w:t>
            </w:r>
            <w:r>
              <w:rPr>
                <w:rFonts w:ascii="仿宋" w:hAnsi="仿宋" w:cs="仿宋" w:hint="eastAsia"/>
                <w:sz w:val="18"/>
                <w:szCs w:val="18"/>
              </w:rPr>
              <w:t>实现：主叫号码显示限制，无条件呼叫前转，遇忙呼叫前转，无应答呼叫前转，免打扰，</w:t>
            </w:r>
            <w:r>
              <w:rPr>
                <w:rFonts w:ascii="仿宋" w:hAnsi="仿宋" w:cs="仿宋" w:hint="eastAsia"/>
                <w:sz w:val="18"/>
                <w:szCs w:val="18"/>
              </w:rPr>
              <w:lastRenderedPageBreak/>
              <w:t>缩位拨号，热线服务等。</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传真</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支持</w:t>
            </w:r>
            <w:r>
              <w:rPr>
                <w:rFonts w:ascii="仿宋" w:hAnsi="仿宋" w:cs="仿宋" w:hint="eastAsia"/>
                <w:sz w:val="18"/>
                <w:szCs w:val="18"/>
              </w:rPr>
              <w:t>T.30</w:t>
            </w:r>
            <w:r>
              <w:rPr>
                <w:rFonts w:ascii="仿宋" w:hAnsi="仿宋" w:cs="仿宋" w:hint="eastAsia"/>
                <w:sz w:val="18"/>
                <w:szCs w:val="18"/>
              </w:rPr>
              <w:t>、</w:t>
            </w:r>
            <w:r>
              <w:rPr>
                <w:rFonts w:ascii="仿宋" w:hAnsi="仿宋" w:cs="仿宋" w:hint="eastAsia"/>
                <w:sz w:val="18"/>
                <w:szCs w:val="18"/>
              </w:rPr>
              <w:t>T.38</w:t>
            </w:r>
            <w:r>
              <w:rPr>
                <w:rFonts w:ascii="仿宋" w:hAnsi="仿宋" w:cs="仿宋" w:hint="eastAsia"/>
                <w:sz w:val="18"/>
                <w:szCs w:val="18"/>
              </w:rPr>
              <w:t>传真</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r>
              <w:rPr>
                <w:rFonts w:ascii="仿宋" w:hAnsi="仿宋" w:cs="仿宋" w:hint="eastAsia"/>
              </w:rPr>
              <w:t>数据功能</w:t>
            </w:r>
          </w:p>
        </w:tc>
        <w:tc>
          <w:tcPr>
            <w:tcW w:w="4512" w:type="dxa"/>
            <w:vAlign w:val="center"/>
          </w:tcPr>
          <w:p w:rsidR="00486BE3" w:rsidRDefault="00A103F8">
            <w:pPr>
              <w:spacing w:line="320" w:lineRule="exact"/>
              <w:rPr>
                <w:rFonts w:ascii="仿宋" w:hAnsi="仿宋" w:cs="仿宋"/>
                <w:sz w:val="18"/>
                <w:szCs w:val="18"/>
              </w:rPr>
            </w:pPr>
            <w:r>
              <w:rPr>
                <w:rFonts w:ascii="仿宋" w:hAnsi="仿宋" w:cs="仿宋" w:hint="eastAsia"/>
                <w:sz w:val="18"/>
                <w:szCs w:val="18"/>
              </w:rPr>
              <w:t>支持静态</w:t>
            </w:r>
            <w:r>
              <w:rPr>
                <w:rFonts w:ascii="仿宋" w:hAnsi="仿宋" w:cs="仿宋" w:hint="eastAsia"/>
                <w:sz w:val="18"/>
                <w:szCs w:val="18"/>
              </w:rPr>
              <w:t>IP</w:t>
            </w:r>
            <w:r>
              <w:rPr>
                <w:rFonts w:ascii="仿宋" w:hAnsi="仿宋" w:cs="仿宋" w:hint="eastAsia"/>
                <w:sz w:val="18"/>
                <w:szCs w:val="18"/>
              </w:rPr>
              <w:t>、</w:t>
            </w:r>
            <w:r>
              <w:rPr>
                <w:rFonts w:ascii="仿宋" w:hAnsi="仿宋" w:cs="仿宋" w:hint="eastAsia"/>
                <w:sz w:val="18"/>
                <w:szCs w:val="18"/>
              </w:rPr>
              <w:t>DHCP Client</w:t>
            </w:r>
            <w:r>
              <w:rPr>
                <w:rFonts w:ascii="仿宋" w:hAnsi="仿宋" w:cs="仿宋" w:hint="eastAsia"/>
                <w:sz w:val="18"/>
                <w:szCs w:val="18"/>
              </w:rPr>
              <w:t>、</w:t>
            </w:r>
            <w:proofErr w:type="spellStart"/>
            <w:r>
              <w:rPr>
                <w:rFonts w:ascii="仿宋" w:hAnsi="仿宋" w:cs="仿宋" w:hint="eastAsia"/>
                <w:sz w:val="18"/>
                <w:szCs w:val="18"/>
              </w:rPr>
              <w:t>PPPoE</w:t>
            </w:r>
            <w:proofErr w:type="spellEnd"/>
            <w:r>
              <w:rPr>
                <w:rFonts w:ascii="仿宋" w:hAnsi="仿宋" w:cs="仿宋" w:hint="eastAsia"/>
                <w:sz w:val="18"/>
                <w:szCs w:val="18"/>
              </w:rPr>
              <w:t>，</w:t>
            </w:r>
            <w:r>
              <w:rPr>
                <w:rFonts w:ascii="仿宋" w:hAnsi="仿宋" w:cs="仿宋" w:hint="eastAsia"/>
                <w:sz w:val="18"/>
                <w:szCs w:val="18"/>
              </w:rPr>
              <w:t>WAN</w:t>
            </w:r>
            <w:r>
              <w:rPr>
                <w:rFonts w:ascii="仿宋" w:hAnsi="仿宋" w:cs="仿宋" w:hint="eastAsia"/>
                <w:sz w:val="18"/>
                <w:szCs w:val="18"/>
              </w:rPr>
              <w:t>子接口</w:t>
            </w:r>
          </w:p>
          <w:p w:rsidR="00486BE3" w:rsidRDefault="00A103F8">
            <w:pPr>
              <w:spacing w:line="320" w:lineRule="exact"/>
              <w:rPr>
                <w:rFonts w:ascii="仿宋" w:hAnsi="仿宋" w:cs="仿宋"/>
                <w:sz w:val="18"/>
                <w:szCs w:val="18"/>
              </w:rPr>
            </w:pPr>
            <w:r>
              <w:rPr>
                <w:rFonts w:ascii="仿宋" w:hAnsi="仿宋" w:cs="仿宋" w:hint="eastAsia"/>
                <w:sz w:val="18"/>
                <w:szCs w:val="18"/>
              </w:rPr>
              <w:t>支持路由模式、桥接模式</w:t>
            </w:r>
          </w:p>
          <w:p w:rsidR="00486BE3" w:rsidRDefault="00A103F8">
            <w:pPr>
              <w:spacing w:line="320" w:lineRule="exact"/>
              <w:rPr>
                <w:rFonts w:ascii="仿宋" w:hAnsi="仿宋" w:cs="仿宋"/>
                <w:sz w:val="18"/>
                <w:szCs w:val="18"/>
              </w:rPr>
            </w:pPr>
            <w:r>
              <w:rPr>
                <w:rFonts w:ascii="仿宋" w:hAnsi="仿宋" w:cs="仿宋" w:hint="eastAsia"/>
                <w:sz w:val="18"/>
                <w:szCs w:val="18"/>
              </w:rPr>
              <w:t>DDNS</w:t>
            </w:r>
            <w:r>
              <w:rPr>
                <w:rFonts w:ascii="仿宋" w:hAnsi="仿宋" w:cs="仿宋" w:hint="eastAsia"/>
                <w:sz w:val="18"/>
                <w:szCs w:val="18"/>
              </w:rPr>
              <w:t>、静态路由、</w:t>
            </w:r>
            <w:r>
              <w:rPr>
                <w:rFonts w:ascii="仿宋" w:hAnsi="仿宋" w:cs="仿宋" w:hint="eastAsia"/>
                <w:sz w:val="18"/>
                <w:szCs w:val="18"/>
              </w:rPr>
              <w:t>NAT</w:t>
            </w:r>
            <w:r>
              <w:rPr>
                <w:rFonts w:ascii="仿宋" w:hAnsi="仿宋" w:cs="仿宋" w:hint="eastAsia"/>
                <w:sz w:val="18"/>
                <w:szCs w:val="18"/>
              </w:rPr>
              <w:t>、端口映射、</w:t>
            </w:r>
            <w:proofErr w:type="spellStart"/>
            <w:r>
              <w:rPr>
                <w:rFonts w:ascii="仿宋" w:hAnsi="仿宋" w:cs="仿宋" w:hint="eastAsia"/>
                <w:sz w:val="18"/>
                <w:szCs w:val="18"/>
              </w:rPr>
              <w:t>uPnP</w:t>
            </w:r>
            <w:proofErr w:type="spellEnd"/>
            <w:r>
              <w:rPr>
                <w:rFonts w:ascii="仿宋" w:hAnsi="仿宋" w:cs="仿宋" w:hint="eastAsia"/>
                <w:sz w:val="18"/>
                <w:szCs w:val="18"/>
              </w:rPr>
              <w:t>、虚拟域名、</w:t>
            </w:r>
            <w:r>
              <w:rPr>
                <w:rFonts w:ascii="仿宋" w:hAnsi="仿宋" w:cs="仿宋" w:hint="eastAsia"/>
                <w:sz w:val="18"/>
                <w:szCs w:val="18"/>
              </w:rPr>
              <w:t>ALG</w:t>
            </w:r>
            <w:r>
              <w:rPr>
                <w:rFonts w:ascii="仿宋" w:hAnsi="仿宋" w:cs="仿宋" w:hint="eastAsia"/>
                <w:sz w:val="18"/>
                <w:szCs w:val="18"/>
              </w:rPr>
              <w:t>、</w:t>
            </w:r>
            <w:r>
              <w:rPr>
                <w:rFonts w:ascii="仿宋" w:hAnsi="仿宋" w:cs="仿宋" w:hint="eastAsia"/>
                <w:sz w:val="18"/>
                <w:szCs w:val="18"/>
              </w:rPr>
              <w:t>DNS</w:t>
            </w:r>
            <w:r>
              <w:rPr>
                <w:rFonts w:ascii="仿宋" w:hAnsi="仿宋" w:cs="仿宋" w:hint="eastAsia"/>
                <w:sz w:val="18"/>
                <w:szCs w:val="18"/>
              </w:rPr>
              <w:t>、</w:t>
            </w:r>
            <w:r>
              <w:rPr>
                <w:rFonts w:ascii="仿宋" w:hAnsi="仿宋" w:cs="仿宋" w:hint="eastAsia"/>
                <w:sz w:val="18"/>
                <w:szCs w:val="18"/>
              </w:rPr>
              <w:t>NTP</w:t>
            </w:r>
            <w:r>
              <w:rPr>
                <w:rFonts w:ascii="仿宋" w:hAnsi="仿宋" w:cs="仿宋" w:hint="eastAsia"/>
                <w:sz w:val="18"/>
                <w:szCs w:val="18"/>
              </w:rPr>
              <w:t>、</w:t>
            </w:r>
            <w:r>
              <w:rPr>
                <w:rFonts w:ascii="仿宋" w:hAnsi="仿宋" w:cs="仿宋" w:hint="eastAsia"/>
                <w:sz w:val="18"/>
                <w:szCs w:val="18"/>
              </w:rPr>
              <w:t>DHCP</w:t>
            </w:r>
            <w:r>
              <w:rPr>
                <w:rFonts w:ascii="仿宋" w:hAnsi="仿宋" w:cs="仿宋" w:hint="eastAsia"/>
                <w:sz w:val="18"/>
                <w:szCs w:val="18"/>
              </w:rPr>
              <w:t>服务</w:t>
            </w:r>
          </w:p>
          <w:p w:rsidR="00486BE3" w:rsidRDefault="00A103F8">
            <w:pPr>
              <w:spacing w:line="320" w:lineRule="exact"/>
              <w:rPr>
                <w:rFonts w:ascii="仿宋" w:hAnsi="仿宋" w:cs="仿宋"/>
                <w:sz w:val="18"/>
                <w:szCs w:val="18"/>
              </w:rPr>
            </w:pPr>
            <w:proofErr w:type="spellStart"/>
            <w:r>
              <w:rPr>
                <w:rFonts w:ascii="仿宋" w:hAnsi="仿宋" w:cs="仿宋" w:hint="eastAsia"/>
                <w:sz w:val="18"/>
                <w:szCs w:val="18"/>
              </w:rPr>
              <w:t>QoS</w:t>
            </w:r>
            <w:proofErr w:type="spellEnd"/>
            <w:r>
              <w:rPr>
                <w:rFonts w:ascii="仿宋" w:hAnsi="仿宋" w:cs="仿宋" w:hint="eastAsia"/>
                <w:sz w:val="18"/>
                <w:szCs w:val="18"/>
              </w:rPr>
              <w:t>策略、宽带策略</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rPr>
            </w:pPr>
            <w:proofErr w:type="spellStart"/>
            <w:r>
              <w:rPr>
                <w:rFonts w:ascii="仿宋" w:hAnsi="仿宋" w:cs="仿宋" w:hint="eastAsia"/>
              </w:rPr>
              <w:t>QoS</w:t>
            </w:r>
            <w:proofErr w:type="spellEnd"/>
          </w:p>
        </w:tc>
        <w:tc>
          <w:tcPr>
            <w:tcW w:w="4512" w:type="dxa"/>
            <w:vAlign w:val="center"/>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支持对</w:t>
            </w:r>
            <w:r>
              <w:rPr>
                <w:rFonts w:ascii="仿宋" w:hAnsi="仿宋" w:cs="仿宋" w:hint="eastAsia"/>
                <w:sz w:val="18"/>
                <w:szCs w:val="18"/>
              </w:rPr>
              <w:t>VLAN</w:t>
            </w:r>
            <w:r>
              <w:rPr>
                <w:rFonts w:ascii="仿宋" w:hAnsi="仿宋" w:cs="仿宋" w:hint="eastAsia"/>
                <w:sz w:val="18"/>
                <w:szCs w:val="18"/>
              </w:rPr>
              <w:t>、</w:t>
            </w:r>
            <w:r>
              <w:rPr>
                <w:rFonts w:ascii="仿宋" w:hAnsi="仿宋" w:cs="仿宋" w:hint="eastAsia"/>
                <w:sz w:val="18"/>
                <w:szCs w:val="18"/>
              </w:rPr>
              <w:t>IP</w:t>
            </w:r>
            <w:r>
              <w:rPr>
                <w:rFonts w:ascii="仿宋" w:hAnsi="仿宋" w:cs="仿宋" w:hint="eastAsia"/>
                <w:sz w:val="18"/>
                <w:szCs w:val="18"/>
              </w:rPr>
              <w:t>地址段、端口、协议进行限速；支持对流量进行</w:t>
            </w:r>
            <w:r>
              <w:rPr>
                <w:rFonts w:ascii="仿宋" w:hAnsi="仿宋" w:cs="仿宋" w:hint="eastAsia"/>
                <w:sz w:val="18"/>
                <w:szCs w:val="18"/>
              </w:rPr>
              <w:t>802.1P</w:t>
            </w:r>
            <w:r>
              <w:rPr>
                <w:rFonts w:ascii="仿宋" w:hAnsi="仿宋" w:cs="仿宋" w:hint="eastAsia"/>
                <w:sz w:val="18"/>
                <w:szCs w:val="18"/>
              </w:rPr>
              <w:t>标记和</w:t>
            </w:r>
            <w:r>
              <w:rPr>
                <w:rFonts w:ascii="仿宋" w:hAnsi="仿宋" w:cs="仿宋" w:hint="eastAsia"/>
                <w:sz w:val="18"/>
                <w:szCs w:val="18"/>
              </w:rPr>
              <w:t>DOTSCP</w:t>
            </w:r>
            <w:r>
              <w:rPr>
                <w:rFonts w:ascii="仿宋" w:hAnsi="仿宋" w:cs="仿宋" w:hint="eastAsia"/>
                <w:sz w:val="18"/>
                <w:szCs w:val="18"/>
              </w:rPr>
              <w:t>标记；支持设置流量优先级，保障关键业务的带宽</w:t>
            </w:r>
          </w:p>
        </w:tc>
        <w:tc>
          <w:tcPr>
            <w:tcW w:w="677" w:type="dxa"/>
            <w:vMerge/>
          </w:tcPr>
          <w:p w:rsidR="00486BE3" w:rsidRDefault="00486BE3">
            <w:pPr>
              <w:jc w:val="left"/>
              <w:rPr>
                <w:rFonts w:ascii="仿宋" w:hAnsi="仿宋" w:cs="仿宋"/>
              </w:rPr>
            </w:pPr>
          </w:p>
        </w:tc>
      </w:tr>
      <w:tr w:rsidR="00486BE3">
        <w:trPr>
          <w:trHeight w:val="402"/>
        </w:trPr>
        <w:tc>
          <w:tcPr>
            <w:tcW w:w="741" w:type="dxa"/>
            <w:vMerge/>
          </w:tcPr>
          <w:p w:rsidR="00486BE3" w:rsidRDefault="00486BE3">
            <w:pPr>
              <w:jc w:val="left"/>
              <w:rPr>
                <w:rFonts w:ascii="仿宋" w:hAnsi="仿宋" w:cs="仿宋"/>
              </w:rPr>
            </w:pPr>
          </w:p>
        </w:tc>
        <w:tc>
          <w:tcPr>
            <w:tcW w:w="1352" w:type="dxa"/>
            <w:vMerge/>
          </w:tcPr>
          <w:p w:rsidR="00486BE3" w:rsidRDefault="00486BE3">
            <w:pPr>
              <w:jc w:val="left"/>
              <w:rPr>
                <w:rFonts w:ascii="仿宋" w:hAnsi="仿宋" w:cs="仿宋"/>
              </w:rPr>
            </w:pPr>
          </w:p>
        </w:tc>
        <w:tc>
          <w:tcPr>
            <w:tcW w:w="1190" w:type="dxa"/>
            <w:vAlign w:val="center"/>
          </w:tcPr>
          <w:p w:rsidR="00486BE3" w:rsidRDefault="00A103F8">
            <w:pPr>
              <w:spacing w:line="360" w:lineRule="auto"/>
              <w:rPr>
                <w:rFonts w:ascii="仿宋" w:hAnsi="仿宋" w:cs="仿宋"/>
                <w:sz w:val="18"/>
                <w:szCs w:val="18"/>
              </w:rPr>
            </w:pPr>
            <w:r>
              <w:rPr>
                <w:rFonts w:ascii="仿宋" w:hAnsi="仿宋" w:cs="仿宋" w:hint="eastAsia"/>
              </w:rPr>
              <w:t>网管</w:t>
            </w:r>
          </w:p>
        </w:tc>
        <w:tc>
          <w:tcPr>
            <w:tcW w:w="4512" w:type="dxa"/>
            <w:vAlign w:val="center"/>
          </w:tcPr>
          <w:p w:rsidR="00486BE3" w:rsidRDefault="00A103F8">
            <w:pPr>
              <w:spacing w:line="320" w:lineRule="exact"/>
              <w:ind w:firstLine="360"/>
              <w:rPr>
                <w:rFonts w:ascii="仿宋" w:hAnsi="仿宋" w:cs="仿宋"/>
                <w:sz w:val="18"/>
                <w:szCs w:val="18"/>
              </w:rPr>
            </w:pPr>
            <w:r>
              <w:rPr>
                <w:rFonts w:ascii="仿宋" w:hAnsi="仿宋" w:cs="仿宋" w:hint="eastAsia"/>
                <w:sz w:val="18"/>
                <w:szCs w:val="18"/>
              </w:rPr>
              <w:t>支持本地</w:t>
            </w:r>
            <w:r>
              <w:rPr>
                <w:rFonts w:ascii="仿宋" w:hAnsi="仿宋" w:cs="仿宋" w:hint="eastAsia"/>
                <w:sz w:val="18"/>
                <w:szCs w:val="18"/>
              </w:rPr>
              <w:t>Web</w:t>
            </w:r>
            <w:r>
              <w:rPr>
                <w:rFonts w:ascii="仿宋" w:hAnsi="仿宋" w:cs="仿宋" w:hint="eastAsia"/>
                <w:sz w:val="18"/>
                <w:szCs w:val="18"/>
              </w:rPr>
              <w:t>页面配置管理，支持</w:t>
            </w:r>
            <w:r>
              <w:rPr>
                <w:rFonts w:ascii="仿宋" w:hAnsi="仿宋" w:cs="仿宋" w:hint="eastAsia"/>
                <w:sz w:val="18"/>
                <w:szCs w:val="18"/>
              </w:rPr>
              <w:t>SNMP</w:t>
            </w:r>
            <w:r>
              <w:rPr>
                <w:rFonts w:ascii="仿宋" w:hAnsi="仿宋" w:cs="仿宋" w:hint="eastAsia"/>
                <w:sz w:val="18"/>
                <w:szCs w:val="18"/>
              </w:rPr>
              <w:t>、</w:t>
            </w:r>
            <w:r>
              <w:rPr>
                <w:rFonts w:ascii="仿宋" w:hAnsi="仿宋" w:cs="仿宋" w:hint="eastAsia"/>
                <w:sz w:val="18"/>
                <w:szCs w:val="18"/>
              </w:rPr>
              <w:t>TR069</w:t>
            </w:r>
            <w:r>
              <w:rPr>
                <w:rFonts w:ascii="仿宋" w:hAnsi="仿宋" w:cs="仿宋" w:hint="eastAsia"/>
                <w:sz w:val="18"/>
                <w:szCs w:val="18"/>
              </w:rPr>
              <w:t>、</w:t>
            </w:r>
          </w:p>
        </w:tc>
        <w:tc>
          <w:tcPr>
            <w:tcW w:w="677" w:type="dxa"/>
            <w:vMerge/>
          </w:tcPr>
          <w:p w:rsidR="00486BE3" w:rsidRDefault="00486BE3">
            <w:pPr>
              <w:jc w:val="left"/>
              <w:rPr>
                <w:rFonts w:ascii="仿宋" w:hAnsi="仿宋" w:cs="仿宋"/>
              </w:rPr>
            </w:pPr>
          </w:p>
        </w:tc>
      </w:tr>
      <w:bookmarkEnd w:id="0"/>
    </w:tbl>
    <w:p w:rsidR="00486BE3" w:rsidRDefault="00486BE3">
      <w:pPr>
        <w:jc w:val="left"/>
        <w:rPr>
          <w:rFonts w:ascii="宋体" w:hAnsi="宋体" w:cs="宋体"/>
          <w:b/>
          <w:sz w:val="24"/>
        </w:rPr>
      </w:pPr>
    </w:p>
    <w:p w:rsidR="00486BE3" w:rsidRDefault="00A103F8">
      <w:pPr>
        <w:jc w:val="left"/>
        <w:rPr>
          <w:rFonts w:ascii="宋体" w:hAnsi="宋体" w:cs="宋体"/>
          <w:b/>
          <w:sz w:val="24"/>
        </w:rPr>
      </w:pPr>
      <w:r>
        <w:rPr>
          <w:rFonts w:ascii="宋体" w:hAnsi="宋体" w:cs="宋体" w:hint="eastAsia"/>
          <w:b/>
          <w:sz w:val="24"/>
        </w:rPr>
        <w:t>七、售后服务</w:t>
      </w:r>
    </w:p>
    <w:p w:rsidR="00486BE3" w:rsidRDefault="00A103F8">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本工程要求响应中标</w:t>
      </w:r>
      <w:proofErr w:type="gramStart"/>
      <w:r>
        <w:rPr>
          <w:rFonts w:ascii="宋体" w:hAnsi="宋体" w:cs="宋体" w:hint="eastAsia"/>
          <w:bCs/>
          <w:color w:val="000000"/>
          <w:szCs w:val="21"/>
        </w:rPr>
        <w:t>方具备</w:t>
      </w:r>
      <w:proofErr w:type="gramEnd"/>
      <w:r>
        <w:rPr>
          <w:rFonts w:ascii="宋体" w:hAnsi="宋体" w:cs="宋体" w:hint="eastAsia"/>
          <w:bCs/>
          <w:color w:val="000000"/>
          <w:szCs w:val="21"/>
        </w:rPr>
        <w:t>专业技术人员，能提供及时的现场或电话技术支持服务。</w:t>
      </w:r>
    </w:p>
    <w:p w:rsidR="00486BE3" w:rsidRDefault="00A103F8">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质保期内，卖方应提供灵活、多样的通信手段，提供每周7天、每天24小时的响应服务。在接到买方通知（电话或传真）后派遣技术人员4小时内响应支持，因不可抗力致使卖方未按时到达现场除外。</w:t>
      </w:r>
    </w:p>
    <w:p w:rsidR="00486BE3" w:rsidRDefault="00A103F8">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工程期或维保期内，对于故障设备，卖方须以同型号产品替换的方式进行维修，从确定硬件故障至替换件到达故障现场的时间不得超过3天；如卖方提供的产品出现较大数量的故障，或卖方无法达到技术规范书中的要求，买方有权要求卖方重新供货，直至取消卖方未来参与采购的资格。由此产生的所有费用，均由卖方承担。</w:t>
      </w:r>
    </w:p>
    <w:p w:rsidR="00486BE3" w:rsidRDefault="00A103F8">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卖方所投设备制造商应在国内有常设技术支持机构，并有长期、稳定、专业化、高素质的技术支持队伍。</w:t>
      </w:r>
    </w:p>
    <w:p w:rsidR="00486BE3" w:rsidRDefault="00A103F8">
      <w:pPr>
        <w:spacing w:line="360" w:lineRule="auto"/>
        <w:ind w:firstLineChars="200" w:firstLine="420"/>
        <w:jc w:val="left"/>
        <w:rPr>
          <w:rFonts w:ascii="宋体" w:hAnsi="宋体" w:cs="宋体"/>
          <w:bCs/>
          <w:color w:val="000000"/>
          <w:szCs w:val="21"/>
        </w:rPr>
      </w:pPr>
      <w:bookmarkStart w:id="1" w:name="_Toc205710380"/>
      <w:bookmarkStart w:id="2" w:name="_Toc205710379"/>
      <w:bookmarkStart w:id="3" w:name="_Toc205710378"/>
      <w:bookmarkStart w:id="4" w:name="_Toc135119904"/>
      <w:bookmarkStart w:id="5" w:name="_Toc308621668"/>
      <w:bookmarkStart w:id="6" w:name="_Toc393702300"/>
      <w:bookmarkStart w:id="7" w:name="_Toc361663255"/>
      <w:bookmarkEnd w:id="1"/>
      <w:bookmarkEnd w:id="2"/>
      <w:bookmarkEnd w:id="3"/>
      <w:r>
        <w:rPr>
          <w:rFonts w:hint="eastAsia"/>
        </w:rPr>
        <w:t>本项目免费质保期</w:t>
      </w:r>
      <w:r>
        <w:t>3</w:t>
      </w:r>
      <w:r>
        <w:rPr>
          <w:rFonts w:hint="eastAsia"/>
        </w:rPr>
        <w:t>年，</w:t>
      </w:r>
      <w:proofErr w:type="gramStart"/>
      <w:r>
        <w:rPr>
          <w:rFonts w:hint="eastAsia"/>
        </w:rPr>
        <w:t>自项目</w:t>
      </w:r>
      <w:proofErr w:type="gramEnd"/>
      <w:r>
        <w:rPr>
          <w:rFonts w:hint="eastAsia"/>
        </w:rPr>
        <w:t>通过使用方验收合格之日起计算，</w:t>
      </w:r>
      <w:r>
        <w:rPr>
          <w:rFonts w:ascii="宋体" w:hAnsi="宋体" w:cs="宋体" w:hint="eastAsia"/>
          <w:bCs/>
          <w:szCs w:val="21"/>
        </w:rPr>
        <w:t>质保期</w:t>
      </w:r>
      <w:r>
        <w:rPr>
          <w:rFonts w:ascii="宋体" w:hAnsi="宋体" w:cs="宋体" w:hint="eastAsia"/>
          <w:bCs/>
          <w:color w:val="000000"/>
          <w:szCs w:val="21"/>
        </w:rPr>
        <w:t>满后，如果卖方所投核心设备生产商决定停止生产合同类型设备，卖方必须在停产前6个月以书面形式通知买方。如果买方需要，卖方保证以不高于本合同折扣后价格的优惠价格向买方提供具有同类型功能的替代产品；如果卖方更换产品，卖方必须提前6个月以书面形式通知买方。</w:t>
      </w:r>
    </w:p>
    <w:bookmarkEnd w:id="4"/>
    <w:bookmarkEnd w:id="5"/>
    <w:bookmarkEnd w:id="6"/>
    <w:bookmarkEnd w:id="7"/>
    <w:p w:rsidR="00486BE3" w:rsidRDefault="00486BE3" w:rsidP="00806089">
      <w:pPr>
        <w:spacing w:afterLines="100" w:line="640" w:lineRule="exact"/>
        <w:ind w:firstLineChars="550" w:firstLine="2429"/>
        <w:rPr>
          <w:rFonts w:ascii="宋体" w:hAnsi="宋体"/>
          <w:b/>
          <w:sz w:val="44"/>
          <w:szCs w:val="44"/>
        </w:rPr>
      </w:pPr>
    </w:p>
    <w:p w:rsidR="00486BE3" w:rsidRDefault="00486BE3" w:rsidP="00806089">
      <w:pPr>
        <w:spacing w:afterLines="100" w:line="640" w:lineRule="exact"/>
        <w:ind w:firstLineChars="550" w:firstLine="2429"/>
        <w:rPr>
          <w:rFonts w:ascii="宋体" w:hAnsi="宋体"/>
          <w:b/>
          <w:sz w:val="44"/>
          <w:szCs w:val="44"/>
        </w:rPr>
      </w:pPr>
    </w:p>
    <w:p w:rsidR="00486BE3" w:rsidRDefault="00486BE3" w:rsidP="00806089">
      <w:pPr>
        <w:spacing w:afterLines="100" w:line="640" w:lineRule="exact"/>
        <w:ind w:firstLineChars="550" w:firstLine="2429"/>
        <w:rPr>
          <w:rFonts w:ascii="宋体" w:hAnsi="宋体"/>
          <w:b/>
          <w:sz w:val="44"/>
          <w:szCs w:val="44"/>
        </w:rPr>
      </w:pPr>
    </w:p>
    <w:p w:rsidR="00486BE3" w:rsidRDefault="00A103F8" w:rsidP="00806089">
      <w:pPr>
        <w:spacing w:afterLines="100" w:line="640" w:lineRule="exact"/>
        <w:ind w:firstLineChars="550" w:firstLine="2429"/>
        <w:rPr>
          <w:rFonts w:ascii="宋体" w:hAnsi="宋体"/>
          <w:b/>
          <w:sz w:val="44"/>
          <w:szCs w:val="44"/>
        </w:rPr>
      </w:pPr>
      <w:r>
        <w:rPr>
          <w:rFonts w:ascii="宋体" w:hAnsi="宋体" w:hint="eastAsia"/>
          <w:b/>
          <w:sz w:val="44"/>
          <w:szCs w:val="44"/>
        </w:rPr>
        <w:lastRenderedPageBreak/>
        <w:t xml:space="preserve"> 法人授权委托书</w:t>
      </w:r>
    </w:p>
    <w:p w:rsidR="00486BE3" w:rsidRDefault="00A103F8">
      <w:pPr>
        <w:pStyle w:val="a5"/>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w:t>
      </w:r>
      <w:proofErr w:type="gramStart"/>
      <w:r>
        <w:rPr>
          <w:rFonts w:ascii="仿宋_GB2312" w:eastAsia="仿宋_GB2312" w:hAnsi="Times New Roman" w:hint="eastAsia"/>
          <w:sz w:val="24"/>
          <w:u w:val="single"/>
        </w:rPr>
        <w:t>固话回迁</w:t>
      </w:r>
      <w:proofErr w:type="gramEnd"/>
      <w:r>
        <w:rPr>
          <w:rFonts w:ascii="仿宋_GB2312" w:eastAsia="仿宋_GB2312" w:hAnsi="Times New Roman" w:hint="eastAsia"/>
          <w:sz w:val="24"/>
          <w:u w:val="single"/>
        </w:rPr>
        <w:t xml:space="preserve">设备采购项目     </w:t>
      </w:r>
      <w:r>
        <w:rPr>
          <w:rFonts w:ascii="仿宋_GB2312" w:eastAsia="仿宋_GB2312" w:hAnsi="Times New Roman" w:hint="eastAsia"/>
          <w:sz w:val="24"/>
        </w:rPr>
        <w:t>的合同投标及合同的执行、完成，以本单位名义处理一切与之有关的事务。</w:t>
      </w: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 xml:space="preserve">委托单位：    （公章）         </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Chars="200" w:firstLine="480"/>
        <w:rPr>
          <w:rFonts w:ascii="仿宋_GB2312" w:eastAsia="仿宋_GB2312" w:hAnsi="Times New Roman"/>
          <w:sz w:val="24"/>
        </w:rPr>
      </w:pPr>
    </w:p>
    <w:p w:rsidR="00486BE3" w:rsidRDefault="00A103F8">
      <w:pPr>
        <w:pStyle w:val="a5"/>
        <w:spacing w:line="500" w:lineRule="exact"/>
        <w:ind w:firstLineChars="150" w:firstLine="360"/>
        <w:rPr>
          <w:rFonts w:ascii="仿宋_GB2312" w:eastAsia="仿宋_GB2312" w:hAnsi="Times New Roman"/>
          <w:sz w:val="24"/>
        </w:rPr>
      </w:pPr>
      <w:r>
        <w:rPr>
          <w:rFonts w:ascii="仿宋_GB2312" w:eastAsia="仿宋_GB2312" w:hAnsi="Times New Roman" w:hint="eastAsia"/>
          <w:sz w:val="24"/>
        </w:rPr>
        <w:t>法定代表人：（签字或盖章）</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hAnsi="宋体"/>
          <w:sz w:val="24"/>
        </w:rPr>
      </w:pPr>
      <w:r>
        <w:rPr>
          <w:rFonts w:hAnsi="宋体" w:hint="eastAsia"/>
          <w:sz w:val="24"/>
        </w:rPr>
        <w:t>说明：</w:t>
      </w:r>
    </w:p>
    <w:p w:rsidR="00486BE3" w:rsidRDefault="00A103F8">
      <w:pPr>
        <w:pStyle w:val="a5"/>
        <w:spacing w:line="360" w:lineRule="auto"/>
        <w:ind w:firstLineChars="200" w:firstLine="480"/>
        <w:rPr>
          <w:rFonts w:hAnsi="宋体"/>
          <w:sz w:val="24"/>
        </w:rPr>
      </w:pPr>
      <w:r>
        <w:rPr>
          <w:rFonts w:hAnsi="宋体" w:hint="eastAsia"/>
          <w:sz w:val="24"/>
        </w:rPr>
        <w:t>1. 委托书内容填写要明确，文字要工整清楚，涂改无效。</w:t>
      </w:r>
    </w:p>
    <w:p w:rsidR="00486BE3" w:rsidRDefault="00A103F8">
      <w:pPr>
        <w:pStyle w:val="a5"/>
        <w:spacing w:line="360" w:lineRule="auto"/>
        <w:ind w:firstLineChars="200" w:firstLine="480"/>
        <w:rPr>
          <w:rFonts w:hAnsi="宋体"/>
          <w:sz w:val="24"/>
        </w:rPr>
      </w:pPr>
      <w:r>
        <w:rPr>
          <w:rFonts w:hAnsi="宋体" w:hint="eastAsia"/>
          <w:sz w:val="24"/>
        </w:rPr>
        <w:t>2．委托书不得转借、转让，不得买卖。</w:t>
      </w:r>
    </w:p>
    <w:p w:rsidR="00486BE3" w:rsidRDefault="00A103F8">
      <w:pPr>
        <w:spacing w:line="360" w:lineRule="auto"/>
        <w:ind w:leftChars="200" w:left="420"/>
        <w:rPr>
          <w:color w:val="000000"/>
          <w:sz w:val="24"/>
        </w:rPr>
      </w:pPr>
      <w:r>
        <w:rPr>
          <w:rFonts w:ascii="宋体" w:hAnsi="宋体"/>
          <w:sz w:val="24"/>
        </w:rPr>
        <w:t>3</w:t>
      </w:r>
      <w:r>
        <w:rPr>
          <w:rFonts w:ascii="宋体" w:hAnsi="宋体" w:hint="eastAsia"/>
          <w:sz w:val="24"/>
        </w:rPr>
        <w:t xml:space="preserve">．全权代表人根据授权范围，以委托单位的名义签订合同。                </w:t>
      </w: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A103F8">
      <w:pPr>
        <w:spacing w:line="360" w:lineRule="auto"/>
        <w:jc w:val="center"/>
        <w:rPr>
          <w:color w:val="000000"/>
        </w:rPr>
      </w:pPr>
      <w:r>
        <w:rPr>
          <w:rFonts w:hint="eastAsia"/>
          <w:b/>
          <w:bCs/>
          <w:color w:val="000000"/>
          <w:sz w:val="44"/>
          <w:szCs w:val="44"/>
        </w:rPr>
        <w:lastRenderedPageBreak/>
        <w:t>报价一览表</w:t>
      </w:r>
    </w:p>
    <w:p w:rsidR="00486BE3" w:rsidRDefault="00A103F8">
      <w:pPr>
        <w:spacing w:line="360" w:lineRule="auto"/>
        <w:rPr>
          <w:rFonts w:ascii="宋体" w:hAnsi="宋体" w:cs="宋体"/>
          <w:bCs/>
          <w:sz w:val="24"/>
        </w:rPr>
      </w:pPr>
      <w:r>
        <w:rPr>
          <w:rFonts w:ascii="宋体" w:hAnsi="宋体" w:cs="宋体" w:hint="eastAsia"/>
          <w:bCs/>
          <w:sz w:val="24"/>
        </w:rPr>
        <w:t>项目名称：</w:t>
      </w:r>
      <w:proofErr w:type="gramStart"/>
      <w:r>
        <w:rPr>
          <w:rFonts w:ascii="宋体" w:hAnsi="宋体" w:cs="宋体" w:hint="eastAsia"/>
          <w:bCs/>
          <w:sz w:val="24"/>
        </w:rPr>
        <w:t>固话回迁</w:t>
      </w:r>
      <w:proofErr w:type="gramEnd"/>
      <w:r>
        <w:rPr>
          <w:rFonts w:ascii="宋体" w:hAnsi="宋体" w:cs="宋体" w:hint="eastAsia"/>
          <w:bCs/>
          <w:sz w:val="24"/>
        </w:rPr>
        <w:t>设备采购</w:t>
      </w:r>
    </w:p>
    <w:tbl>
      <w:tblPr>
        <w:tblW w:w="10278" w:type="dxa"/>
        <w:tblInd w:w="108" w:type="dxa"/>
        <w:tblLook w:val="04A0"/>
      </w:tblPr>
      <w:tblGrid>
        <w:gridCol w:w="851"/>
        <w:gridCol w:w="1984"/>
        <w:gridCol w:w="851"/>
        <w:gridCol w:w="1843"/>
        <w:gridCol w:w="1701"/>
        <w:gridCol w:w="1701"/>
        <w:gridCol w:w="1347"/>
      </w:tblGrid>
      <w:tr w:rsidR="00486BE3">
        <w:trPr>
          <w:gridAfter w:val="1"/>
          <w:wAfter w:w="1347" w:type="dxa"/>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843"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品牌型号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单价（元）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合价（元）</w:t>
            </w:r>
          </w:p>
        </w:tc>
      </w:tr>
      <w:tr w:rsidR="00486BE3">
        <w:trPr>
          <w:gridAfter w:val="1"/>
          <w:wAfter w:w="1347" w:type="dxa"/>
          <w:trHeight w:val="625"/>
        </w:trPr>
        <w:tc>
          <w:tcPr>
            <w:tcW w:w="851" w:type="dxa"/>
            <w:tcBorders>
              <w:top w:val="nil"/>
              <w:left w:val="single" w:sz="4" w:space="0" w:color="auto"/>
              <w:bottom w:val="single" w:sz="4" w:space="0" w:color="auto"/>
              <w:right w:val="single" w:sz="4" w:space="0" w:color="auto"/>
            </w:tcBorders>
            <w:shd w:val="clear" w:color="auto" w:fill="auto"/>
            <w:noWrap/>
            <w:vAlign w:val="center"/>
          </w:tcPr>
          <w:p w:rsidR="00486BE3" w:rsidRDefault="00A103F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84" w:type="dxa"/>
            <w:tcBorders>
              <w:top w:val="nil"/>
              <w:left w:val="nil"/>
              <w:bottom w:val="single" w:sz="4" w:space="0" w:color="auto"/>
              <w:right w:val="single" w:sz="4" w:space="0" w:color="auto"/>
            </w:tcBorders>
            <w:shd w:val="clear" w:color="auto" w:fill="auto"/>
            <w:vAlign w:val="center"/>
          </w:tcPr>
          <w:p w:rsidR="00486BE3" w:rsidRDefault="00A103F8">
            <w:pPr>
              <w:widowControl/>
              <w:jc w:val="left"/>
              <w:rPr>
                <w:rFonts w:ascii="宋体" w:hAnsi="宋体" w:cs="宋体"/>
                <w:color w:val="000000"/>
                <w:kern w:val="0"/>
                <w:sz w:val="24"/>
              </w:rPr>
            </w:pPr>
            <w:r>
              <w:rPr>
                <w:rFonts w:ascii="宋体" w:hAnsi="宋体" w:cs="宋体" w:hint="eastAsia"/>
                <w:color w:val="000000"/>
                <w:kern w:val="0"/>
                <w:sz w:val="24"/>
              </w:rPr>
              <w:t>IPPBX（256线)</w:t>
            </w:r>
          </w:p>
        </w:tc>
        <w:tc>
          <w:tcPr>
            <w:tcW w:w="851" w:type="dxa"/>
            <w:tcBorders>
              <w:top w:val="nil"/>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843" w:type="dxa"/>
            <w:tcBorders>
              <w:top w:val="nil"/>
              <w:left w:val="nil"/>
              <w:bottom w:val="single" w:sz="4" w:space="0" w:color="auto"/>
              <w:right w:val="single" w:sz="4" w:space="0" w:color="auto"/>
            </w:tcBorders>
            <w:shd w:val="clear" w:color="auto" w:fill="auto"/>
            <w:vAlign w:val="center"/>
          </w:tcPr>
          <w:p w:rsidR="00486BE3" w:rsidRDefault="00486BE3">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486BE3" w:rsidRDefault="00486BE3">
            <w:pPr>
              <w:widowControl/>
              <w:jc w:val="left"/>
              <w:rPr>
                <w:rFonts w:ascii="宋体" w:hAnsi="宋体"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6BE3" w:rsidRDefault="00486BE3">
            <w:pPr>
              <w:widowControl/>
              <w:jc w:val="left"/>
              <w:rPr>
                <w:rFonts w:ascii="宋体" w:hAnsi="宋体" w:cs="宋体"/>
                <w:b/>
                <w:bCs/>
                <w:color w:val="000000"/>
                <w:kern w:val="0"/>
                <w:sz w:val="24"/>
              </w:rPr>
            </w:pPr>
          </w:p>
        </w:tc>
      </w:tr>
      <w:tr w:rsidR="00486BE3">
        <w:trPr>
          <w:gridAfter w:val="1"/>
          <w:wAfter w:w="1347" w:type="dxa"/>
          <w:trHeight w:val="549"/>
        </w:trPr>
        <w:tc>
          <w:tcPr>
            <w:tcW w:w="851" w:type="dxa"/>
            <w:tcBorders>
              <w:top w:val="nil"/>
              <w:left w:val="single" w:sz="4" w:space="0" w:color="auto"/>
              <w:bottom w:val="single" w:sz="4" w:space="0" w:color="auto"/>
              <w:right w:val="single" w:sz="4" w:space="0" w:color="auto"/>
            </w:tcBorders>
            <w:shd w:val="clear" w:color="auto" w:fill="auto"/>
            <w:noWrap/>
            <w:vAlign w:val="center"/>
          </w:tcPr>
          <w:p w:rsidR="00486BE3" w:rsidRDefault="00A103F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84" w:type="dxa"/>
            <w:tcBorders>
              <w:top w:val="nil"/>
              <w:left w:val="nil"/>
              <w:bottom w:val="single" w:sz="4" w:space="0" w:color="auto"/>
              <w:right w:val="single" w:sz="4" w:space="0" w:color="auto"/>
            </w:tcBorders>
            <w:shd w:val="clear" w:color="auto" w:fill="auto"/>
            <w:vAlign w:val="center"/>
          </w:tcPr>
          <w:p w:rsidR="00486BE3" w:rsidRDefault="00A103F8">
            <w:pPr>
              <w:widowControl/>
              <w:jc w:val="left"/>
              <w:rPr>
                <w:rFonts w:ascii="宋体" w:hAnsi="宋体" w:cs="宋体"/>
                <w:color w:val="000000"/>
                <w:kern w:val="0"/>
                <w:sz w:val="24"/>
              </w:rPr>
            </w:pPr>
            <w:r>
              <w:rPr>
                <w:rFonts w:ascii="宋体" w:hAnsi="宋体" w:cs="宋体" w:hint="eastAsia"/>
                <w:color w:val="000000"/>
                <w:kern w:val="0"/>
                <w:sz w:val="24"/>
              </w:rPr>
              <w:t>PBX板卡（32线）</w:t>
            </w:r>
          </w:p>
        </w:tc>
        <w:tc>
          <w:tcPr>
            <w:tcW w:w="851" w:type="dxa"/>
            <w:tcBorders>
              <w:top w:val="nil"/>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843" w:type="dxa"/>
            <w:tcBorders>
              <w:top w:val="nil"/>
              <w:left w:val="nil"/>
              <w:bottom w:val="single" w:sz="4" w:space="0" w:color="auto"/>
              <w:right w:val="single" w:sz="4" w:space="0" w:color="auto"/>
            </w:tcBorders>
            <w:shd w:val="clear" w:color="auto" w:fill="auto"/>
            <w:vAlign w:val="center"/>
          </w:tcPr>
          <w:p w:rsidR="00486BE3" w:rsidRDefault="00486BE3">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486BE3" w:rsidRDefault="00486BE3">
            <w:pPr>
              <w:widowControl/>
              <w:jc w:val="left"/>
              <w:rPr>
                <w:rFonts w:ascii="宋体" w:hAnsi="宋体"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6BE3" w:rsidRDefault="00486BE3">
            <w:pPr>
              <w:widowControl/>
              <w:jc w:val="left"/>
              <w:rPr>
                <w:rFonts w:ascii="宋体" w:hAnsi="宋体" w:cs="宋体"/>
                <w:b/>
                <w:bCs/>
                <w:color w:val="000000"/>
                <w:kern w:val="0"/>
                <w:sz w:val="24"/>
              </w:rPr>
            </w:pPr>
          </w:p>
        </w:tc>
      </w:tr>
      <w:tr w:rsidR="00486BE3">
        <w:trPr>
          <w:trHeight w:val="699"/>
        </w:trPr>
        <w:tc>
          <w:tcPr>
            <w:tcW w:w="851" w:type="dxa"/>
            <w:tcBorders>
              <w:top w:val="nil"/>
              <w:left w:val="single" w:sz="4" w:space="0" w:color="auto"/>
              <w:bottom w:val="single" w:sz="4" w:space="0" w:color="auto"/>
              <w:right w:val="single" w:sz="4" w:space="0" w:color="auto"/>
            </w:tcBorders>
            <w:shd w:val="clear" w:color="auto" w:fill="auto"/>
            <w:noWrap/>
            <w:vAlign w:val="center"/>
          </w:tcPr>
          <w:p w:rsidR="00486BE3" w:rsidRDefault="00A103F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84" w:type="dxa"/>
            <w:tcBorders>
              <w:top w:val="nil"/>
              <w:left w:val="nil"/>
              <w:bottom w:val="single" w:sz="4" w:space="0" w:color="auto"/>
              <w:right w:val="single" w:sz="4" w:space="0" w:color="auto"/>
            </w:tcBorders>
            <w:shd w:val="clear" w:color="auto" w:fill="auto"/>
            <w:vAlign w:val="center"/>
          </w:tcPr>
          <w:p w:rsidR="00486BE3" w:rsidRDefault="00A103F8">
            <w:pPr>
              <w:widowControl/>
              <w:jc w:val="left"/>
              <w:rPr>
                <w:rFonts w:ascii="宋体" w:hAnsi="宋体" w:cs="宋体"/>
                <w:color w:val="000000"/>
                <w:kern w:val="0"/>
                <w:sz w:val="24"/>
              </w:rPr>
            </w:pPr>
            <w:r>
              <w:rPr>
                <w:rFonts w:ascii="宋体" w:hAnsi="宋体" w:cs="宋体" w:hint="eastAsia"/>
                <w:color w:val="000000"/>
                <w:kern w:val="0"/>
                <w:sz w:val="24"/>
              </w:rPr>
              <w:t>IAD（32线）</w:t>
            </w:r>
          </w:p>
        </w:tc>
        <w:tc>
          <w:tcPr>
            <w:tcW w:w="851" w:type="dxa"/>
            <w:tcBorders>
              <w:top w:val="nil"/>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843" w:type="dxa"/>
            <w:tcBorders>
              <w:top w:val="nil"/>
              <w:left w:val="nil"/>
              <w:bottom w:val="single" w:sz="4" w:space="0" w:color="auto"/>
              <w:right w:val="single" w:sz="4" w:space="0" w:color="auto"/>
            </w:tcBorders>
            <w:shd w:val="clear" w:color="auto" w:fill="auto"/>
            <w:vAlign w:val="center"/>
          </w:tcPr>
          <w:p w:rsidR="00486BE3" w:rsidRDefault="00486BE3">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486BE3" w:rsidRDefault="00486BE3">
            <w:pPr>
              <w:widowControl/>
              <w:jc w:val="left"/>
              <w:rPr>
                <w:rFonts w:ascii="宋体" w:hAnsi="宋体"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6BE3" w:rsidRDefault="00486BE3">
            <w:pPr>
              <w:widowControl/>
              <w:jc w:val="left"/>
              <w:rPr>
                <w:rFonts w:ascii="宋体" w:hAnsi="宋体" w:cs="宋体"/>
                <w:b/>
                <w:bCs/>
                <w:color w:val="000000"/>
                <w:kern w:val="0"/>
                <w:sz w:val="24"/>
              </w:rPr>
            </w:pPr>
          </w:p>
        </w:tc>
        <w:tc>
          <w:tcPr>
            <w:tcW w:w="1347" w:type="dxa"/>
            <w:vAlign w:val="center"/>
          </w:tcPr>
          <w:p w:rsidR="00486BE3" w:rsidRDefault="00486BE3">
            <w:pPr>
              <w:widowControl/>
              <w:jc w:val="left"/>
              <w:rPr>
                <w:rFonts w:ascii="宋体" w:hAnsi="宋体" w:cs="宋体"/>
                <w:b/>
                <w:bCs/>
                <w:color w:val="000000"/>
                <w:kern w:val="0"/>
                <w:sz w:val="24"/>
              </w:rPr>
            </w:pPr>
          </w:p>
        </w:tc>
      </w:tr>
      <w:tr w:rsidR="00486BE3">
        <w:trPr>
          <w:gridAfter w:val="1"/>
          <w:wAfter w:w="1347" w:type="dxa"/>
          <w:trHeight w:val="780"/>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86BE3" w:rsidRDefault="00A103F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总价（元）</w:t>
            </w:r>
          </w:p>
        </w:tc>
        <w:tc>
          <w:tcPr>
            <w:tcW w:w="6096" w:type="dxa"/>
            <w:gridSpan w:val="4"/>
            <w:tcBorders>
              <w:top w:val="single" w:sz="4" w:space="0" w:color="auto"/>
              <w:left w:val="nil"/>
              <w:bottom w:val="single" w:sz="4" w:space="0" w:color="auto"/>
              <w:right w:val="single" w:sz="4" w:space="0" w:color="000000"/>
            </w:tcBorders>
            <w:shd w:val="clear" w:color="auto" w:fill="auto"/>
            <w:noWrap/>
            <w:vAlign w:val="center"/>
          </w:tcPr>
          <w:p w:rsidR="00486BE3" w:rsidRDefault="00486BE3">
            <w:pPr>
              <w:widowControl/>
              <w:jc w:val="left"/>
              <w:rPr>
                <w:rFonts w:ascii="宋体" w:hAnsi="宋体" w:cs="宋体"/>
                <w:color w:val="000000"/>
                <w:kern w:val="0"/>
                <w:sz w:val="22"/>
                <w:szCs w:val="22"/>
              </w:rPr>
            </w:pPr>
          </w:p>
        </w:tc>
      </w:tr>
      <w:tr w:rsidR="00486BE3">
        <w:trPr>
          <w:gridAfter w:val="1"/>
          <w:wAfter w:w="1347" w:type="dxa"/>
          <w:trHeight w:val="615"/>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86BE3" w:rsidRDefault="00A103F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质保期</w:t>
            </w:r>
          </w:p>
        </w:tc>
        <w:tc>
          <w:tcPr>
            <w:tcW w:w="6096" w:type="dxa"/>
            <w:gridSpan w:val="4"/>
            <w:tcBorders>
              <w:top w:val="single" w:sz="4" w:space="0" w:color="auto"/>
              <w:left w:val="nil"/>
              <w:bottom w:val="single" w:sz="4" w:space="0" w:color="auto"/>
              <w:right w:val="single" w:sz="4" w:space="0" w:color="000000"/>
            </w:tcBorders>
            <w:shd w:val="clear" w:color="auto" w:fill="auto"/>
            <w:noWrap/>
            <w:vAlign w:val="center"/>
          </w:tcPr>
          <w:p w:rsidR="00486BE3" w:rsidRDefault="00A103F8">
            <w:pPr>
              <w:widowControl/>
              <w:jc w:val="left"/>
              <w:rPr>
                <w:rFonts w:ascii="宋体" w:hAnsi="宋体" w:cs="宋体"/>
                <w:color w:val="000000"/>
                <w:kern w:val="0"/>
                <w:sz w:val="22"/>
                <w:szCs w:val="22"/>
              </w:rPr>
            </w:pPr>
            <w:r>
              <w:rPr>
                <w:rFonts w:ascii="宋体" w:hAnsi="宋体" w:cs="宋体" w:hint="eastAsia"/>
                <w:color w:val="000000"/>
                <w:kern w:val="0"/>
                <w:sz w:val="22"/>
                <w:szCs w:val="22"/>
              </w:rPr>
              <w:t>3年</w:t>
            </w:r>
          </w:p>
        </w:tc>
      </w:tr>
    </w:tbl>
    <w:p w:rsidR="00486BE3" w:rsidRDefault="00486BE3">
      <w:pPr>
        <w:spacing w:line="360" w:lineRule="auto"/>
        <w:ind w:firstLineChars="200" w:firstLine="480"/>
        <w:rPr>
          <w:rFonts w:ascii="宋体" w:hAnsi="宋体" w:cs="宋体"/>
          <w:color w:val="FF0000"/>
          <w:sz w:val="24"/>
        </w:rPr>
      </w:pPr>
    </w:p>
    <w:p w:rsidR="00486BE3" w:rsidRDefault="00486BE3">
      <w:pPr>
        <w:ind w:firstLineChars="196" w:firstLine="470"/>
        <w:rPr>
          <w:rFonts w:ascii="宋体" w:hAnsi="宋体" w:cs="宋体"/>
          <w:bCs/>
          <w:sz w:val="24"/>
        </w:rPr>
      </w:pPr>
    </w:p>
    <w:p w:rsidR="00486BE3" w:rsidRDefault="00486BE3">
      <w:pPr>
        <w:spacing w:line="360" w:lineRule="auto"/>
        <w:rPr>
          <w:color w:val="000000"/>
        </w:rPr>
      </w:pPr>
    </w:p>
    <w:p w:rsidR="00486BE3" w:rsidRDefault="00486BE3">
      <w:pPr>
        <w:spacing w:line="360" w:lineRule="auto"/>
        <w:rPr>
          <w:rFonts w:ascii="微软雅黑" w:eastAsia="微软雅黑" w:hAnsi="微软雅黑" w:cs="微软雅黑"/>
          <w:color w:val="000000"/>
        </w:rPr>
      </w:pPr>
    </w:p>
    <w:p w:rsidR="00486BE3" w:rsidRDefault="00A103F8">
      <w:pPr>
        <w:spacing w:line="360" w:lineRule="auto"/>
        <w:jc w:val="left"/>
        <w:rPr>
          <w:rFonts w:ascii="宋体" w:hAnsi="宋体" w:cs="微软雅黑"/>
          <w:color w:val="000000"/>
        </w:rPr>
      </w:pPr>
      <w:r>
        <w:rPr>
          <w:rFonts w:ascii="宋体" w:hAnsi="宋体" w:cs="微软雅黑" w:hint="eastAsia"/>
          <w:color w:val="000000"/>
        </w:rPr>
        <w:t>投标单位（公章）：</w:t>
      </w:r>
    </w:p>
    <w:p w:rsidR="00486BE3" w:rsidRDefault="00486BE3">
      <w:pPr>
        <w:spacing w:line="360" w:lineRule="auto"/>
        <w:jc w:val="left"/>
        <w:rPr>
          <w:rFonts w:ascii="宋体" w:hAnsi="宋体" w:cs="微软雅黑"/>
          <w:color w:val="000000"/>
        </w:rPr>
      </w:pPr>
    </w:p>
    <w:p w:rsidR="00486BE3" w:rsidRDefault="00486BE3">
      <w:pPr>
        <w:spacing w:line="360" w:lineRule="auto"/>
        <w:rPr>
          <w:rFonts w:ascii="宋体" w:hAnsi="宋体" w:cs="微软雅黑"/>
          <w:color w:val="000000"/>
        </w:rPr>
      </w:pPr>
    </w:p>
    <w:p w:rsidR="00486BE3" w:rsidRDefault="00A103F8">
      <w:pPr>
        <w:spacing w:line="360" w:lineRule="auto"/>
        <w:rPr>
          <w:rFonts w:ascii="宋体" w:hAnsi="宋体"/>
          <w:color w:val="000000"/>
        </w:rPr>
      </w:pPr>
      <w:r>
        <w:rPr>
          <w:rFonts w:ascii="宋体" w:hAnsi="宋体" w:cs="微软雅黑" w:hint="eastAsia"/>
          <w:color w:val="000000"/>
        </w:rPr>
        <w:t xml:space="preserve">投标人代表签字：   </w:t>
      </w:r>
    </w:p>
    <w:p w:rsidR="00486BE3" w:rsidRDefault="00486BE3">
      <w:pPr>
        <w:spacing w:line="360" w:lineRule="auto"/>
        <w:rPr>
          <w:rFonts w:ascii="宋体" w:hAnsi="宋体"/>
          <w:color w:val="000000"/>
        </w:rPr>
      </w:pPr>
    </w:p>
    <w:p w:rsidR="00486BE3" w:rsidRDefault="00A103F8">
      <w:pPr>
        <w:snapToGrid w:val="0"/>
        <w:spacing w:line="360" w:lineRule="auto"/>
        <w:rPr>
          <w:rFonts w:ascii="宋体" w:hAnsi="宋体"/>
        </w:rPr>
      </w:pPr>
      <w:r>
        <w:rPr>
          <w:rFonts w:ascii="宋体" w:hAnsi="宋体" w:hint="eastAsia"/>
        </w:rPr>
        <w:t>说明：</w:t>
      </w:r>
    </w:p>
    <w:p w:rsidR="00486BE3" w:rsidRDefault="00A103F8">
      <w:pPr>
        <w:snapToGrid w:val="0"/>
        <w:spacing w:line="360" w:lineRule="auto"/>
        <w:rPr>
          <w:rFonts w:ascii="宋体" w:hAnsi="宋体"/>
        </w:rPr>
      </w:pPr>
      <w:r>
        <w:rPr>
          <w:rFonts w:ascii="宋体" w:hAnsi="宋体" w:hint="eastAsia"/>
        </w:rPr>
        <w:t>1、投标人须按照招标文件要求，提供货到用户指定现场（楼层）全部服务的含税价，开具增值税专用发票。</w:t>
      </w:r>
    </w:p>
    <w:p w:rsidR="00486BE3" w:rsidRDefault="00A103F8">
      <w:pPr>
        <w:snapToGrid w:val="0"/>
        <w:spacing w:line="360" w:lineRule="auto"/>
        <w:rPr>
          <w:rFonts w:ascii="宋体" w:hAnsi="宋体"/>
        </w:rPr>
      </w:pPr>
      <w:r>
        <w:rPr>
          <w:rFonts w:ascii="宋体" w:hAnsi="宋体" w:hint="eastAsia"/>
        </w:rPr>
        <w:t>2、投标人须严格按照开标一览表格式进行报价，不得对表格条目进行删改。</w:t>
      </w:r>
    </w:p>
    <w:p w:rsidR="00486BE3" w:rsidRPr="00647586" w:rsidRDefault="00647586">
      <w:pPr>
        <w:spacing w:line="360" w:lineRule="auto"/>
        <w:rPr>
          <w:rFonts w:ascii="宋体" w:hAnsi="宋体"/>
        </w:rPr>
      </w:pPr>
      <w:r w:rsidRPr="00647586">
        <w:rPr>
          <w:rFonts w:ascii="宋体" w:hAnsi="宋体" w:hint="eastAsia"/>
        </w:rPr>
        <w:t>3</w:t>
      </w:r>
      <w:r w:rsidR="00A103F8" w:rsidRPr="00647586">
        <w:rPr>
          <w:rFonts w:ascii="宋体" w:hAnsi="宋体" w:hint="eastAsia"/>
        </w:rPr>
        <w:t>、付款方式：到货验收合格后十五个工作日内，中标方</w:t>
      </w:r>
      <w:proofErr w:type="gramStart"/>
      <w:r w:rsidR="00A103F8" w:rsidRPr="00647586">
        <w:rPr>
          <w:rFonts w:ascii="宋体" w:hAnsi="宋体" w:hint="eastAsia"/>
        </w:rPr>
        <w:t>方</w:t>
      </w:r>
      <w:proofErr w:type="gramEnd"/>
      <w:r w:rsidR="00A103F8" w:rsidRPr="00647586">
        <w:rPr>
          <w:rFonts w:ascii="宋体" w:hAnsi="宋体" w:hint="eastAsia"/>
        </w:rPr>
        <w:t>须按投标方要求提供有效全额发票，三个月内甲方支付给乙方合同价90%（承兑汇票），合同价的</w:t>
      </w:r>
      <w:r w:rsidR="00A103F8" w:rsidRPr="00647586">
        <w:rPr>
          <w:rFonts w:ascii="宋体" w:hAnsi="宋体"/>
        </w:rPr>
        <w:t>10</w:t>
      </w:r>
      <w:r w:rsidR="00A103F8" w:rsidRPr="00647586">
        <w:rPr>
          <w:rFonts w:ascii="宋体" w:hAnsi="宋体" w:hint="eastAsia"/>
        </w:rPr>
        <w:t>%在质保期满1年后一次性付清（无息）。</w:t>
      </w:r>
    </w:p>
    <w:p w:rsidR="00486BE3" w:rsidRDefault="00486BE3">
      <w:pPr>
        <w:spacing w:line="360" w:lineRule="auto"/>
        <w:ind w:left="1050" w:hangingChars="500" w:hanging="1050"/>
        <w:rPr>
          <w:rFonts w:ascii="宋体" w:hAnsi="宋体"/>
          <w:color w:val="000000"/>
        </w:rPr>
      </w:pPr>
    </w:p>
    <w:p w:rsidR="00486BE3" w:rsidRDefault="00486BE3">
      <w:pPr>
        <w:rPr>
          <w:rFonts w:eastAsia="黑体"/>
          <w:color w:val="000000"/>
          <w:sz w:val="52"/>
          <w:szCs w:val="52"/>
        </w:rPr>
      </w:pPr>
    </w:p>
    <w:p w:rsidR="00486BE3" w:rsidRDefault="00486BE3">
      <w:pPr>
        <w:rPr>
          <w:rFonts w:eastAsia="黑体"/>
          <w:color w:val="000000"/>
          <w:sz w:val="52"/>
          <w:szCs w:val="52"/>
        </w:rPr>
      </w:pPr>
    </w:p>
    <w:p w:rsidR="00486BE3" w:rsidRDefault="00486BE3">
      <w:pPr>
        <w:rPr>
          <w:rFonts w:eastAsia="黑体"/>
          <w:color w:val="000000"/>
          <w:sz w:val="52"/>
          <w:szCs w:val="52"/>
        </w:rPr>
      </w:pPr>
    </w:p>
    <w:p w:rsidR="00486BE3" w:rsidRDefault="00A103F8">
      <w:pPr>
        <w:spacing w:line="360" w:lineRule="auto"/>
        <w:jc w:val="center"/>
        <w:rPr>
          <w:rFonts w:ascii="宋体" w:hAnsi="宋体"/>
          <w:b/>
          <w:sz w:val="36"/>
          <w:szCs w:val="36"/>
        </w:rPr>
      </w:pPr>
      <w:r>
        <w:rPr>
          <w:rFonts w:ascii="宋体" w:hAnsi="宋体" w:hint="eastAsia"/>
          <w:b/>
          <w:sz w:val="36"/>
          <w:szCs w:val="36"/>
        </w:rPr>
        <w:lastRenderedPageBreak/>
        <w:t>廉政条款</w:t>
      </w:r>
    </w:p>
    <w:p w:rsidR="00486BE3" w:rsidRDefault="00A103F8">
      <w:pPr>
        <w:spacing w:line="480" w:lineRule="auto"/>
        <w:ind w:firstLineChars="200" w:firstLine="420"/>
        <w:rPr>
          <w:rFonts w:ascii="宋体" w:hAnsi="宋体"/>
          <w:szCs w:val="21"/>
        </w:rPr>
      </w:pPr>
      <w:r>
        <w:rPr>
          <w:rFonts w:ascii="宋体" w:hAnsi="宋体" w:hint="eastAsia"/>
          <w:szCs w:val="21"/>
        </w:rPr>
        <w:t>1、招标人及其工作人员，不得以任何形式向投标人收受或索要回扣、好处费、礼金、有价证券和其他礼物；不得在投标人处报销应由个人支付的费用。</w:t>
      </w:r>
    </w:p>
    <w:p w:rsidR="00486BE3" w:rsidRDefault="00A103F8">
      <w:pPr>
        <w:spacing w:line="480" w:lineRule="auto"/>
        <w:ind w:firstLineChars="200" w:firstLine="420"/>
        <w:rPr>
          <w:rFonts w:ascii="宋体" w:hAnsi="宋体"/>
          <w:szCs w:val="21"/>
        </w:rPr>
      </w:pPr>
      <w:r>
        <w:rPr>
          <w:rFonts w:ascii="宋体" w:hAnsi="宋体" w:hint="eastAsia"/>
          <w:szCs w:val="21"/>
        </w:rPr>
        <w:t>2、投标人应当通过正常途径开展相对业务工作，不准为获取某些不正当利益而向招标人及其工作人员（含家属、子女，下同）赠送礼金、有价证券和贵重物品等。</w:t>
      </w:r>
    </w:p>
    <w:p w:rsidR="00486BE3" w:rsidRDefault="00A103F8">
      <w:pPr>
        <w:spacing w:line="480" w:lineRule="auto"/>
        <w:ind w:firstLineChars="200" w:firstLine="420"/>
        <w:rPr>
          <w:rFonts w:ascii="宋体" w:hAnsi="宋体"/>
          <w:szCs w:val="21"/>
        </w:rPr>
      </w:pPr>
      <w:r>
        <w:rPr>
          <w:rFonts w:ascii="宋体" w:hAnsi="宋体" w:hint="eastAsia"/>
          <w:szCs w:val="21"/>
        </w:rPr>
        <w:t>3、投标人工作人员不准为谋取私利擅自与招标人工作人员就项目进行私下商谈或者达成默契。</w:t>
      </w:r>
    </w:p>
    <w:p w:rsidR="00486BE3" w:rsidRDefault="00A103F8">
      <w:pPr>
        <w:spacing w:line="480" w:lineRule="auto"/>
        <w:ind w:firstLineChars="200" w:firstLine="420"/>
        <w:rPr>
          <w:rFonts w:ascii="宋体" w:hAnsi="宋体"/>
          <w:szCs w:val="21"/>
        </w:rPr>
      </w:pPr>
      <w:r>
        <w:rPr>
          <w:rFonts w:ascii="宋体" w:hAnsi="宋体" w:hint="eastAsia"/>
          <w:szCs w:val="21"/>
        </w:rPr>
        <w:t>4、投标人不准以洽谈业务、签订经济协议等为借口，邀请招标人工作人员外出旅游或进入营业性高档娱乐会所。</w:t>
      </w:r>
    </w:p>
    <w:p w:rsidR="00486BE3" w:rsidRDefault="00A103F8">
      <w:pPr>
        <w:spacing w:line="480" w:lineRule="auto"/>
        <w:ind w:firstLineChars="200" w:firstLine="420"/>
        <w:rPr>
          <w:rFonts w:ascii="宋体" w:hAnsi="宋体"/>
          <w:szCs w:val="21"/>
        </w:rPr>
      </w:pPr>
      <w:r>
        <w:rPr>
          <w:rFonts w:ascii="宋体" w:hAnsi="宋体" w:hint="eastAsia"/>
          <w:szCs w:val="21"/>
        </w:rPr>
        <w:t>5、投标人不准为招标人单位和个人购置或者提供通讯工具、交通工具、家电及高档办公用品等物品。</w:t>
      </w:r>
    </w:p>
    <w:p w:rsidR="00486BE3" w:rsidRDefault="00A103F8">
      <w:pPr>
        <w:spacing w:line="480" w:lineRule="auto"/>
        <w:ind w:firstLineChars="200" w:firstLine="420"/>
        <w:rPr>
          <w:rFonts w:ascii="宋体" w:hAnsi="宋体"/>
          <w:szCs w:val="21"/>
        </w:rPr>
      </w:pPr>
      <w:r>
        <w:rPr>
          <w:rFonts w:ascii="宋体" w:hAnsi="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486BE3" w:rsidRDefault="00486BE3">
      <w:pPr>
        <w:spacing w:line="480" w:lineRule="auto"/>
        <w:ind w:firstLineChars="200" w:firstLine="420"/>
        <w:rPr>
          <w:rFonts w:ascii="宋体" w:hAnsi="宋体"/>
          <w:szCs w:val="21"/>
        </w:rPr>
      </w:pPr>
    </w:p>
    <w:p w:rsidR="00486BE3" w:rsidRDefault="00486BE3">
      <w:pPr>
        <w:spacing w:line="480" w:lineRule="auto"/>
        <w:ind w:firstLineChars="200" w:firstLine="420"/>
        <w:rPr>
          <w:rFonts w:ascii="宋体" w:hAnsi="宋体"/>
          <w:szCs w:val="21"/>
        </w:rPr>
      </w:pPr>
    </w:p>
    <w:p w:rsidR="00486BE3" w:rsidRDefault="00486BE3">
      <w:pPr>
        <w:spacing w:line="480" w:lineRule="auto"/>
        <w:ind w:firstLineChars="200" w:firstLine="420"/>
        <w:rPr>
          <w:rFonts w:ascii="宋体" w:hAnsi="宋体"/>
          <w:szCs w:val="21"/>
        </w:rPr>
      </w:pPr>
    </w:p>
    <w:p w:rsidR="00486BE3" w:rsidRDefault="00486BE3">
      <w:pPr>
        <w:rPr>
          <w:rFonts w:eastAsia="黑体"/>
          <w:color w:val="000000"/>
          <w:sz w:val="52"/>
          <w:szCs w:val="52"/>
        </w:rPr>
      </w:pPr>
    </w:p>
    <w:p w:rsidR="00486BE3" w:rsidRDefault="00486BE3">
      <w:pPr>
        <w:rPr>
          <w:rFonts w:eastAsia="黑体"/>
          <w:color w:val="000000"/>
          <w:sz w:val="52"/>
          <w:szCs w:val="52"/>
        </w:rPr>
      </w:pPr>
    </w:p>
    <w:p w:rsidR="00486BE3" w:rsidRDefault="00486BE3">
      <w:pPr>
        <w:tabs>
          <w:tab w:val="left" w:pos="0"/>
        </w:tabs>
        <w:autoSpaceDE w:val="0"/>
        <w:autoSpaceDN w:val="0"/>
        <w:adjustRightInd w:val="0"/>
        <w:spacing w:line="500" w:lineRule="exact"/>
        <w:ind w:firstLineChars="200" w:firstLine="480"/>
        <w:rPr>
          <w:rFonts w:ascii="宋体" w:hAnsi="宋体"/>
          <w:sz w:val="24"/>
        </w:rPr>
      </w:pPr>
    </w:p>
    <w:p w:rsidR="00486BE3" w:rsidRDefault="00A103F8">
      <w:pPr>
        <w:spacing w:line="360" w:lineRule="auto"/>
        <w:jc w:val="center"/>
        <w:rPr>
          <w:rFonts w:ascii="等线" w:eastAsia="等线" w:hAnsi="等线"/>
          <w:b/>
          <w:bCs/>
          <w:sz w:val="32"/>
          <w:szCs w:val="32"/>
        </w:rPr>
      </w:pPr>
      <w:r>
        <w:rPr>
          <w:rFonts w:ascii="等线" w:eastAsia="等线" w:hAnsi="等线" w:hint="eastAsia"/>
          <w:b/>
          <w:bCs/>
          <w:sz w:val="32"/>
          <w:szCs w:val="32"/>
        </w:rPr>
        <w:lastRenderedPageBreak/>
        <w:t>江苏有线泰州分公司</w:t>
      </w:r>
      <w:proofErr w:type="gramStart"/>
      <w:r>
        <w:rPr>
          <w:rFonts w:ascii="等线" w:eastAsia="等线" w:hAnsi="等线" w:hint="eastAsia"/>
          <w:b/>
          <w:bCs/>
          <w:sz w:val="32"/>
          <w:szCs w:val="32"/>
        </w:rPr>
        <w:t>固话回迁</w:t>
      </w:r>
      <w:proofErr w:type="gramEnd"/>
      <w:r>
        <w:rPr>
          <w:rFonts w:ascii="等线" w:eastAsia="等线" w:hAnsi="等线" w:hint="eastAsia"/>
          <w:b/>
          <w:bCs/>
          <w:sz w:val="32"/>
          <w:szCs w:val="32"/>
        </w:rPr>
        <w:t>项目合同模板</w:t>
      </w:r>
    </w:p>
    <w:p w:rsidR="00486BE3" w:rsidRDefault="00A103F8">
      <w:pPr>
        <w:widowControl/>
        <w:spacing w:line="360" w:lineRule="auto"/>
        <w:ind w:left="2377" w:hangingChars="990" w:hanging="2377"/>
        <w:rPr>
          <w:rFonts w:ascii="等线" w:eastAsia="等线" w:hAnsi="等线"/>
          <w:b/>
          <w:sz w:val="24"/>
        </w:rPr>
      </w:pPr>
      <w:r>
        <w:rPr>
          <w:rFonts w:ascii="等线" w:eastAsia="等线" w:hAnsi="等线" w:hint="eastAsia"/>
          <w:b/>
          <w:sz w:val="24"/>
        </w:rPr>
        <w:t>合同名称：江苏有线泰州分公司</w:t>
      </w:r>
      <w:proofErr w:type="gramStart"/>
      <w:r>
        <w:rPr>
          <w:rFonts w:ascii="等线" w:eastAsia="等线" w:hAnsi="等线" w:hint="eastAsia"/>
          <w:b/>
          <w:sz w:val="24"/>
        </w:rPr>
        <w:t>固话回迁</w:t>
      </w:r>
      <w:proofErr w:type="gramEnd"/>
      <w:r>
        <w:rPr>
          <w:rFonts w:ascii="等线" w:eastAsia="等线" w:hAnsi="等线" w:hint="eastAsia"/>
          <w:b/>
          <w:sz w:val="24"/>
        </w:rPr>
        <w:t xml:space="preserve">项目采购             </w:t>
      </w:r>
    </w:p>
    <w:p w:rsidR="00486BE3" w:rsidRDefault="00A103F8">
      <w:pPr>
        <w:widowControl/>
        <w:spacing w:line="360" w:lineRule="auto"/>
        <w:rPr>
          <w:rFonts w:ascii="等线" w:eastAsia="等线" w:hAnsi="等线"/>
          <w:b/>
          <w:sz w:val="24"/>
        </w:rPr>
      </w:pPr>
      <w:r>
        <w:rPr>
          <w:rFonts w:ascii="等线" w:eastAsia="等线" w:hAnsi="等线" w:hint="eastAsia"/>
          <w:b/>
          <w:sz w:val="24"/>
        </w:rPr>
        <w:t>甲方：江苏省广电有线信息网络股份有限公司泰州分公司</w:t>
      </w:r>
    </w:p>
    <w:p w:rsidR="00486BE3" w:rsidRDefault="00A103F8">
      <w:pPr>
        <w:widowControl/>
        <w:spacing w:line="360" w:lineRule="auto"/>
        <w:rPr>
          <w:rFonts w:ascii="等线" w:eastAsia="等线" w:hAnsi="等线"/>
          <w:b/>
          <w:sz w:val="24"/>
        </w:rPr>
      </w:pPr>
      <w:r>
        <w:rPr>
          <w:rFonts w:hint="eastAsia"/>
          <w:b/>
        </w:rPr>
        <w:t>乙</w:t>
      </w:r>
      <w:r>
        <w:rPr>
          <w:rFonts w:ascii="等线" w:eastAsia="等线" w:hAnsi="等线" w:hint="eastAsia"/>
          <w:b/>
        </w:rPr>
        <w:t>方：</w:t>
      </w:r>
    </w:p>
    <w:p w:rsidR="00486BE3" w:rsidRDefault="00A103F8">
      <w:pPr>
        <w:pStyle w:val="a4"/>
        <w:spacing w:line="360" w:lineRule="auto"/>
        <w:ind w:leftChars="0" w:left="0" w:firstLineChars="300" w:firstLine="630"/>
        <w:rPr>
          <w:rFonts w:hAnsi="宋体" w:cs="宋体"/>
          <w:szCs w:val="21"/>
        </w:rPr>
      </w:pPr>
      <w:r>
        <w:rPr>
          <w:rFonts w:ascii="等线" w:eastAsia="等线" w:hAnsi="等线" w:hint="eastAsia"/>
        </w:rPr>
        <w:t>甲乙双方依据《中华人民共和国民法典》及其它相关法律、法规，在友好协商、平等互利的基础上，就江苏有线泰州分公司</w:t>
      </w:r>
      <w:proofErr w:type="gramStart"/>
      <w:r>
        <w:rPr>
          <w:rFonts w:ascii="等线" w:eastAsia="等线" w:hAnsi="等线" w:hint="eastAsia"/>
        </w:rPr>
        <w:t>固话回迁</w:t>
      </w:r>
      <w:proofErr w:type="gramEnd"/>
      <w:r>
        <w:rPr>
          <w:rFonts w:ascii="等线" w:eastAsia="等线" w:hAnsi="等线" w:hint="eastAsia"/>
        </w:rPr>
        <w:t>设备供货事宜达成如下合同：</w:t>
      </w:r>
    </w:p>
    <w:p w:rsidR="00486BE3" w:rsidRDefault="00A103F8">
      <w:pPr>
        <w:widowControl/>
        <w:spacing w:line="360" w:lineRule="auto"/>
        <w:ind w:firstLineChars="200" w:firstLine="480"/>
        <w:rPr>
          <w:rFonts w:ascii="宋体" w:hAnsi="宋体" w:cs="宋体"/>
          <w:szCs w:val="21"/>
        </w:rPr>
      </w:pPr>
      <w:r>
        <w:rPr>
          <w:rFonts w:ascii="等线" w:eastAsia="等线" w:hAnsi="等线" w:hint="eastAsia"/>
          <w:b/>
          <w:sz w:val="24"/>
        </w:rPr>
        <w:t xml:space="preserve">第一条 </w:t>
      </w:r>
      <w:r>
        <w:rPr>
          <w:rFonts w:ascii="宋体" w:hAnsi="宋体" w:cs="宋体" w:hint="eastAsia"/>
          <w:szCs w:val="21"/>
        </w:rPr>
        <w:t xml:space="preserve"> </w:t>
      </w:r>
      <w:r>
        <w:rPr>
          <w:rFonts w:ascii="等线" w:eastAsia="等线" w:hAnsi="等线" w:hint="eastAsia"/>
          <w:sz w:val="24"/>
        </w:rPr>
        <w:t>甲方选定乙方作为</w:t>
      </w:r>
      <w:proofErr w:type="gramStart"/>
      <w:r>
        <w:rPr>
          <w:rFonts w:ascii="等线" w:eastAsia="等线" w:hAnsi="等线" w:hint="eastAsia"/>
          <w:sz w:val="24"/>
        </w:rPr>
        <w:t>固话回迁</w:t>
      </w:r>
      <w:proofErr w:type="gramEnd"/>
      <w:r>
        <w:rPr>
          <w:rFonts w:ascii="等线" w:eastAsia="等线" w:hAnsi="等线" w:hint="eastAsia"/>
          <w:sz w:val="24"/>
        </w:rPr>
        <w:t>设备供货供应商，在本合同有效期内，双方应共同遵守国家行业管理的相关法律、法规及甲方在供应</w:t>
      </w:r>
      <w:proofErr w:type="gramStart"/>
      <w:r>
        <w:rPr>
          <w:rFonts w:ascii="等线" w:eastAsia="等线" w:hAnsi="等线" w:hint="eastAsia"/>
          <w:sz w:val="24"/>
        </w:rPr>
        <w:t>商管理</w:t>
      </w:r>
      <w:proofErr w:type="gramEnd"/>
      <w:r>
        <w:rPr>
          <w:rFonts w:ascii="等线" w:eastAsia="等线" w:hAnsi="等线" w:hint="eastAsia"/>
          <w:sz w:val="24"/>
        </w:rPr>
        <w:t>方面的规章制度。</w:t>
      </w:r>
    </w:p>
    <w:p w:rsidR="00486BE3" w:rsidRDefault="00A103F8">
      <w:pPr>
        <w:widowControl/>
        <w:spacing w:line="360" w:lineRule="auto"/>
        <w:ind w:firstLineChars="200" w:firstLine="480"/>
        <w:rPr>
          <w:rFonts w:ascii="等线" w:eastAsia="等线" w:hAnsi="等线"/>
          <w:b/>
          <w:sz w:val="24"/>
        </w:rPr>
      </w:pPr>
      <w:r>
        <w:rPr>
          <w:rFonts w:ascii="等线" w:eastAsia="等线" w:hAnsi="等线" w:hint="eastAsia"/>
          <w:b/>
          <w:sz w:val="24"/>
        </w:rPr>
        <w:t>第二条  甲方的权利与义务</w:t>
      </w:r>
    </w:p>
    <w:p w:rsidR="00486BE3" w:rsidRDefault="00A103F8">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1.甲方有权享有乙方提供的符合招标、投标文件规定的产品及/或服务。</w:t>
      </w:r>
    </w:p>
    <w:p w:rsidR="00486BE3" w:rsidRDefault="00A103F8">
      <w:pPr>
        <w:widowControl/>
        <w:tabs>
          <w:tab w:val="left" w:pos="502"/>
        </w:tabs>
        <w:spacing w:line="360" w:lineRule="auto"/>
        <w:ind w:leftChars="200" w:left="660" w:hangingChars="100" w:hanging="240"/>
        <w:rPr>
          <w:rFonts w:ascii="等线" w:eastAsia="等线" w:hAnsi="等线"/>
          <w:sz w:val="24"/>
        </w:rPr>
      </w:pPr>
      <w:r>
        <w:rPr>
          <w:rFonts w:ascii="等线" w:eastAsia="等线" w:hAnsi="等线" w:hint="eastAsia"/>
          <w:sz w:val="24"/>
        </w:rPr>
        <w:t>2.甲方应在产品到货安装后及时组织验收，并有权在验收时对乙方提供的货 物进行随机抽样，由甲方指定检测机构进行检测。</w:t>
      </w:r>
    </w:p>
    <w:p w:rsidR="00486BE3" w:rsidRDefault="00A103F8">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3.在乙方按照合同约定履行相应义务的前提下，甲方应按合同约定支付货款。</w:t>
      </w:r>
    </w:p>
    <w:p w:rsidR="00486BE3" w:rsidRDefault="00A103F8">
      <w:pPr>
        <w:widowControl/>
        <w:shd w:val="clear" w:color="auto" w:fill="FFFFFF"/>
        <w:spacing w:line="360" w:lineRule="auto"/>
        <w:ind w:leftChars="202" w:left="424"/>
        <w:jc w:val="left"/>
        <w:rPr>
          <w:rFonts w:ascii="等线" w:eastAsia="等线" w:hAnsi="等线"/>
          <w:sz w:val="24"/>
        </w:rPr>
      </w:pPr>
      <w:r>
        <w:rPr>
          <w:rFonts w:ascii="等线" w:eastAsia="等线" w:hAnsi="等线"/>
          <w:sz w:val="24"/>
        </w:rPr>
        <w:t>4.</w:t>
      </w:r>
      <w:r>
        <w:rPr>
          <w:rFonts w:ascii="等线" w:eastAsia="等线" w:hAnsi="等线" w:hint="eastAsia"/>
          <w:sz w:val="24"/>
        </w:rPr>
        <w:t>确定施工日期，负责协调现场矛盾，确定施工方案，向乙方明确施工作业区的范围、作业时间要求、危险点源及安全管理要求，为乙方提供必要的安全条件支持。</w:t>
      </w:r>
    </w:p>
    <w:p w:rsidR="00486BE3" w:rsidRDefault="00A103F8">
      <w:pPr>
        <w:widowControl/>
        <w:spacing w:line="360" w:lineRule="auto"/>
        <w:ind w:firstLineChars="200" w:firstLine="480"/>
        <w:rPr>
          <w:rFonts w:ascii="等线" w:eastAsia="等线" w:hAnsi="等线"/>
          <w:b/>
          <w:sz w:val="24"/>
        </w:rPr>
      </w:pPr>
      <w:r>
        <w:rPr>
          <w:rFonts w:ascii="等线" w:eastAsia="等线" w:hAnsi="等线" w:hint="eastAsia"/>
          <w:b/>
          <w:sz w:val="24"/>
        </w:rPr>
        <w:t>第三条 乙方的权利与义务</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1.乙方按照双方确认的价格水平和约定的时间提供符合要求的产品及/或服务。</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2.乙方应配合甲方对其提供的产品及/或服务进行验收和抽样检测。免费提供验收或抽样等检测所需的测试工具、并搭建测试环境。</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lastRenderedPageBreak/>
        <w:t>3.乙方对产品及/或服务质量承担责任，乙方承担本项目所有的检验费用及安全生产相关费用，甲方</w:t>
      </w:r>
      <w:proofErr w:type="gramStart"/>
      <w:r>
        <w:rPr>
          <w:rFonts w:ascii="等线" w:eastAsia="等线" w:hAnsi="等线" w:hint="eastAsia"/>
          <w:sz w:val="24"/>
        </w:rPr>
        <w:t>不</w:t>
      </w:r>
      <w:proofErr w:type="gramEnd"/>
      <w:r>
        <w:rPr>
          <w:rFonts w:ascii="等线" w:eastAsia="等线" w:hAnsi="等线" w:hint="eastAsia"/>
          <w:sz w:val="24"/>
        </w:rPr>
        <w:t>另行支付。</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4.乙方保证对提供给甲方的产品或服务享有合法权利，不侵犯任何第三方的知识产权等权益（包括但不限于商标权、专利权、版权、对未申请专利的技术秘密和商业秘密的权利等），且不存在其他权属纠纷。</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486BE3" w:rsidRDefault="00A103F8">
      <w:pPr>
        <w:widowControl/>
        <w:shd w:val="clear" w:color="auto" w:fill="FFFFFF"/>
        <w:spacing w:line="360" w:lineRule="auto"/>
        <w:jc w:val="left"/>
        <w:rPr>
          <w:rFonts w:ascii="等线" w:eastAsia="等线" w:hAnsi="等线"/>
          <w:b/>
          <w:sz w:val="24"/>
        </w:rPr>
      </w:pPr>
      <w:r>
        <w:rPr>
          <w:rFonts w:ascii="等线" w:eastAsia="等线" w:hAnsi="等线" w:hint="eastAsia"/>
          <w:b/>
          <w:sz w:val="24"/>
        </w:rPr>
        <w:t xml:space="preserve">第四条 </w:t>
      </w:r>
      <w:r>
        <w:rPr>
          <w:rFonts w:ascii="等线" w:eastAsia="等线" w:hAnsi="等线"/>
          <w:b/>
          <w:sz w:val="24"/>
        </w:rPr>
        <w:t>合同履行</w:t>
      </w:r>
    </w:p>
    <w:p w:rsidR="00486BE3" w:rsidRDefault="00A103F8" w:rsidP="00647586">
      <w:pPr>
        <w:widowControl/>
        <w:shd w:val="clear" w:color="auto" w:fill="FFFFFF"/>
        <w:spacing w:line="360" w:lineRule="auto"/>
        <w:ind w:firstLineChars="177" w:firstLine="425"/>
        <w:jc w:val="left"/>
        <w:rPr>
          <w:rFonts w:ascii="等线" w:eastAsia="等线" w:hAnsi="等线"/>
          <w:sz w:val="24"/>
        </w:rPr>
      </w:pPr>
      <w:r>
        <w:rPr>
          <w:rFonts w:ascii="等线" w:eastAsia="等线" w:hAnsi="等线" w:hint="eastAsia"/>
          <w:sz w:val="24"/>
        </w:rPr>
        <w:t>1、</w:t>
      </w:r>
      <w:r>
        <w:rPr>
          <w:rFonts w:ascii="等线" w:eastAsia="等线" w:hAnsi="等线"/>
          <w:sz w:val="24"/>
        </w:rPr>
        <w:t>乙方</w:t>
      </w:r>
      <w:r>
        <w:rPr>
          <w:rFonts w:ascii="等线" w:eastAsia="等线" w:hAnsi="等线" w:hint="eastAsia"/>
          <w:sz w:val="24"/>
        </w:rPr>
        <w:t>人员在</w:t>
      </w:r>
      <w:r>
        <w:rPr>
          <w:rFonts w:ascii="等线" w:eastAsia="等线" w:hAnsi="等线"/>
          <w:sz w:val="24"/>
        </w:rPr>
        <w:t>合同履行期间</w:t>
      </w:r>
      <w:r>
        <w:rPr>
          <w:rFonts w:ascii="等线" w:eastAsia="等线" w:hAnsi="等线" w:hint="eastAsia"/>
          <w:sz w:val="24"/>
        </w:rPr>
        <w:t>，</w:t>
      </w:r>
      <w:r>
        <w:rPr>
          <w:rFonts w:ascii="等线" w:eastAsia="等线" w:hAnsi="等线"/>
          <w:sz w:val="24"/>
        </w:rPr>
        <w:t>自备安全用品</w:t>
      </w:r>
      <w:r>
        <w:rPr>
          <w:rFonts w:ascii="等线" w:eastAsia="等线" w:hAnsi="等线" w:hint="eastAsia"/>
          <w:sz w:val="24"/>
        </w:rPr>
        <w:t>，严格遵守安全操作规程，做好安全防护措施，设备调试运行期间及上下班途中所有安全责任由</w:t>
      </w:r>
      <w:r>
        <w:rPr>
          <w:rFonts w:ascii="等线" w:eastAsia="等线" w:hAnsi="等线"/>
          <w:sz w:val="24"/>
        </w:rPr>
        <w:t>乙方</w:t>
      </w:r>
      <w:r>
        <w:rPr>
          <w:rFonts w:ascii="等线" w:eastAsia="等线" w:hAnsi="等线" w:hint="eastAsia"/>
          <w:sz w:val="24"/>
        </w:rPr>
        <w:t>承担，与甲方无关</w:t>
      </w:r>
      <w:r>
        <w:rPr>
          <w:rFonts w:ascii="等线" w:eastAsia="等线" w:hAnsi="等线"/>
          <w:sz w:val="24"/>
        </w:rPr>
        <w:t>。</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2、</w:t>
      </w:r>
      <w:bookmarkStart w:id="8" w:name="_Hlk152750187"/>
      <w:r>
        <w:rPr>
          <w:rFonts w:ascii="等线" w:eastAsia="等线" w:hAnsi="等线"/>
          <w:sz w:val="24"/>
        </w:rPr>
        <w:t>合同履行</w:t>
      </w:r>
      <w:bookmarkEnd w:id="8"/>
      <w:r>
        <w:rPr>
          <w:rFonts w:ascii="等线" w:eastAsia="等线" w:hAnsi="等线"/>
          <w:sz w:val="24"/>
        </w:rPr>
        <w:t>期间，乙方应当遵守国家和项目所在地有关安全生产的要求，明确施工项目安全生产标准化达标目标及相应事项。</w:t>
      </w:r>
      <w:r>
        <w:rPr>
          <w:rFonts w:ascii="宋体" w:hAnsi="宋体" w:hint="eastAsia"/>
          <w:bCs/>
          <w:sz w:val="24"/>
          <w:szCs w:val="20"/>
        </w:rPr>
        <w:t>乙方人员现场操作时需服从甲方管理，但</w:t>
      </w:r>
      <w:r>
        <w:rPr>
          <w:rFonts w:ascii="等线" w:eastAsia="等线" w:hAnsi="等线"/>
          <w:sz w:val="24"/>
        </w:rPr>
        <w:t>乙方有权拒绝来自包含甲方在内的任何方面强令违章作业、冒险施工的任何指示。</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3、</w:t>
      </w:r>
      <w:r>
        <w:rPr>
          <w:rFonts w:ascii="等线" w:eastAsia="等线" w:hAnsi="等线"/>
          <w:sz w:val="24"/>
        </w:rPr>
        <w:t>乙方应当按照安全生产法律规定及合同约定履行安全职责</w:t>
      </w:r>
      <w:r>
        <w:rPr>
          <w:rFonts w:ascii="等线" w:eastAsia="等线" w:hAnsi="等线" w:hint="eastAsia"/>
          <w:sz w:val="24"/>
        </w:rPr>
        <w:t>，</w:t>
      </w:r>
      <w:r>
        <w:rPr>
          <w:rFonts w:ascii="等线" w:eastAsia="等线" w:hAnsi="等线"/>
          <w:sz w:val="24"/>
        </w:rPr>
        <w:t>接受甲方及政府安全监督部门的检查与监督。</w:t>
      </w:r>
    </w:p>
    <w:p w:rsidR="00486BE3" w:rsidRDefault="00A103F8">
      <w:pPr>
        <w:spacing w:line="360" w:lineRule="auto"/>
        <w:rPr>
          <w:rFonts w:ascii="等线" w:eastAsia="等线" w:hAnsi="等线"/>
          <w:b/>
          <w:sz w:val="24"/>
        </w:rPr>
      </w:pPr>
      <w:r>
        <w:rPr>
          <w:rFonts w:ascii="等线" w:eastAsia="等线" w:hAnsi="等线" w:hint="eastAsia"/>
          <w:b/>
          <w:sz w:val="24"/>
        </w:rPr>
        <w:lastRenderedPageBreak/>
        <w:t>第五条 验收和检测</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1.所有产品验收或抽样检测均按甲方招标书、乙方投标书、询标时卖方做出的书面承诺以及甲乙双方共同签订的补充协议的要求进行。如甲方没有相应标准的，则依据相关国家或行业标准执行。</w:t>
      </w:r>
    </w:p>
    <w:p w:rsidR="00486BE3" w:rsidRDefault="00A103F8">
      <w:pPr>
        <w:tabs>
          <w:tab w:val="left" w:pos="1276"/>
        </w:tabs>
        <w:spacing w:line="360" w:lineRule="auto"/>
        <w:ind w:firstLineChars="200" w:firstLine="480"/>
        <w:rPr>
          <w:rFonts w:ascii="等线" w:eastAsia="等线" w:hAnsi="等线"/>
          <w:sz w:val="24"/>
        </w:rPr>
      </w:pPr>
      <w:r>
        <w:rPr>
          <w:rFonts w:ascii="等线" w:eastAsia="等线" w:hAnsi="等线" w:hint="eastAsia"/>
          <w:sz w:val="24"/>
        </w:rPr>
        <w:t>2.抽样检测费用：抽样检测不合格的，所有费用由乙方承担；合格的，所有费用由甲方承担。</w:t>
      </w:r>
    </w:p>
    <w:p w:rsidR="00486BE3" w:rsidRDefault="00A103F8">
      <w:pPr>
        <w:tabs>
          <w:tab w:val="left" w:pos="1276"/>
        </w:tabs>
        <w:spacing w:line="360" w:lineRule="auto"/>
        <w:ind w:firstLineChars="200" w:firstLine="480"/>
        <w:rPr>
          <w:rFonts w:ascii="等线" w:eastAsia="等线" w:hAnsi="等线"/>
          <w:sz w:val="24"/>
        </w:rPr>
      </w:pPr>
      <w:r>
        <w:rPr>
          <w:rFonts w:ascii="等线" w:eastAsia="等线" w:hAnsi="等线" w:hint="eastAsia"/>
          <w:sz w:val="24"/>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rsidR="00486BE3" w:rsidRDefault="00A103F8">
      <w:pPr>
        <w:spacing w:line="360" w:lineRule="auto"/>
        <w:rPr>
          <w:rFonts w:ascii="等线" w:eastAsia="等线" w:hAnsi="等线"/>
          <w:b/>
          <w:sz w:val="24"/>
        </w:rPr>
      </w:pPr>
      <w:r>
        <w:rPr>
          <w:rFonts w:ascii="等线" w:eastAsia="等线" w:hAnsi="等线" w:hint="eastAsia"/>
          <w:b/>
          <w:sz w:val="24"/>
        </w:rPr>
        <w:t>第六条 付款方式及期限</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1.付款方式:付款以银行</w:t>
      </w:r>
      <w:r w:rsidR="00647586" w:rsidRPr="00647586">
        <w:rPr>
          <w:rFonts w:ascii="等线" w:eastAsia="等线" w:hAnsi="等线" w:hint="eastAsia"/>
          <w:sz w:val="24"/>
        </w:rPr>
        <w:t>承兑汇票</w:t>
      </w:r>
      <w:r>
        <w:rPr>
          <w:rFonts w:ascii="等线" w:eastAsia="等线" w:hAnsi="等线" w:hint="eastAsia"/>
          <w:sz w:val="24"/>
        </w:rPr>
        <w:t>的方式汇入乙方账号内，禁止将货款划入其他账号或支付现金。如乙方的收款账号和开户行变更，须及时以书面形式通知甲方，通知须盖有乙方的合同章和财务章。</w:t>
      </w:r>
    </w:p>
    <w:p w:rsidR="00486BE3" w:rsidRDefault="00A103F8">
      <w:pPr>
        <w:spacing w:line="360" w:lineRule="auto"/>
        <w:ind w:firstLineChars="200" w:firstLine="480"/>
        <w:rPr>
          <w:rFonts w:ascii="等线" w:eastAsia="等线" w:hAnsi="等线"/>
          <w:sz w:val="24"/>
          <w:highlight w:val="yellow"/>
        </w:rPr>
      </w:pPr>
      <w:bookmarkStart w:id="9" w:name="_GoBack"/>
      <w:r w:rsidRPr="00647586">
        <w:rPr>
          <w:rFonts w:ascii="等线" w:eastAsia="等线" w:hAnsi="等线" w:hint="eastAsia"/>
          <w:sz w:val="24"/>
        </w:rPr>
        <w:t>2.付款期限：</w:t>
      </w:r>
      <w:r w:rsidR="00647586" w:rsidRPr="00647586">
        <w:rPr>
          <w:rFonts w:ascii="等线" w:eastAsia="等线" w:hAnsi="等线" w:hint="eastAsia"/>
          <w:sz w:val="24"/>
        </w:rPr>
        <w:t>到货验收合格后十五个工作日内，中标方</w:t>
      </w:r>
      <w:proofErr w:type="gramStart"/>
      <w:r w:rsidR="00647586" w:rsidRPr="00647586">
        <w:rPr>
          <w:rFonts w:ascii="等线" w:eastAsia="等线" w:hAnsi="等线" w:hint="eastAsia"/>
          <w:sz w:val="24"/>
        </w:rPr>
        <w:t>方</w:t>
      </w:r>
      <w:proofErr w:type="gramEnd"/>
      <w:r w:rsidR="00647586" w:rsidRPr="00647586">
        <w:rPr>
          <w:rFonts w:ascii="等线" w:eastAsia="等线" w:hAnsi="等线" w:hint="eastAsia"/>
          <w:sz w:val="24"/>
        </w:rPr>
        <w:t>须按投标方要求提供有效全额发票，三个月内甲方支付给乙方合同价90%（承兑汇票），合同价的10%在质保期满1年后一次性付清（无息）。</w:t>
      </w:r>
    </w:p>
    <w:bookmarkEnd w:id="9"/>
    <w:p w:rsidR="00486BE3" w:rsidRDefault="00A103F8">
      <w:pPr>
        <w:spacing w:line="360" w:lineRule="auto"/>
        <w:rPr>
          <w:rFonts w:ascii="等线" w:eastAsia="等线" w:hAnsi="等线"/>
          <w:b/>
          <w:sz w:val="24"/>
        </w:rPr>
      </w:pPr>
      <w:r>
        <w:rPr>
          <w:rFonts w:ascii="等线" w:eastAsia="等线" w:hAnsi="等线" w:hint="eastAsia"/>
          <w:b/>
          <w:sz w:val="24"/>
        </w:rPr>
        <w:t>第七条 售后服务</w:t>
      </w:r>
    </w:p>
    <w:p w:rsidR="00486BE3" w:rsidRDefault="00A103F8">
      <w:pPr>
        <w:tabs>
          <w:tab w:val="left" w:pos="0"/>
          <w:tab w:val="left" w:pos="2010"/>
        </w:tabs>
        <w:spacing w:line="360" w:lineRule="auto"/>
        <w:ind w:firstLineChars="200" w:firstLine="480"/>
        <w:rPr>
          <w:rFonts w:ascii="等线" w:eastAsia="等线" w:hAnsi="等线"/>
          <w:sz w:val="24"/>
        </w:rPr>
      </w:pPr>
      <w:r>
        <w:rPr>
          <w:rFonts w:ascii="等线" w:eastAsia="等线" w:hAnsi="等线" w:hint="eastAsia"/>
          <w:sz w:val="24"/>
        </w:rPr>
        <w:t>1.服务：包括但不限于投标书和询标时乙方做出的书面澄清中承诺的服务。乙方所销售的产品均已包含免费包修期内每周7天×24小时服务。</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电话支持：乙方为甲方提供7*24（每周7天，每天24小时，下同）电话支持服务。</w:t>
      </w:r>
    </w:p>
    <w:p w:rsidR="00486BE3" w:rsidRDefault="00A103F8">
      <w:pPr>
        <w:spacing w:line="360" w:lineRule="auto"/>
        <w:ind w:firstLineChars="200" w:firstLine="480"/>
        <w:rPr>
          <w:rFonts w:ascii="等线" w:eastAsia="等线" w:hAnsi="等线"/>
          <w:color w:val="FF0000"/>
          <w:sz w:val="24"/>
        </w:rPr>
      </w:pPr>
      <w:r>
        <w:rPr>
          <w:rFonts w:ascii="等线" w:eastAsia="等线" w:hAnsi="等线" w:hint="eastAsia"/>
          <w:color w:val="FF0000"/>
          <w:sz w:val="24"/>
        </w:rPr>
        <w:t xml:space="preserve">技术支持电话：              </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现场服务：免费包修期内提供故障货物免费更换服务。由于乙方原因造成的</w:t>
      </w:r>
      <w:r>
        <w:rPr>
          <w:rFonts w:ascii="等线" w:eastAsia="等线" w:hAnsi="等线" w:hint="eastAsia"/>
          <w:sz w:val="24"/>
        </w:rPr>
        <w:lastRenderedPageBreak/>
        <w:t>各种故障，技术服务人员均须及时响应和解决。对于电话、邮件等各种渠道的技术咨询，要给予及时响应。</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备件备品：原厂商及乙方保证所提供的设备的备件库可以满足甲方日常使用、排除硬件故障的需求。</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2.甲乙双方约定合同产品免费包修期为</w:t>
      </w:r>
      <w:r>
        <w:rPr>
          <w:rFonts w:ascii="等线" w:eastAsia="等线" w:hAnsi="等线"/>
          <w:sz w:val="24"/>
        </w:rPr>
        <w:t>3</w:t>
      </w:r>
      <w:r>
        <w:rPr>
          <w:rFonts w:ascii="等线" w:eastAsia="等线" w:hAnsi="等线" w:hint="eastAsia"/>
          <w:sz w:val="24"/>
        </w:rPr>
        <w:t xml:space="preserve"> 年，自甲方验收通过之日起计算。</w:t>
      </w:r>
    </w:p>
    <w:p w:rsidR="00486BE3" w:rsidRDefault="00A103F8">
      <w:pPr>
        <w:tabs>
          <w:tab w:val="left" w:pos="0"/>
          <w:tab w:val="left" w:pos="2010"/>
        </w:tabs>
        <w:spacing w:line="360" w:lineRule="auto"/>
        <w:ind w:firstLineChars="200" w:firstLine="480"/>
        <w:rPr>
          <w:rFonts w:ascii="等线" w:eastAsia="等线" w:hAnsi="等线"/>
          <w:sz w:val="24"/>
        </w:rPr>
      </w:pPr>
      <w:r>
        <w:rPr>
          <w:rFonts w:ascii="等线" w:eastAsia="等线" w:hAnsi="等线" w:hint="eastAsia"/>
          <w:sz w:val="24"/>
        </w:rPr>
        <w:t>3.免费包修期外服务：按招标文件中规定执行。</w:t>
      </w:r>
    </w:p>
    <w:p w:rsidR="00486BE3" w:rsidRDefault="00A103F8">
      <w:pPr>
        <w:widowControl/>
        <w:spacing w:line="360" w:lineRule="auto"/>
        <w:rPr>
          <w:rFonts w:ascii="等线" w:eastAsia="等线" w:hAnsi="等线"/>
          <w:b/>
          <w:sz w:val="24"/>
        </w:rPr>
      </w:pPr>
      <w:r>
        <w:rPr>
          <w:rFonts w:ascii="等线" w:eastAsia="等线" w:hAnsi="等线" w:hint="eastAsia"/>
          <w:b/>
          <w:sz w:val="24"/>
        </w:rPr>
        <w:t>第八条 违约责任</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1.甲乙双方均应认真履行合同，由于任何一方违约使本合同不能履行、不能完全履行或履行不符合约定条件的，由违约方承担责任；如属双方违约，各自承担相应的责任。</w:t>
      </w:r>
    </w:p>
    <w:p w:rsidR="00486BE3" w:rsidRDefault="00A103F8">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2.甲乙双方同意，如违反本合同第十一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rsidR="00486BE3" w:rsidRDefault="00A103F8">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3.乙方未按照供货周期约定的时间到货，乙方每逾期一天交货（不足一天按一天计算），甲方按该采购合同金额的0.5%收取乙方滞纳金。逾期超过20天的，甲方有权向乙方索赔。</w:t>
      </w:r>
    </w:p>
    <w:p w:rsidR="00486BE3" w:rsidRDefault="00A103F8">
      <w:pPr>
        <w:widowControl/>
        <w:tabs>
          <w:tab w:val="left" w:pos="502"/>
        </w:tabs>
        <w:spacing w:after="120" w:line="360" w:lineRule="auto"/>
        <w:ind w:firstLineChars="200" w:firstLine="480"/>
        <w:rPr>
          <w:rFonts w:ascii="等线" w:eastAsia="等线" w:hAnsi="等线"/>
          <w:sz w:val="24"/>
        </w:rPr>
      </w:pPr>
      <w:r>
        <w:rPr>
          <w:rFonts w:ascii="等线" w:eastAsia="等线" w:hAnsi="等线" w:hint="eastAsia"/>
          <w:sz w:val="24"/>
        </w:rPr>
        <w:t>4.因甲方原因不能如期进行验收、不能如期在各种证明和报告上签字或不能遵守合同条款规定的其他义务，由此所造成的延误责任由甲方承担。</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5.乙方提供的产品验收或抽样检测不合格，乙方应无条件予以更换该批次产品，并按该批次产品总金额20%支付违约金。</w:t>
      </w:r>
    </w:p>
    <w:p w:rsidR="00486BE3" w:rsidRDefault="00A103F8">
      <w:pPr>
        <w:widowControl/>
        <w:tabs>
          <w:tab w:val="left" w:pos="502"/>
        </w:tabs>
        <w:spacing w:after="120" w:line="360" w:lineRule="auto"/>
        <w:ind w:firstLineChars="200" w:firstLine="480"/>
        <w:rPr>
          <w:rFonts w:ascii="等线" w:eastAsia="等线" w:hAnsi="等线"/>
          <w:sz w:val="24"/>
        </w:rPr>
      </w:pPr>
      <w:r>
        <w:rPr>
          <w:rFonts w:ascii="等线" w:eastAsia="等线" w:hAnsi="等线" w:hint="eastAsia"/>
          <w:sz w:val="24"/>
        </w:rPr>
        <w:lastRenderedPageBreak/>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8.经证实，乙方发生下列各方面情况的，甲方有权书面通知乙方解除本合同，并拒绝其参加今后</w:t>
      </w:r>
      <w:r>
        <w:rPr>
          <w:rFonts w:ascii="等线" w:eastAsia="等线" w:hAnsi="等线"/>
          <w:sz w:val="24"/>
        </w:rPr>
        <w:t>4</w:t>
      </w:r>
      <w:r>
        <w:rPr>
          <w:rFonts w:ascii="等线" w:eastAsia="等线" w:hAnsi="等线" w:hint="eastAsia"/>
          <w:sz w:val="24"/>
        </w:rPr>
        <w:t>年内的采购活动。</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（一）资格（质）方面存在问题的：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1）乙方的相关资格（质）被授予机关降级或取消的；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2）乙方有隐瞒不报、谎报等情形，或提供的资质证明材料失实的。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（二）在实施采购过程中有下列行为的：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1）在为甲方提供产品及/或服务过程中因故意或过失，致使采购结果不符合招标文件要求，或因泄漏甲方商业秘密给甲方造成损害的；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2）对于经双方协商一致的采购合同条款，乙方无故不予履行或不完全履行的；</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 xml:space="preserve">3）逾期超过20天仍未能交付全部或部分采购合同产品的； </w:t>
      </w:r>
    </w:p>
    <w:p w:rsidR="00486BE3" w:rsidRDefault="00A103F8">
      <w:pPr>
        <w:widowControl/>
        <w:spacing w:line="360" w:lineRule="auto"/>
        <w:ind w:firstLineChars="200" w:firstLine="480"/>
        <w:rPr>
          <w:rFonts w:ascii="等线" w:eastAsia="等线" w:hAnsi="等线"/>
          <w:sz w:val="24"/>
        </w:rPr>
      </w:pPr>
      <w:r>
        <w:rPr>
          <w:rFonts w:ascii="等线" w:eastAsia="等线" w:hAnsi="等线"/>
          <w:sz w:val="24"/>
        </w:rPr>
        <w:t>4</w:t>
      </w:r>
      <w:r>
        <w:rPr>
          <w:rFonts w:ascii="等线" w:eastAsia="等线" w:hAnsi="等线" w:hint="eastAsia"/>
          <w:sz w:val="24"/>
        </w:rPr>
        <w:t>）在合同有效期内甲方对乙方的随机抽样检测，任意两次检测结果劣于招标前检测结果的；</w:t>
      </w:r>
    </w:p>
    <w:p w:rsidR="00486BE3" w:rsidRDefault="00A103F8">
      <w:pPr>
        <w:widowControl/>
        <w:spacing w:line="360" w:lineRule="auto"/>
        <w:ind w:firstLineChars="200" w:firstLine="480"/>
        <w:rPr>
          <w:rFonts w:ascii="等线" w:eastAsia="等线" w:hAnsi="等线"/>
          <w:sz w:val="24"/>
        </w:rPr>
      </w:pPr>
      <w:r>
        <w:rPr>
          <w:rFonts w:ascii="等线" w:eastAsia="等线" w:hAnsi="等线"/>
          <w:sz w:val="24"/>
        </w:rPr>
        <w:t>5</w:t>
      </w:r>
      <w:r>
        <w:rPr>
          <w:rFonts w:ascii="等线" w:eastAsia="等线" w:hAnsi="等线" w:hint="eastAsia"/>
          <w:sz w:val="24"/>
        </w:rPr>
        <w:t>）在合同有效期内，乙方累计三次出现产品质量、服务质量问题的（以甲方书面投诉函件为准）；</w:t>
      </w:r>
    </w:p>
    <w:p w:rsidR="00486BE3" w:rsidRDefault="00A103F8">
      <w:pPr>
        <w:widowControl/>
        <w:spacing w:line="360" w:lineRule="auto"/>
        <w:ind w:firstLineChars="200" w:firstLine="480"/>
        <w:rPr>
          <w:rFonts w:ascii="等线" w:eastAsia="等线" w:hAnsi="等线"/>
          <w:sz w:val="24"/>
        </w:rPr>
      </w:pPr>
      <w:r>
        <w:rPr>
          <w:rFonts w:ascii="等线" w:eastAsia="等线" w:hAnsi="等线"/>
          <w:sz w:val="24"/>
        </w:rPr>
        <w:lastRenderedPageBreak/>
        <w:t>6</w:t>
      </w:r>
      <w:r>
        <w:rPr>
          <w:rFonts w:ascii="等线" w:eastAsia="等线" w:hAnsi="等线" w:hint="eastAsia"/>
          <w:sz w:val="24"/>
        </w:rPr>
        <w:t>）乙方提供给甲方的产品或服务被有权机关认定侵犯任何第三方的知识产权等权益（包括但不限于商标权、专利权、版权、对不便申请专利的技术秘密和商业秘密的权利等），或存在其他权属纠纷的；</w:t>
      </w:r>
    </w:p>
    <w:p w:rsidR="00486BE3" w:rsidRDefault="00A103F8">
      <w:pPr>
        <w:widowControl/>
        <w:spacing w:line="360" w:lineRule="auto"/>
        <w:ind w:firstLineChars="200" w:firstLine="480"/>
        <w:rPr>
          <w:rFonts w:ascii="等线" w:eastAsia="等线" w:hAnsi="等线"/>
          <w:sz w:val="24"/>
        </w:rPr>
      </w:pPr>
      <w:r>
        <w:rPr>
          <w:rFonts w:ascii="等线" w:eastAsia="等线" w:hAnsi="等线"/>
          <w:sz w:val="24"/>
        </w:rPr>
        <w:t>7</w:t>
      </w:r>
      <w:r>
        <w:rPr>
          <w:rFonts w:ascii="等线" w:eastAsia="等线" w:hAnsi="等线" w:hint="eastAsia"/>
          <w:sz w:val="24"/>
        </w:rPr>
        <w:t>）触犯本合同第十二条廉政条款所涉及内容的。</w:t>
      </w:r>
    </w:p>
    <w:p w:rsidR="00486BE3" w:rsidRDefault="00A103F8">
      <w:pPr>
        <w:widowControl/>
        <w:spacing w:line="360" w:lineRule="auto"/>
        <w:rPr>
          <w:rFonts w:ascii="等线" w:eastAsia="等线" w:hAnsi="等线"/>
          <w:b/>
          <w:sz w:val="24"/>
        </w:rPr>
      </w:pPr>
      <w:r>
        <w:rPr>
          <w:rFonts w:ascii="等线" w:eastAsia="等线" w:hAnsi="等线" w:hint="eastAsia"/>
          <w:b/>
          <w:sz w:val="24"/>
        </w:rPr>
        <w:t>第九条  争议的解决</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甲乙双方同意，在执行本合同过程中所发生的一切争议，应先通过友好协商解决，自发生争议之日起30日内协商不成的，任何一方均可以诉诸甲方住所地人民法院解决。</w:t>
      </w:r>
    </w:p>
    <w:p w:rsidR="00486BE3" w:rsidRDefault="00A103F8">
      <w:pPr>
        <w:spacing w:line="360" w:lineRule="auto"/>
        <w:rPr>
          <w:rFonts w:ascii="等线" w:eastAsia="等线" w:hAnsi="等线"/>
          <w:b/>
          <w:sz w:val="24"/>
        </w:rPr>
      </w:pPr>
      <w:r>
        <w:rPr>
          <w:rFonts w:ascii="等线" w:eastAsia="等线" w:hAnsi="等线" w:hint="eastAsia"/>
          <w:b/>
          <w:sz w:val="24"/>
        </w:rPr>
        <w:t xml:space="preserve">第十条  不可抗力  </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1.不可抗力，系指地震、台风、水灾、火灾、战争等不能预见、不能避免并不能克服的，直接影响本合同履行的意外事件。对本合同履行不产生直接影响的意外事件，不构成不可抗力。</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2.如果出现不可抗力，双方在本合同中的义务在不可抗力影响范围及其持续期间内将中止履行。经另外一方确定的不可抗力影响时间，</w:t>
      </w:r>
      <w:proofErr w:type="gramStart"/>
      <w:r>
        <w:rPr>
          <w:rFonts w:ascii="等线" w:eastAsia="等线" w:hAnsi="等线" w:hint="eastAsia"/>
          <w:sz w:val="24"/>
        </w:rPr>
        <w:t>不计入本合同</w:t>
      </w:r>
      <w:proofErr w:type="gramEnd"/>
      <w:r>
        <w:rPr>
          <w:rFonts w:ascii="等线" w:eastAsia="等线" w:hAnsi="等线" w:hint="eastAsia"/>
          <w:sz w:val="24"/>
        </w:rPr>
        <w:t>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3.受不可抗力影响的一方，应当尽可能采取合理的行为和适当的措施减轻不可抗力对履行本合同所造成的影响。没有采取适当措施致使损失扩大的，该方不能就扩大损失的部分要求免责。</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4.受不可抗力影响一方应在不可抗力事件发生后10个工作日内将不能履行本合同的原因书面通知对方，并提供有效的证明文件。</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5.不可抗力影响结束后，受影响一方应在5个工作日内书面通知对方。</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lastRenderedPageBreak/>
        <w:t>6.如果不可抗力影响超过30天，各方可协商解决此后的合同执行问题。如果各方在相应顺延的15天内未能协商一致，各方均有权解除合同。</w:t>
      </w:r>
    </w:p>
    <w:p w:rsidR="00486BE3" w:rsidRDefault="00A103F8">
      <w:pPr>
        <w:widowControl/>
        <w:spacing w:line="360" w:lineRule="auto"/>
        <w:rPr>
          <w:rFonts w:ascii="等线" w:eastAsia="等线" w:hAnsi="等线"/>
          <w:b/>
          <w:sz w:val="24"/>
        </w:rPr>
      </w:pPr>
      <w:r>
        <w:rPr>
          <w:rFonts w:ascii="等线" w:eastAsia="等线" w:hAnsi="等线" w:hint="eastAsia"/>
          <w:b/>
          <w:sz w:val="24"/>
        </w:rPr>
        <w:t>第十一条  合同生效及有效期</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1.合同的生效期：本合同壹式肆份（甲方、乙方各贰份），双方签字盖章后生效。</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2.本合同所有附件为本合同不可分割的组成部分，与合同正文有同等法律效力：</w:t>
      </w:r>
    </w:p>
    <w:p w:rsidR="00486BE3" w:rsidRDefault="00A103F8">
      <w:pPr>
        <w:tabs>
          <w:tab w:val="left" w:pos="0"/>
        </w:tabs>
        <w:spacing w:line="360" w:lineRule="auto"/>
        <w:ind w:firstLineChars="200" w:firstLine="480"/>
        <w:rPr>
          <w:rFonts w:ascii="等线" w:eastAsia="等线" w:hAnsi="等线"/>
          <w:sz w:val="24"/>
        </w:rPr>
      </w:pPr>
      <w:r>
        <w:rPr>
          <w:rFonts w:ascii="等线" w:eastAsia="等线" w:hAnsi="等线" w:hint="eastAsia"/>
          <w:sz w:val="24"/>
        </w:rPr>
        <w:t>（1）乙方提交的投标函；</w:t>
      </w:r>
    </w:p>
    <w:p w:rsidR="00486BE3" w:rsidRDefault="00A103F8">
      <w:pPr>
        <w:tabs>
          <w:tab w:val="left" w:pos="0"/>
        </w:tabs>
        <w:spacing w:line="360" w:lineRule="auto"/>
        <w:ind w:firstLineChars="200" w:firstLine="480"/>
        <w:rPr>
          <w:rFonts w:ascii="等线" w:eastAsia="等线" w:hAnsi="等线"/>
          <w:sz w:val="24"/>
        </w:rPr>
      </w:pPr>
      <w:r>
        <w:rPr>
          <w:rFonts w:ascii="等线" w:eastAsia="等线" w:hAnsi="等线" w:hint="eastAsia"/>
          <w:sz w:val="24"/>
        </w:rPr>
        <w:t>（2）甲方的招标文件、乙方的投标文件、乙方的投标报价表、询标时乙方做出的书面澄清及双方其它补充修改的部分；</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3.在执行本合同期间，双方所有通知应采用传真或信函的方式。</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4.本合同所含各种文件内容如有冲突的，除另有特别约定外，依下列原则处理：</w:t>
      </w:r>
    </w:p>
    <w:p w:rsidR="00486BE3" w:rsidRDefault="00A103F8">
      <w:pPr>
        <w:tabs>
          <w:tab w:val="left" w:pos="0"/>
        </w:tabs>
        <w:spacing w:line="360" w:lineRule="auto"/>
        <w:ind w:firstLineChars="200" w:firstLine="480"/>
        <w:rPr>
          <w:rFonts w:ascii="等线" w:eastAsia="等线" w:hAnsi="等线"/>
          <w:sz w:val="24"/>
        </w:rPr>
      </w:pPr>
      <w:r>
        <w:rPr>
          <w:rFonts w:ascii="等线" w:eastAsia="等线" w:hAnsi="等线" w:hint="eastAsia"/>
          <w:sz w:val="24"/>
        </w:rPr>
        <w:t>（1）合同条款优先于招标文件条款；</w:t>
      </w:r>
    </w:p>
    <w:p w:rsidR="00486BE3" w:rsidRDefault="00A103F8">
      <w:pPr>
        <w:tabs>
          <w:tab w:val="left" w:pos="0"/>
        </w:tabs>
        <w:spacing w:line="360" w:lineRule="auto"/>
        <w:ind w:firstLineChars="200" w:firstLine="480"/>
        <w:rPr>
          <w:rFonts w:ascii="等线" w:eastAsia="等线" w:hAnsi="等线"/>
          <w:sz w:val="24"/>
        </w:rPr>
      </w:pPr>
      <w:r>
        <w:rPr>
          <w:rFonts w:ascii="等线" w:eastAsia="等线" w:hAnsi="等线" w:hint="eastAsia"/>
          <w:sz w:val="24"/>
        </w:rPr>
        <w:t>（2）在</w:t>
      </w:r>
      <w:proofErr w:type="gramStart"/>
      <w:r>
        <w:rPr>
          <w:rFonts w:ascii="等线" w:eastAsia="等线" w:hAnsi="等线" w:hint="eastAsia"/>
          <w:sz w:val="24"/>
        </w:rPr>
        <w:t>后文件</w:t>
      </w:r>
      <w:proofErr w:type="gramEnd"/>
      <w:r>
        <w:rPr>
          <w:rFonts w:ascii="等线" w:eastAsia="等线" w:hAnsi="等线" w:hint="eastAsia"/>
          <w:sz w:val="24"/>
        </w:rPr>
        <w:t xml:space="preserve">的效力优于在先文件的效力，除有特别说明外。 </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5.本合同中的未尽事宜，双方协商解决，并按《中华人民共和国民法典》调整。</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6.合同终止与合作关系解除</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合同有效期内，双方可协商变更或提前终止本合同。</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 xml:space="preserve">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lastRenderedPageBreak/>
        <w:t>本合同终止不影响双方尚未履行完毕的采购订单合同的效力，特别声明的除外。</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7.合同变更</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486BE3" w:rsidRDefault="00A103F8">
      <w:pPr>
        <w:widowControl/>
        <w:spacing w:line="360" w:lineRule="auto"/>
        <w:ind w:firstLineChars="200" w:firstLine="480"/>
        <w:rPr>
          <w:rFonts w:ascii="等线" w:eastAsia="等线" w:hAnsi="等线"/>
          <w:sz w:val="24"/>
        </w:rPr>
      </w:pPr>
      <w:r>
        <w:rPr>
          <w:rFonts w:ascii="等线" w:eastAsia="等线" w:hAnsi="等线" w:hint="eastAsia"/>
          <w:sz w:val="24"/>
        </w:rPr>
        <w:t>8.保密条款</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本合同履行期间及履行完毕的任何时候，未经对方同意，任何一方不得以任何形式公开本合同及附件内容，以确保双方的商业机密。法律、法规另有规定的除外。</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如需要，乙方应根据甲方的要求签署相应的保密合同。</w:t>
      </w:r>
    </w:p>
    <w:p w:rsidR="00486BE3" w:rsidRDefault="00A103F8">
      <w:pPr>
        <w:widowControl/>
        <w:adjustRightInd w:val="0"/>
        <w:spacing w:line="360" w:lineRule="auto"/>
        <w:rPr>
          <w:rFonts w:ascii="等线" w:eastAsia="等线" w:hAnsi="等线"/>
          <w:b/>
          <w:sz w:val="24"/>
        </w:rPr>
      </w:pPr>
      <w:r>
        <w:rPr>
          <w:rFonts w:ascii="等线" w:eastAsia="等线" w:hAnsi="等线" w:hint="eastAsia"/>
          <w:b/>
          <w:sz w:val="24"/>
        </w:rPr>
        <w:t>第十二条、 廉洁条款</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1、招标人及其工作人员，不得以任何形式向投标人收受或索要回扣、好处费、礼金、有价证券和其他礼物；不得在投标人处报销应由个人支付的费用。</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2、投标人应当通过正常途径开展相对业务工作，不准为获取某些不正当利益而向招标人及其工作人员（含家属、子女，下同）赠送礼金、有价证券和贵重物品等。</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3、投标人工作人员不准为谋取私利擅自与招标人工作人员就项目进行私下商谈或者达成默契。</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4、投标人不准以洽谈业务、签订经济协议等为借口，邀请招标人工作人员外出旅游或进入营业性高档娱乐会所。</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5、投标人不准为招标人单位和个人购置或者提供通讯工具、交通工具、家</w:t>
      </w:r>
      <w:r>
        <w:rPr>
          <w:rFonts w:ascii="等线" w:eastAsia="等线" w:hAnsi="等线" w:hint="eastAsia"/>
          <w:sz w:val="24"/>
        </w:rPr>
        <w:lastRenderedPageBreak/>
        <w:t>电及高档办公用品等物品。</w:t>
      </w:r>
    </w:p>
    <w:p w:rsidR="00486BE3" w:rsidRDefault="00A103F8">
      <w:pPr>
        <w:spacing w:line="360" w:lineRule="auto"/>
        <w:ind w:firstLineChars="200" w:firstLine="480"/>
        <w:rPr>
          <w:rFonts w:ascii="等线" w:eastAsia="等线" w:hAnsi="等线"/>
          <w:sz w:val="24"/>
        </w:rPr>
      </w:pPr>
      <w:r>
        <w:rPr>
          <w:rFonts w:ascii="等线" w:eastAsia="等线" w:hAnsi="等线"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486BE3" w:rsidRDefault="00486BE3">
      <w:pPr>
        <w:spacing w:line="360" w:lineRule="auto"/>
        <w:rPr>
          <w:rFonts w:ascii="等线" w:eastAsia="等线" w:hAnsi="等线"/>
          <w:b/>
          <w:sz w:val="24"/>
        </w:rPr>
      </w:pPr>
    </w:p>
    <w:p w:rsidR="00486BE3" w:rsidRDefault="00A103F8">
      <w:pPr>
        <w:spacing w:line="360" w:lineRule="auto"/>
        <w:rPr>
          <w:rFonts w:ascii="等线" w:eastAsia="等线" w:hAnsi="等线"/>
          <w:b/>
          <w:sz w:val="24"/>
        </w:rPr>
      </w:pPr>
      <w:r>
        <w:rPr>
          <w:rFonts w:ascii="等线" w:eastAsia="等线" w:hAnsi="等线" w:hint="eastAsia"/>
          <w:b/>
          <w:sz w:val="24"/>
        </w:rPr>
        <w:t>第十三条、附则</w:t>
      </w:r>
    </w:p>
    <w:p w:rsidR="00486BE3" w:rsidRDefault="00A103F8">
      <w:pPr>
        <w:spacing w:line="360" w:lineRule="auto"/>
        <w:rPr>
          <w:rFonts w:ascii="等线" w:eastAsia="等线" w:hAnsi="等线"/>
          <w:sz w:val="24"/>
        </w:rPr>
      </w:pPr>
      <w:r>
        <w:rPr>
          <w:rFonts w:ascii="等线" w:eastAsia="等线" w:hAnsi="等线" w:hint="eastAsia"/>
          <w:sz w:val="24"/>
        </w:rPr>
        <w:t>本合同所列附件均为本合同组成部分，具有同等法律效应。</w:t>
      </w:r>
    </w:p>
    <w:p w:rsidR="00486BE3" w:rsidRDefault="00486BE3">
      <w:pPr>
        <w:spacing w:line="360" w:lineRule="auto"/>
        <w:ind w:firstLineChars="200" w:firstLine="480"/>
        <w:rPr>
          <w:rFonts w:ascii="等线" w:eastAsia="等线" w:hAnsi="等线"/>
          <w:sz w:val="24"/>
        </w:rPr>
      </w:pPr>
    </w:p>
    <w:p w:rsidR="00486BE3" w:rsidRDefault="00A103F8">
      <w:pPr>
        <w:widowControl/>
        <w:spacing w:line="360" w:lineRule="auto"/>
        <w:rPr>
          <w:rFonts w:ascii="等线" w:eastAsia="等线" w:hAnsi="等线"/>
          <w:sz w:val="24"/>
        </w:rPr>
      </w:pPr>
      <w:r>
        <w:rPr>
          <w:rFonts w:ascii="等线" w:eastAsia="等线" w:hAnsi="等线" w:hint="eastAsia"/>
          <w:sz w:val="24"/>
        </w:rPr>
        <w:t>甲方：江苏省广电有线信息网络股份有限公司泰州分公司（盖章）</w:t>
      </w:r>
    </w:p>
    <w:p w:rsidR="00486BE3" w:rsidRDefault="00486BE3">
      <w:pPr>
        <w:widowControl/>
        <w:spacing w:line="360" w:lineRule="auto"/>
        <w:rPr>
          <w:rFonts w:ascii="等线" w:eastAsia="等线" w:hAnsi="等线"/>
          <w:sz w:val="24"/>
        </w:rPr>
      </w:pPr>
    </w:p>
    <w:p w:rsidR="00486BE3" w:rsidRDefault="00A103F8">
      <w:pPr>
        <w:widowControl/>
        <w:spacing w:line="360" w:lineRule="auto"/>
        <w:rPr>
          <w:rFonts w:ascii="等线" w:eastAsia="等线" w:hAnsi="等线"/>
          <w:sz w:val="24"/>
        </w:rPr>
      </w:pPr>
      <w:r>
        <w:rPr>
          <w:rFonts w:ascii="等线" w:eastAsia="等线" w:hAnsi="等线" w:hint="eastAsia"/>
          <w:sz w:val="24"/>
        </w:rPr>
        <w:t>法定代表人或授权代表（签字）：</w:t>
      </w:r>
    </w:p>
    <w:p w:rsidR="00486BE3" w:rsidRDefault="00A103F8">
      <w:pPr>
        <w:widowControl/>
        <w:spacing w:line="360" w:lineRule="auto"/>
        <w:rPr>
          <w:rFonts w:ascii="等线" w:eastAsia="等线" w:hAnsi="等线"/>
          <w:sz w:val="24"/>
        </w:rPr>
      </w:pPr>
      <w:r>
        <w:rPr>
          <w:rFonts w:ascii="等线" w:eastAsia="等线" w:hAnsi="等线" w:hint="eastAsia"/>
          <w:sz w:val="24"/>
        </w:rPr>
        <w:t xml:space="preserve"> </w:t>
      </w:r>
    </w:p>
    <w:p w:rsidR="00486BE3" w:rsidRDefault="00A103F8">
      <w:pPr>
        <w:widowControl/>
        <w:spacing w:line="360" w:lineRule="auto"/>
        <w:ind w:firstLineChars="2500" w:firstLine="6000"/>
        <w:rPr>
          <w:rFonts w:ascii="等线" w:eastAsia="等线" w:hAnsi="等线"/>
          <w:sz w:val="24"/>
        </w:rPr>
      </w:pPr>
      <w:r>
        <w:rPr>
          <w:rFonts w:ascii="等线" w:eastAsia="等线" w:hAnsi="等线" w:hint="eastAsia"/>
          <w:sz w:val="24"/>
        </w:rPr>
        <w:t xml:space="preserve"> 年   月   日</w:t>
      </w:r>
    </w:p>
    <w:p w:rsidR="00486BE3" w:rsidRDefault="00A103F8">
      <w:pPr>
        <w:widowControl/>
        <w:spacing w:line="360" w:lineRule="auto"/>
        <w:rPr>
          <w:rFonts w:ascii="等线" w:eastAsia="等线" w:hAnsi="等线"/>
          <w:sz w:val="24"/>
        </w:rPr>
      </w:pPr>
      <w:r>
        <w:rPr>
          <w:rFonts w:ascii="等线" w:eastAsia="等线" w:hAnsi="等线" w:hint="eastAsia"/>
          <w:sz w:val="24"/>
        </w:rPr>
        <w:t xml:space="preserve">乙方： </w:t>
      </w:r>
      <w:r>
        <w:rPr>
          <w:rFonts w:ascii="等线" w:eastAsia="等线" w:hAnsi="等线"/>
          <w:sz w:val="24"/>
        </w:rPr>
        <w:t xml:space="preserve">              </w:t>
      </w:r>
      <w:r>
        <w:rPr>
          <w:rFonts w:ascii="等线" w:eastAsia="等线" w:hAnsi="等线" w:hint="eastAsia"/>
          <w:sz w:val="24"/>
        </w:rPr>
        <w:t>（盖章）</w:t>
      </w:r>
    </w:p>
    <w:p w:rsidR="00486BE3" w:rsidRDefault="00486BE3">
      <w:pPr>
        <w:widowControl/>
        <w:spacing w:line="360" w:lineRule="auto"/>
        <w:rPr>
          <w:rFonts w:ascii="等线" w:eastAsia="等线" w:hAnsi="等线"/>
          <w:sz w:val="24"/>
        </w:rPr>
      </w:pPr>
    </w:p>
    <w:p w:rsidR="00486BE3" w:rsidRDefault="00A103F8">
      <w:pPr>
        <w:widowControl/>
        <w:spacing w:line="360" w:lineRule="auto"/>
        <w:rPr>
          <w:rFonts w:ascii="等线" w:eastAsia="等线" w:hAnsi="等线"/>
          <w:sz w:val="24"/>
        </w:rPr>
      </w:pPr>
      <w:r>
        <w:rPr>
          <w:rFonts w:ascii="等线" w:eastAsia="等线" w:hAnsi="等线" w:hint="eastAsia"/>
          <w:sz w:val="24"/>
        </w:rPr>
        <w:t>法定代表人或授权代表（签字）：</w:t>
      </w:r>
    </w:p>
    <w:p w:rsidR="00486BE3" w:rsidRDefault="00A103F8">
      <w:pPr>
        <w:spacing w:line="360" w:lineRule="auto"/>
        <w:rPr>
          <w:rFonts w:ascii="等线" w:eastAsia="等线" w:hAnsi="等线"/>
          <w:sz w:val="24"/>
        </w:rPr>
      </w:pPr>
      <w:r>
        <w:rPr>
          <w:rFonts w:ascii="等线" w:eastAsia="等线" w:hAnsi="等线" w:hint="eastAsia"/>
          <w:sz w:val="24"/>
        </w:rPr>
        <w:t xml:space="preserve">  </w:t>
      </w:r>
    </w:p>
    <w:p w:rsidR="00486BE3" w:rsidRDefault="00A103F8">
      <w:pPr>
        <w:spacing w:line="360" w:lineRule="auto"/>
        <w:rPr>
          <w:rFonts w:ascii="等线" w:eastAsia="等线" w:hAnsi="等线"/>
          <w:sz w:val="24"/>
        </w:rPr>
      </w:pPr>
      <w:r>
        <w:rPr>
          <w:rFonts w:ascii="等线" w:eastAsia="等线" w:hAnsi="等线" w:hint="eastAsia"/>
          <w:sz w:val="24"/>
        </w:rPr>
        <w:t xml:space="preserve">  </w:t>
      </w:r>
      <w:r>
        <w:rPr>
          <w:rFonts w:ascii="等线" w:eastAsia="等线" w:hAnsi="等线"/>
          <w:sz w:val="24"/>
        </w:rPr>
        <w:t xml:space="preserve">                                                </w:t>
      </w:r>
      <w:r>
        <w:rPr>
          <w:rFonts w:ascii="等线" w:eastAsia="等线" w:hAnsi="等线" w:hint="eastAsia"/>
          <w:sz w:val="24"/>
        </w:rPr>
        <w:t xml:space="preserve"> 年   月   日</w:t>
      </w:r>
    </w:p>
    <w:p w:rsidR="00486BE3" w:rsidRDefault="00486BE3"/>
    <w:sectPr w:rsidR="00486BE3" w:rsidSect="00486BE3">
      <w:headerReference w:type="even" r:id="rId9"/>
      <w:headerReference w:type="default" r:id="rId10"/>
      <w:footerReference w:type="even" r:id="rId11"/>
      <w:footerReference w:type="default" r:id="rId12"/>
      <w:headerReference w:type="first" r:id="rId13"/>
      <w:footerReference w:type="first" r:id="rId14"/>
      <w:pgSz w:w="11906" w:h="16838"/>
      <w:pgMar w:top="709" w:right="1700" w:bottom="70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7C" w:rsidRDefault="0066197C" w:rsidP="00486BE3">
      <w:r>
        <w:separator/>
      </w:r>
    </w:p>
  </w:endnote>
  <w:endnote w:type="continuationSeparator" w:id="0">
    <w:p w:rsidR="0066197C" w:rsidRDefault="0066197C" w:rsidP="0048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5329C">
    <w:pPr>
      <w:pStyle w:val="a6"/>
      <w:framePr w:wrap="around" w:vAnchor="text" w:hAnchor="margin" w:xAlign="center" w:y="1"/>
      <w:rPr>
        <w:rStyle w:val="ac"/>
      </w:rPr>
    </w:pPr>
    <w:r>
      <w:fldChar w:fldCharType="begin"/>
    </w:r>
    <w:r w:rsidR="00A103F8">
      <w:rPr>
        <w:rStyle w:val="ac"/>
      </w:rPr>
      <w:instrText xml:space="preserve">PAGE  </w:instrText>
    </w:r>
    <w:r>
      <w:fldChar w:fldCharType="end"/>
    </w:r>
  </w:p>
  <w:p w:rsidR="00486BE3" w:rsidRDefault="00486B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A103F8">
    <w:pPr>
      <w:pStyle w:val="a6"/>
      <w:jc w:val="center"/>
    </w:pPr>
    <w:r>
      <w:rPr>
        <w:kern w:val="0"/>
      </w:rPr>
      <w:t xml:space="preserve">- </w:t>
    </w:r>
    <w:r w:rsidR="0045329C">
      <w:rPr>
        <w:kern w:val="0"/>
      </w:rPr>
      <w:fldChar w:fldCharType="begin"/>
    </w:r>
    <w:r>
      <w:rPr>
        <w:kern w:val="0"/>
      </w:rPr>
      <w:instrText xml:space="preserve"> PAGE </w:instrText>
    </w:r>
    <w:r w:rsidR="0045329C">
      <w:rPr>
        <w:kern w:val="0"/>
      </w:rPr>
      <w:fldChar w:fldCharType="separate"/>
    </w:r>
    <w:r w:rsidR="00806089">
      <w:rPr>
        <w:noProof/>
        <w:kern w:val="0"/>
      </w:rPr>
      <w:t>4</w:t>
    </w:r>
    <w:r w:rsidR="0045329C">
      <w:rPr>
        <w:kern w:val="0"/>
      </w:rPr>
      <w:fldChar w:fldCharType="end"/>
    </w:r>
    <w:r>
      <w:rPr>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7C" w:rsidRDefault="0066197C" w:rsidP="00486BE3">
      <w:r>
        <w:separator/>
      </w:r>
    </w:p>
  </w:footnote>
  <w:footnote w:type="continuationSeparator" w:id="0">
    <w:p w:rsidR="0066197C" w:rsidRDefault="0066197C" w:rsidP="00486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51CF"/>
    <w:multiLevelType w:val="multilevel"/>
    <w:tmpl w:val="2B3251CF"/>
    <w:lvl w:ilvl="0">
      <w:start w:val="1"/>
      <w:numFmt w:val="decimal"/>
      <w:pStyle w:val="1"/>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JhZWJmNzUzMDcxMTM0NDRiNzg4ZTY1ZjJjNTFiMjEifQ=="/>
  </w:docVars>
  <w:rsids>
    <w:rsidRoot w:val="001B4A2F"/>
    <w:rsid w:val="0000140B"/>
    <w:rsid w:val="00006A0B"/>
    <w:rsid w:val="00011FF1"/>
    <w:rsid w:val="00012A69"/>
    <w:rsid w:val="0001324D"/>
    <w:rsid w:val="00024B25"/>
    <w:rsid w:val="00026691"/>
    <w:rsid w:val="00026FE2"/>
    <w:rsid w:val="000416A8"/>
    <w:rsid w:val="00046341"/>
    <w:rsid w:val="00054C76"/>
    <w:rsid w:val="0007099A"/>
    <w:rsid w:val="00072E77"/>
    <w:rsid w:val="000748BE"/>
    <w:rsid w:val="00077B9D"/>
    <w:rsid w:val="0008195E"/>
    <w:rsid w:val="000B36DB"/>
    <w:rsid w:val="000B71CE"/>
    <w:rsid w:val="000D2B10"/>
    <w:rsid w:val="000E0F1E"/>
    <w:rsid w:val="000E1A75"/>
    <w:rsid w:val="000F2B19"/>
    <w:rsid w:val="00106E9F"/>
    <w:rsid w:val="00116606"/>
    <w:rsid w:val="00116F0C"/>
    <w:rsid w:val="00117EE3"/>
    <w:rsid w:val="00130E88"/>
    <w:rsid w:val="001403C9"/>
    <w:rsid w:val="00141C4C"/>
    <w:rsid w:val="001624AC"/>
    <w:rsid w:val="00165E59"/>
    <w:rsid w:val="00171028"/>
    <w:rsid w:val="00185CD2"/>
    <w:rsid w:val="0019349A"/>
    <w:rsid w:val="00194A93"/>
    <w:rsid w:val="001A13F3"/>
    <w:rsid w:val="001B4A2F"/>
    <w:rsid w:val="001D1E9E"/>
    <w:rsid w:val="001E395A"/>
    <w:rsid w:val="001E46E1"/>
    <w:rsid w:val="001F18D0"/>
    <w:rsid w:val="001F479B"/>
    <w:rsid w:val="001F5E79"/>
    <w:rsid w:val="00201B4C"/>
    <w:rsid w:val="002062B3"/>
    <w:rsid w:val="002108B1"/>
    <w:rsid w:val="00224002"/>
    <w:rsid w:val="002264AB"/>
    <w:rsid w:val="00226888"/>
    <w:rsid w:val="00233D8E"/>
    <w:rsid w:val="0024172E"/>
    <w:rsid w:val="00245DF7"/>
    <w:rsid w:val="00261513"/>
    <w:rsid w:val="00264FDF"/>
    <w:rsid w:val="00265A09"/>
    <w:rsid w:val="00265F3C"/>
    <w:rsid w:val="00266381"/>
    <w:rsid w:val="00267181"/>
    <w:rsid w:val="00284341"/>
    <w:rsid w:val="0029117E"/>
    <w:rsid w:val="00293490"/>
    <w:rsid w:val="00297301"/>
    <w:rsid w:val="002A6227"/>
    <w:rsid w:val="002E7A2A"/>
    <w:rsid w:val="002F2CB1"/>
    <w:rsid w:val="00310448"/>
    <w:rsid w:val="00316AD8"/>
    <w:rsid w:val="00324F83"/>
    <w:rsid w:val="00336937"/>
    <w:rsid w:val="003442B7"/>
    <w:rsid w:val="00346574"/>
    <w:rsid w:val="00351419"/>
    <w:rsid w:val="00354E59"/>
    <w:rsid w:val="00355A6A"/>
    <w:rsid w:val="0036315E"/>
    <w:rsid w:val="00365FE5"/>
    <w:rsid w:val="00367287"/>
    <w:rsid w:val="00383A67"/>
    <w:rsid w:val="003957EE"/>
    <w:rsid w:val="003A5243"/>
    <w:rsid w:val="003C2E50"/>
    <w:rsid w:val="003C3CC1"/>
    <w:rsid w:val="003D05C4"/>
    <w:rsid w:val="003D1336"/>
    <w:rsid w:val="003D1E1F"/>
    <w:rsid w:val="00404626"/>
    <w:rsid w:val="00405106"/>
    <w:rsid w:val="004211A2"/>
    <w:rsid w:val="00437D6F"/>
    <w:rsid w:val="00441DB7"/>
    <w:rsid w:val="00442551"/>
    <w:rsid w:val="0045329C"/>
    <w:rsid w:val="00460545"/>
    <w:rsid w:val="00461508"/>
    <w:rsid w:val="00481168"/>
    <w:rsid w:val="0048538B"/>
    <w:rsid w:val="00486447"/>
    <w:rsid w:val="00486BE3"/>
    <w:rsid w:val="00497435"/>
    <w:rsid w:val="004A53D1"/>
    <w:rsid w:val="004B0ECC"/>
    <w:rsid w:val="004B25F1"/>
    <w:rsid w:val="004D6BC3"/>
    <w:rsid w:val="004D797E"/>
    <w:rsid w:val="004E66C9"/>
    <w:rsid w:val="004F3FC5"/>
    <w:rsid w:val="004F48AD"/>
    <w:rsid w:val="00500919"/>
    <w:rsid w:val="00516A41"/>
    <w:rsid w:val="0054200F"/>
    <w:rsid w:val="00544982"/>
    <w:rsid w:val="005655F5"/>
    <w:rsid w:val="00593D27"/>
    <w:rsid w:val="00594A68"/>
    <w:rsid w:val="005A318D"/>
    <w:rsid w:val="005B13FC"/>
    <w:rsid w:val="005B3733"/>
    <w:rsid w:val="005F0D6E"/>
    <w:rsid w:val="00624526"/>
    <w:rsid w:val="0063258C"/>
    <w:rsid w:val="00634ED0"/>
    <w:rsid w:val="006450EF"/>
    <w:rsid w:val="00647586"/>
    <w:rsid w:val="006537F6"/>
    <w:rsid w:val="00654CDB"/>
    <w:rsid w:val="00654FDC"/>
    <w:rsid w:val="00655B04"/>
    <w:rsid w:val="00657788"/>
    <w:rsid w:val="0066197C"/>
    <w:rsid w:val="00661A7E"/>
    <w:rsid w:val="006647C0"/>
    <w:rsid w:val="00671E02"/>
    <w:rsid w:val="00675CB3"/>
    <w:rsid w:val="006917EA"/>
    <w:rsid w:val="00693E8C"/>
    <w:rsid w:val="00696856"/>
    <w:rsid w:val="006A57D1"/>
    <w:rsid w:val="006B0A9B"/>
    <w:rsid w:val="006B392A"/>
    <w:rsid w:val="006B3DBA"/>
    <w:rsid w:val="006B51CB"/>
    <w:rsid w:val="006D59F2"/>
    <w:rsid w:val="006E2EDA"/>
    <w:rsid w:val="006E4612"/>
    <w:rsid w:val="00700CE7"/>
    <w:rsid w:val="00712746"/>
    <w:rsid w:val="00715C92"/>
    <w:rsid w:val="00717190"/>
    <w:rsid w:val="0073369C"/>
    <w:rsid w:val="00736D90"/>
    <w:rsid w:val="0073778E"/>
    <w:rsid w:val="007401EA"/>
    <w:rsid w:val="007440D7"/>
    <w:rsid w:val="00745D0B"/>
    <w:rsid w:val="00753F88"/>
    <w:rsid w:val="00780C37"/>
    <w:rsid w:val="00782C7B"/>
    <w:rsid w:val="00784CA8"/>
    <w:rsid w:val="0078767F"/>
    <w:rsid w:val="00790B3B"/>
    <w:rsid w:val="007C6FEF"/>
    <w:rsid w:val="007D2737"/>
    <w:rsid w:val="007D733E"/>
    <w:rsid w:val="007E298F"/>
    <w:rsid w:val="008007CE"/>
    <w:rsid w:val="00806089"/>
    <w:rsid w:val="00806AD0"/>
    <w:rsid w:val="00842FE5"/>
    <w:rsid w:val="0084624F"/>
    <w:rsid w:val="00862EAB"/>
    <w:rsid w:val="00864536"/>
    <w:rsid w:val="00867AC1"/>
    <w:rsid w:val="00871278"/>
    <w:rsid w:val="00872AA9"/>
    <w:rsid w:val="00872C76"/>
    <w:rsid w:val="008730CA"/>
    <w:rsid w:val="00873DF4"/>
    <w:rsid w:val="00873F17"/>
    <w:rsid w:val="00876F40"/>
    <w:rsid w:val="008808CF"/>
    <w:rsid w:val="00896A7E"/>
    <w:rsid w:val="008A1107"/>
    <w:rsid w:val="008A4093"/>
    <w:rsid w:val="008A6ABA"/>
    <w:rsid w:val="008C099D"/>
    <w:rsid w:val="008C464B"/>
    <w:rsid w:val="0091453B"/>
    <w:rsid w:val="009203A9"/>
    <w:rsid w:val="009431C8"/>
    <w:rsid w:val="00962C20"/>
    <w:rsid w:val="00970AD9"/>
    <w:rsid w:val="00973F34"/>
    <w:rsid w:val="009771E2"/>
    <w:rsid w:val="00983A4F"/>
    <w:rsid w:val="00990722"/>
    <w:rsid w:val="009A6F8E"/>
    <w:rsid w:val="009B0533"/>
    <w:rsid w:val="009B3294"/>
    <w:rsid w:val="009B44E3"/>
    <w:rsid w:val="009B4536"/>
    <w:rsid w:val="009D4D26"/>
    <w:rsid w:val="009D728D"/>
    <w:rsid w:val="009F531B"/>
    <w:rsid w:val="00A06FC2"/>
    <w:rsid w:val="00A103F8"/>
    <w:rsid w:val="00A1285B"/>
    <w:rsid w:val="00A2111C"/>
    <w:rsid w:val="00A44C19"/>
    <w:rsid w:val="00A55A80"/>
    <w:rsid w:val="00A60DDD"/>
    <w:rsid w:val="00A61F92"/>
    <w:rsid w:val="00A66584"/>
    <w:rsid w:val="00A74FFB"/>
    <w:rsid w:val="00A81536"/>
    <w:rsid w:val="00A84A75"/>
    <w:rsid w:val="00A91612"/>
    <w:rsid w:val="00A94AEE"/>
    <w:rsid w:val="00AA0D65"/>
    <w:rsid w:val="00AC1779"/>
    <w:rsid w:val="00AC466A"/>
    <w:rsid w:val="00AE0554"/>
    <w:rsid w:val="00B126F5"/>
    <w:rsid w:val="00B31311"/>
    <w:rsid w:val="00B430C8"/>
    <w:rsid w:val="00B43A58"/>
    <w:rsid w:val="00B5360B"/>
    <w:rsid w:val="00B74399"/>
    <w:rsid w:val="00B778C7"/>
    <w:rsid w:val="00B820B4"/>
    <w:rsid w:val="00B85F58"/>
    <w:rsid w:val="00B92653"/>
    <w:rsid w:val="00B9691F"/>
    <w:rsid w:val="00BA0F62"/>
    <w:rsid w:val="00BA38C3"/>
    <w:rsid w:val="00BB18A8"/>
    <w:rsid w:val="00BB4DD6"/>
    <w:rsid w:val="00BC5BDD"/>
    <w:rsid w:val="00BD19BA"/>
    <w:rsid w:val="00BD4607"/>
    <w:rsid w:val="00BE40FF"/>
    <w:rsid w:val="00C0528E"/>
    <w:rsid w:val="00C156C1"/>
    <w:rsid w:val="00C1782F"/>
    <w:rsid w:val="00C17F35"/>
    <w:rsid w:val="00C522C6"/>
    <w:rsid w:val="00C530E7"/>
    <w:rsid w:val="00C6015E"/>
    <w:rsid w:val="00C606A8"/>
    <w:rsid w:val="00C720A4"/>
    <w:rsid w:val="00C773C1"/>
    <w:rsid w:val="00C87F85"/>
    <w:rsid w:val="00CA7CBB"/>
    <w:rsid w:val="00CB62CF"/>
    <w:rsid w:val="00CD6EFA"/>
    <w:rsid w:val="00CE63DD"/>
    <w:rsid w:val="00D06073"/>
    <w:rsid w:val="00D07A29"/>
    <w:rsid w:val="00D07AFC"/>
    <w:rsid w:val="00D130B3"/>
    <w:rsid w:val="00D1535E"/>
    <w:rsid w:val="00D234F4"/>
    <w:rsid w:val="00D247C0"/>
    <w:rsid w:val="00D258C9"/>
    <w:rsid w:val="00D36778"/>
    <w:rsid w:val="00D41D4E"/>
    <w:rsid w:val="00D50D84"/>
    <w:rsid w:val="00D529E1"/>
    <w:rsid w:val="00D631A7"/>
    <w:rsid w:val="00D6416A"/>
    <w:rsid w:val="00D85355"/>
    <w:rsid w:val="00D91B94"/>
    <w:rsid w:val="00DB07BB"/>
    <w:rsid w:val="00DC5584"/>
    <w:rsid w:val="00DD19B4"/>
    <w:rsid w:val="00DD6334"/>
    <w:rsid w:val="00DF6D1C"/>
    <w:rsid w:val="00E0520A"/>
    <w:rsid w:val="00E20419"/>
    <w:rsid w:val="00E56F02"/>
    <w:rsid w:val="00E7182D"/>
    <w:rsid w:val="00E8443D"/>
    <w:rsid w:val="00E912FA"/>
    <w:rsid w:val="00E95DDE"/>
    <w:rsid w:val="00E970B8"/>
    <w:rsid w:val="00EA36C5"/>
    <w:rsid w:val="00EB04E2"/>
    <w:rsid w:val="00EC3D01"/>
    <w:rsid w:val="00EC58BD"/>
    <w:rsid w:val="00ED699E"/>
    <w:rsid w:val="00EF3467"/>
    <w:rsid w:val="00EF63AA"/>
    <w:rsid w:val="00F10473"/>
    <w:rsid w:val="00F17CB7"/>
    <w:rsid w:val="00F3251C"/>
    <w:rsid w:val="00F33231"/>
    <w:rsid w:val="00F373DF"/>
    <w:rsid w:val="00F4176C"/>
    <w:rsid w:val="00F43ACC"/>
    <w:rsid w:val="00F44093"/>
    <w:rsid w:val="00F46136"/>
    <w:rsid w:val="00F5026A"/>
    <w:rsid w:val="00F7270E"/>
    <w:rsid w:val="00F84151"/>
    <w:rsid w:val="00FA04A3"/>
    <w:rsid w:val="00FA0FB2"/>
    <w:rsid w:val="00FB027B"/>
    <w:rsid w:val="00FB2373"/>
    <w:rsid w:val="00FC17E7"/>
    <w:rsid w:val="00FE3412"/>
    <w:rsid w:val="00FF5C8F"/>
    <w:rsid w:val="013F1708"/>
    <w:rsid w:val="040E2B42"/>
    <w:rsid w:val="04C62261"/>
    <w:rsid w:val="056A4802"/>
    <w:rsid w:val="05A00644"/>
    <w:rsid w:val="0764292B"/>
    <w:rsid w:val="08474688"/>
    <w:rsid w:val="08766447"/>
    <w:rsid w:val="0957489A"/>
    <w:rsid w:val="097E24FD"/>
    <w:rsid w:val="0A8453BC"/>
    <w:rsid w:val="0B1365CF"/>
    <w:rsid w:val="0C272694"/>
    <w:rsid w:val="0CBC369E"/>
    <w:rsid w:val="0CCF3631"/>
    <w:rsid w:val="0D1F37A5"/>
    <w:rsid w:val="0D6228C0"/>
    <w:rsid w:val="0ED46ECA"/>
    <w:rsid w:val="0F0F0290"/>
    <w:rsid w:val="0F6449D3"/>
    <w:rsid w:val="105A5922"/>
    <w:rsid w:val="108E49D3"/>
    <w:rsid w:val="11EB2964"/>
    <w:rsid w:val="13451106"/>
    <w:rsid w:val="13A040E1"/>
    <w:rsid w:val="13E97A5A"/>
    <w:rsid w:val="14D64859"/>
    <w:rsid w:val="16B83E2C"/>
    <w:rsid w:val="18435B66"/>
    <w:rsid w:val="19121A7B"/>
    <w:rsid w:val="198F0019"/>
    <w:rsid w:val="1B283EDC"/>
    <w:rsid w:val="1CEC4F59"/>
    <w:rsid w:val="1E567D53"/>
    <w:rsid w:val="1F614973"/>
    <w:rsid w:val="1FC23964"/>
    <w:rsid w:val="207C6D88"/>
    <w:rsid w:val="20B806ED"/>
    <w:rsid w:val="21600454"/>
    <w:rsid w:val="21710119"/>
    <w:rsid w:val="24EB6CE2"/>
    <w:rsid w:val="26B25AA3"/>
    <w:rsid w:val="26CE6867"/>
    <w:rsid w:val="26FF0770"/>
    <w:rsid w:val="2706642F"/>
    <w:rsid w:val="271A118C"/>
    <w:rsid w:val="27305ED4"/>
    <w:rsid w:val="294923F0"/>
    <w:rsid w:val="29604077"/>
    <w:rsid w:val="29627781"/>
    <w:rsid w:val="2A5B3A66"/>
    <w:rsid w:val="2C17044F"/>
    <w:rsid w:val="2C1D4B26"/>
    <w:rsid w:val="2C6D5142"/>
    <w:rsid w:val="2E70426B"/>
    <w:rsid w:val="2FDE4EBE"/>
    <w:rsid w:val="31027926"/>
    <w:rsid w:val="316E269D"/>
    <w:rsid w:val="31E737A1"/>
    <w:rsid w:val="32E4066D"/>
    <w:rsid w:val="331B6719"/>
    <w:rsid w:val="33CA19D4"/>
    <w:rsid w:val="33E87E28"/>
    <w:rsid w:val="33F34178"/>
    <w:rsid w:val="349330FC"/>
    <w:rsid w:val="35653CCA"/>
    <w:rsid w:val="361D632D"/>
    <w:rsid w:val="36CE48AB"/>
    <w:rsid w:val="381D6324"/>
    <w:rsid w:val="382000A4"/>
    <w:rsid w:val="38297E04"/>
    <w:rsid w:val="386D0A33"/>
    <w:rsid w:val="3A187F5F"/>
    <w:rsid w:val="3B6358EE"/>
    <w:rsid w:val="3C052ABD"/>
    <w:rsid w:val="3C235811"/>
    <w:rsid w:val="3C4950EF"/>
    <w:rsid w:val="3C730ABD"/>
    <w:rsid w:val="3D4E5029"/>
    <w:rsid w:val="3E38578C"/>
    <w:rsid w:val="404F514A"/>
    <w:rsid w:val="40FA4221"/>
    <w:rsid w:val="422765E0"/>
    <w:rsid w:val="42B200B5"/>
    <w:rsid w:val="43A01120"/>
    <w:rsid w:val="43B905BC"/>
    <w:rsid w:val="44D85840"/>
    <w:rsid w:val="455D16F2"/>
    <w:rsid w:val="45643E73"/>
    <w:rsid w:val="45E66648"/>
    <w:rsid w:val="46897C52"/>
    <w:rsid w:val="46ED5614"/>
    <w:rsid w:val="47523951"/>
    <w:rsid w:val="47631D88"/>
    <w:rsid w:val="495E7618"/>
    <w:rsid w:val="4A2C5F27"/>
    <w:rsid w:val="4A6B7E93"/>
    <w:rsid w:val="4A7F6C05"/>
    <w:rsid w:val="4AC17202"/>
    <w:rsid w:val="4B831759"/>
    <w:rsid w:val="4CBC7BB5"/>
    <w:rsid w:val="4E094BC3"/>
    <w:rsid w:val="4E640806"/>
    <w:rsid w:val="4EA54836"/>
    <w:rsid w:val="4ED60C2C"/>
    <w:rsid w:val="4F6B5293"/>
    <w:rsid w:val="4FDB48F5"/>
    <w:rsid w:val="50037F82"/>
    <w:rsid w:val="50BC7045"/>
    <w:rsid w:val="51170E97"/>
    <w:rsid w:val="51DC4437"/>
    <w:rsid w:val="51E20A26"/>
    <w:rsid w:val="5265620A"/>
    <w:rsid w:val="52855104"/>
    <w:rsid w:val="53FB50E2"/>
    <w:rsid w:val="54326C94"/>
    <w:rsid w:val="544776E2"/>
    <w:rsid w:val="5583768B"/>
    <w:rsid w:val="566D3C05"/>
    <w:rsid w:val="570E66BC"/>
    <w:rsid w:val="59282A1B"/>
    <w:rsid w:val="59897C63"/>
    <w:rsid w:val="5BD775CF"/>
    <w:rsid w:val="5C932BDC"/>
    <w:rsid w:val="5D07080E"/>
    <w:rsid w:val="5DEB247B"/>
    <w:rsid w:val="5E3054B7"/>
    <w:rsid w:val="608C7144"/>
    <w:rsid w:val="61926DDD"/>
    <w:rsid w:val="629D043F"/>
    <w:rsid w:val="62BF66B9"/>
    <w:rsid w:val="63A01CF7"/>
    <w:rsid w:val="64024EC5"/>
    <w:rsid w:val="647316CE"/>
    <w:rsid w:val="64D771FA"/>
    <w:rsid w:val="64D92668"/>
    <w:rsid w:val="652D12D9"/>
    <w:rsid w:val="659D5827"/>
    <w:rsid w:val="65CB7E00"/>
    <w:rsid w:val="66176504"/>
    <w:rsid w:val="67C371A4"/>
    <w:rsid w:val="6896585B"/>
    <w:rsid w:val="68C95794"/>
    <w:rsid w:val="68DA71BB"/>
    <w:rsid w:val="68E5013A"/>
    <w:rsid w:val="69752649"/>
    <w:rsid w:val="698D54D0"/>
    <w:rsid w:val="69A92E00"/>
    <w:rsid w:val="69CC50D6"/>
    <w:rsid w:val="6A535C5D"/>
    <w:rsid w:val="6AB15CF1"/>
    <w:rsid w:val="6AE72ABD"/>
    <w:rsid w:val="6B081E10"/>
    <w:rsid w:val="6B4F0929"/>
    <w:rsid w:val="6C177C6F"/>
    <w:rsid w:val="6E424F16"/>
    <w:rsid w:val="6F4F3CD9"/>
    <w:rsid w:val="706B6832"/>
    <w:rsid w:val="716C0677"/>
    <w:rsid w:val="725E4104"/>
    <w:rsid w:val="72685269"/>
    <w:rsid w:val="72F63B8F"/>
    <w:rsid w:val="732B5D36"/>
    <w:rsid w:val="756B0165"/>
    <w:rsid w:val="75BB6FC8"/>
    <w:rsid w:val="76743CE0"/>
    <w:rsid w:val="76AE538A"/>
    <w:rsid w:val="76B50951"/>
    <w:rsid w:val="773B3AC2"/>
    <w:rsid w:val="77A17772"/>
    <w:rsid w:val="78136DDF"/>
    <w:rsid w:val="784C5C33"/>
    <w:rsid w:val="789B5CDE"/>
    <w:rsid w:val="78C34A86"/>
    <w:rsid w:val="793D6283"/>
    <w:rsid w:val="798323B2"/>
    <w:rsid w:val="79F07770"/>
    <w:rsid w:val="7A0E2AB9"/>
    <w:rsid w:val="7AB640EB"/>
    <w:rsid w:val="7AC34B3E"/>
    <w:rsid w:val="7C323139"/>
    <w:rsid w:val="7D600FD4"/>
    <w:rsid w:val="7D8F6A06"/>
    <w:rsid w:val="7E50676A"/>
    <w:rsid w:val="7F1F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semiHidden="0" w:unhideWhenUsed="0"/>
    <w:lsdException w:name="header" w:semiHidden="0" w:unhideWhenUsed="0"/>
    <w:lsdException w:name="footer" w:semiHidden="0" w:unhideWhenUsed="0"/>
    <w:lsdException w:name="caption" w:qFormat="1"/>
    <w:lsdException w:name="annotation reference" w:semiHidden="0" w:uiPriority="99"/>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Hyperlink" w:semiHidden="0" w:unhideWhenUsed="0"/>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HTML Preformatted"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E3"/>
    <w:pPr>
      <w:widowControl w:val="0"/>
      <w:jc w:val="both"/>
    </w:pPr>
    <w:rPr>
      <w:kern w:val="2"/>
      <w:sz w:val="21"/>
      <w:szCs w:val="24"/>
    </w:rPr>
  </w:style>
  <w:style w:type="paragraph" w:styleId="10">
    <w:name w:val="heading 1"/>
    <w:basedOn w:val="a"/>
    <w:next w:val="a"/>
    <w:link w:val="1Char"/>
    <w:qFormat/>
    <w:rsid w:val="00486BE3"/>
    <w:pPr>
      <w:keepNext/>
      <w:keepLines/>
      <w:spacing w:before="340" w:after="330" w:line="578" w:lineRule="auto"/>
      <w:outlineLvl w:val="0"/>
    </w:pPr>
    <w:rPr>
      <w:b/>
      <w:kern w:val="44"/>
      <w:sz w:val="44"/>
    </w:rPr>
  </w:style>
  <w:style w:type="paragraph" w:styleId="2">
    <w:name w:val="heading 2"/>
    <w:basedOn w:val="a"/>
    <w:next w:val="a"/>
    <w:link w:val="2Char"/>
    <w:qFormat/>
    <w:rsid w:val="00486BE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486BE3"/>
    <w:pPr>
      <w:widowControl/>
      <w:spacing w:after="120"/>
      <w:jc w:val="center"/>
    </w:pPr>
    <w:rPr>
      <w:rFonts w:eastAsia="MS Gothic"/>
      <w:szCs w:val="20"/>
    </w:rPr>
  </w:style>
  <w:style w:type="paragraph" w:styleId="a4">
    <w:name w:val="Body Text Indent"/>
    <w:basedOn w:val="a"/>
    <w:link w:val="Char0"/>
    <w:rsid w:val="00486BE3"/>
    <w:pPr>
      <w:spacing w:after="120"/>
      <w:ind w:leftChars="200" w:left="420"/>
    </w:pPr>
  </w:style>
  <w:style w:type="paragraph" w:styleId="a5">
    <w:name w:val="Plain Text"/>
    <w:basedOn w:val="a"/>
    <w:link w:val="Char1"/>
    <w:qFormat/>
    <w:rsid w:val="00486BE3"/>
    <w:pPr>
      <w:adjustRightInd w:val="0"/>
      <w:textAlignment w:val="baseline"/>
    </w:pPr>
    <w:rPr>
      <w:rFonts w:ascii="宋体" w:hAnsi="Courier New"/>
    </w:rPr>
  </w:style>
  <w:style w:type="paragraph" w:styleId="a6">
    <w:name w:val="footer"/>
    <w:basedOn w:val="a"/>
    <w:link w:val="Char2"/>
    <w:rsid w:val="00486BE3"/>
    <w:pPr>
      <w:tabs>
        <w:tab w:val="center" w:pos="4153"/>
        <w:tab w:val="right" w:pos="8306"/>
      </w:tabs>
      <w:snapToGrid w:val="0"/>
      <w:jc w:val="left"/>
    </w:pPr>
    <w:rPr>
      <w:sz w:val="18"/>
      <w:szCs w:val="18"/>
    </w:rPr>
  </w:style>
  <w:style w:type="paragraph" w:styleId="a7">
    <w:name w:val="header"/>
    <w:basedOn w:val="a"/>
    <w:link w:val="Char3"/>
    <w:rsid w:val="00486BE3"/>
    <w:pPr>
      <w:pBdr>
        <w:bottom w:val="single" w:sz="6" w:space="1" w:color="auto"/>
      </w:pBdr>
      <w:tabs>
        <w:tab w:val="center" w:pos="4153"/>
        <w:tab w:val="right" w:pos="8306"/>
      </w:tabs>
      <w:snapToGrid w:val="0"/>
      <w:jc w:val="center"/>
    </w:pPr>
    <w:rPr>
      <w:sz w:val="18"/>
      <w:szCs w:val="18"/>
    </w:rPr>
  </w:style>
  <w:style w:type="paragraph" w:styleId="9">
    <w:name w:val="toc 9"/>
    <w:basedOn w:val="a"/>
    <w:next w:val="a"/>
    <w:rsid w:val="00486BE3"/>
    <w:pPr>
      <w:ind w:left="1680"/>
      <w:jc w:val="left"/>
    </w:pPr>
    <w:rPr>
      <w:rFonts w:eastAsia="MS Gothic"/>
      <w:sz w:val="18"/>
      <w:szCs w:val="18"/>
    </w:rPr>
  </w:style>
  <w:style w:type="paragraph" w:styleId="HTML">
    <w:name w:val="HTML Preformatted"/>
    <w:basedOn w:val="a"/>
    <w:rsid w:val="00486B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8">
    <w:name w:val="Normal (Web)"/>
    <w:basedOn w:val="a"/>
    <w:autoRedefine/>
    <w:uiPriority w:val="99"/>
    <w:unhideWhenUsed/>
    <w:qFormat/>
    <w:rsid w:val="00486BE3"/>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rsid w:val="00486BE3"/>
    <w:pPr>
      <w:spacing w:before="240" w:after="60"/>
      <w:jc w:val="center"/>
      <w:outlineLvl w:val="0"/>
    </w:pPr>
    <w:rPr>
      <w:rFonts w:ascii="Cambria" w:hAnsi="Cambria"/>
      <w:b/>
      <w:bCs/>
      <w:sz w:val="32"/>
      <w:szCs w:val="32"/>
    </w:rPr>
  </w:style>
  <w:style w:type="paragraph" w:styleId="20">
    <w:name w:val="Body Text First Indent 2"/>
    <w:basedOn w:val="a4"/>
    <w:link w:val="2Char0"/>
    <w:autoRedefine/>
    <w:qFormat/>
    <w:rsid w:val="00486BE3"/>
    <w:pPr>
      <w:widowControl/>
      <w:tabs>
        <w:tab w:val="left" w:pos="8640"/>
      </w:tabs>
      <w:spacing w:line="480" w:lineRule="exact"/>
      <w:ind w:firstLineChars="200" w:firstLine="420"/>
      <w:jc w:val="center"/>
    </w:pPr>
    <w:rPr>
      <w:rFonts w:ascii="宋体"/>
      <w:sz w:val="24"/>
      <w:szCs w:val="20"/>
    </w:rPr>
  </w:style>
  <w:style w:type="table" w:styleId="aa">
    <w:name w:val="Table Grid"/>
    <w:basedOn w:val="a1"/>
    <w:autoRedefine/>
    <w:uiPriority w:val="39"/>
    <w:qFormat/>
    <w:rsid w:val="0048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autoRedefine/>
    <w:uiPriority w:val="22"/>
    <w:qFormat/>
    <w:rsid w:val="00486BE3"/>
    <w:rPr>
      <w:b/>
      <w:bCs/>
    </w:rPr>
  </w:style>
  <w:style w:type="character" w:styleId="ac">
    <w:name w:val="page number"/>
    <w:autoRedefine/>
    <w:qFormat/>
    <w:rsid w:val="00486BE3"/>
    <w:rPr>
      <w:rFonts w:cs="Times New Roman"/>
    </w:rPr>
  </w:style>
  <w:style w:type="character" w:styleId="ad">
    <w:name w:val="Hyperlink"/>
    <w:rsid w:val="00486BE3"/>
    <w:rPr>
      <w:color w:val="0000FF"/>
      <w:u w:val="single"/>
    </w:rPr>
  </w:style>
  <w:style w:type="character" w:styleId="ae">
    <w:name w:val="annotation reference"/>
    <w:uiPriority w:val="99"/>
    <w:unhideWhenUsed/>
    <w:rsid w:val="00486BE3"/>
    <w:rPr>
      <w:sz w:val="21"/>
      <w:szCs w:val="21"/>
    </w:rPr>
  </w:style>
  <w:style w:type="character" w:customStyle="1" w:styleId="1Char">
    <w:name w:val="标题 1 Char"/>
    <w:link w:val="10"/>
    <w:rsid w:val="00486BE3"/>
    <w:rPr>
      <w:b/>
      <w:kern w:val="44"/>
      <w:sz w:val="44"/>
      <w:szCs w:val="24"/>
    </w:rPr>
  </w:style>
  <w:style w:type="character" w:customStyle="1" w:styleId="2Char">
    <w:name w:val="标题 2 Char"/>
    <w:link w:val="2"/>
    <w:semiHidden/>
    <w:rsid w:val="00486BE3"/>
    <w:rPr>
      <w:rFonts w:ascii="Cambria" w:eastAsia="宋体" w:hAnsi="Cambria" w:cs="Times New Roman"/>
      <w:b/>
      <w:bCs/>
      <w:kern w:val="2"/>
      <w:sz w:val="32"/>
      <w:szCs w:val="32"/>
    </w:rPr>
  </w:style>
  <w:style w:type="character" w:customStyle="1" w:styleId="Char">
    <w:name w:val="正文文本 Char"/>
    <w:link w:val="a3"/>
    <w:rsid w:val="00486BE3"/>
    <w:rPr>
      <w:rFonts w:eastAsia="MS Gothic"/>
      <w:kern w:val="2"/>
      <w:sz w:val="21"/>
    </w:rPr>
  </w:style>
  <w:style w:type="character" w:customStyle="1" w:styleId="Char0">
    <w:name w:val="正文文本缩进 Char"/>
    <w:link w:val="a4"/>
    <w:qFormat/>
    <w:rsid w:val="00486BE3"/>
    <w:rPr>
      <w:kern w:val="2"/>
      <w:sz w:val="21"/>
      <w:szCs w:val="24"/>
    </w:rPr>
  </w:style>
  <w:style w:type="character" w:customStyle="1" w:styleId="Char1">
    <w:name w:val="纯文本 Char"/>
    <w:link w:val="a5"/>
    <w:autoRedefine/>
    <w:qFormat/>
    <w:rsid w:val="00486BE3"/>
    <w:rPr>
      <w:rFonts w:ascii="宋体" w:hAnsi="Courier New"/>
      <w:kern w:val="2"/>
      <w:sz w:val="21"/>
      <w:szCs w:val="24"/>
    </w:rPr>
  </w:style>
  <w:style w:type="character" w:customStyle="1" w:styleId="Char2">
    <w:name w:val="页脚 Char"/>
    <w:link w:val="a6"/>
    <w:autoRedefine/>
    <w:qFormat/>
    <w:rsid w:val="00486BE3"/>
    <w:rPr>
      <w:kern w:val="2"/>
      <w:sz w:val="18"/>
      <w:szCs w:val="18"/>
    </w:rPr>
  </w:style>
  <w:style w:type="character" w:customStyle="1" w:styleId="Char3">
    <w:name w:val="页眉 Char"/>
    <w:link w:val="a7"/>
    <w:autoRedefine/>
    <w:qFormat/>
    <w:rsid w:val="00486BE3"/>
    <w:rPr>
      <w:kern w:val="2"/>
      <w:sz w:val="18"/>
      <w:szCs w:val="18"/>
    </w:rPr>
  </w:style>
  <w:style w:type="character" w:customStyle="1" w:styleId="Char4">
    <w:name w:val="标题 Char"/>
    <w:link w:val="a9"/>
    <w:qFormat/>
    <w:rsid w:val="00486BE3"/>
    <w:rPr>
      <w:rFonts w:ascii="Cambria" w:hAnsi="Cambria" w:cs="Times New Roman"/>
      <w:b/>
      <w:bCs/>
      <w:kern w:val="2"/>
      <w:sz w:val="32"/>
      <w:szCs w:val="32"/>
    </w:rPr>
  </w:style>
  <w:style w:type="character" w:customStyle="1" w:styleId="2Char0">
    <w:name w:val="正文首行缩进 2 Char"/>
    <w:link w:val="20"/>
    <w:qFormat/>
    <w:rsid w:val="00486BE3"/>
    <w:rPr>
      <w:rFonts w:ascii="宋体"/>
      <w:kern w:val="2"/>
      <w:sz w:val="24"/>
      <w:szCs w:val="24"/>
    </w:rPr>
  </w:style>
  <w:style w:type="paragraph" w:customStyle="1" w:styleId="style5">
    <w:name w:val="style5"/>
    <w:basedOn w:val="a"/>
    <w:autoRedefine/>
    <w:qFormat/>
    <w:rsid w:val="00486BE3"/>
    <w:pPr>
      <w:widowControl/>
      <w:spacing w:before="100" w:beforeAutospacing="1" w:after="100" w:afterAutospacing="1"/>
      <w:jc w:val="left"/>
    </w:pPr>
    <w:rPr>
      <w:rFonts w:ascii="宋体" w:hAnsi="宋体" w:cs="宋体"/>
      <w:kern w:val="0"/>
      <w:sz w:val="24"/>
    </w:rPr>
  </w:style>
  <w:style w:type="paragraph" w:customStyle="1" w:styleId="style7">
    <w:name w:val="style7"/>
    <w:basedOn w:val="a"/>
    <w:autoRedefine/>
    <w:rsid w:val="00486BE3"/>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486BE3"/>
    <w:pPr>
      <w:widowControl/>
    </w:pPr>
    <w:rPr>
      <w:kern w:val="0"/>
      <w:szCs w:val="21"/>
    </w:rPr>
  </w:style>
  <w:style w:type="character" w:customStyle="1" w:styleId="font31">
    <w:name w:val="font31"/>
    <w:qFormat/>
    <w:rsid w:val="00486BE3"/>
    <w:rPr>
      <w:rFonts w:ascii="宋体" w:eastAsia="宋体" w:hAnsi="宋体" w:cs="宋体" w:hint="eastAsia"/>
      <w:color w:val="000000"/>
      <w:sz w:val="21"/>
      <w:szCs w:val="21"/>
      <w:u w:val="none"/>
    </w:rPr>
  </w:style>
  <w:style w:type="paragraph" w:styleId="af">
    <w:name w:val="List Paragraph"/>
    <w:basedOn w:val="a"/>
    <w:autoRedefine/>
    <w:uiPriority w:val="34"/>
    <w:qFormat/>
    <w:rsid w:val="00486BE3"/>
    <w:pPr>
      <w:ind w:firstLineChars="200" w:firstLine="420"/>
    </w:pPr>
  </w:style>
  <w:style w:type="paragraph" w:customStyle="1" w:styleId="1">
    <w:name w:val="合同标题1"/>
    <w:basedOn w:val="a"/>
    <w:next w:val="a"/>
    <w:rsid w:val="00486BE3"/>
    <w:pPr>
      <w:numPr>
        <w:numId w:val="1"/>
      </w:numPr>
      <w:tabs>
        <w:tab w:val="left" w:pos="735"/>
      </w:tabs>
      <w:spacing w:line="360" w:lineRule="auto"/>
    </w:pPr>
    <w:rPr>
      <w:b/>
      <w:sz w:val="24"/>
      <w:szCs w:val="20"/>
    </w:rPr>
  </w:style>
  <w:style w:type="character" w:customStyle="1" w:styleId="2CharCharChar">
    <w:name w:val="标题 2 Char Char Char"/>
    <w:qFormat/>
    <w:rsid w:val="00486BE3"/>
    <w:rPr>
      <w:rFonts w:ascii="Arial" w:eastAsia="黑体" w:hAnsi="Arial"/>
      <w:b/>
      <w:bCs/>
      <w:kern w:val="2"/>
      <w:sz w:val="32"/>
      <w:szCs w:val="32"/>
      <w:lang w:val="en-US" w:eastAsia="zh-CN" w:bidi="ar-SA"/>
    </w:rPr>
  </w:style>
  <w:style w:type="paragraph" w:customStyle="1" w:styleId="af0">
    <w:name w:val="文档正文"/>
    <w:basedOn w:val="a"/>
    <w:link w:val="Char10"/>
    <w:qFormat/>
    <w:rsid w:val="00486BE3"/>
    <w:pPr>
      <w:widowControl/>
      <w:adjustRightInd w:val="0"/>
      <w:spacing w:line="312" w:lineRule="atLeast"/>
      <w:ind w:firstLine="567"/>
      <w:jc w:val="center"/>
      <w:textAlignment w:val="baseline"/>
    </w:pPr>
    <w:rPr>
      <w:rFonts w:ascii="长城仿宋" w:eastAsia="长城仿宋"/>
      <w:kern w:val="0"/>
      <w:sz w:val="28"/>
      <w:szCs w:val="20"/>
    </w:rPr>
  </w:style>
  <w:style w:type="character" w:customStyle="1" w:styleId="Char10">
    <w:name w:val="文档正文 Char1"/>
    <w:link w:val="af0"/>
    <w:autoRedefine/>
    <w:locked/>
    <w:rsid w:val="00486BE3"/>
    <w:rPr>
      <w:rFonts w:ascii="长城仿宋" w:eastAsia="长城仿宋"/>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18</Pages>
  <Words>1564</Words>
  <Characters>8920</Characters>
  <Application>Microsoft Office Word</Application>
  <DocSecurity>0</DocSecurity>
  <Lines>74</Lines>
  <Paragraphs>20</Paragraphs>
  <ScaleCrop>false</ScaleCrop>
  <Company>Microsoft</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Windows 用户</cp:lastModifiedBy>
  <cp:revision>74</cp:revision>
  <cp:lastPrinted>2021-07-16T07:11:00Z</cp:lastPrinted>
  <dcterms:created xsi:type="dcterms:W3CDTF">2023-08-07T09:04:00Z</dcterms:created>
  <dcterms:modified xsi:type="dcterms:W3CDTF">2024-04-16T06:01:00Z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35E438A6267746EE96CE157ACDE2D1A1_13</vt:lpwstr>
  </property>
</Properties>
</file>