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D809">
      <w:pPr>
        <w:jc w:val="center"/>
        <w:rPr>
          <w:rFonts w:ascii="宋体" w:hAnsi="宋体" w:cs="宋体"/>
          <w:b/>
          <w:color w:val="000000"/>
          <w:sz w:val="72"/>
          <w:szCs w:val="21"/>
        </w:rPr>
      </w:pPr>
      <w:bookmarkStart w:id="8" w:name="_GoBack"/>
      <w:bookmarkEnd w:id="8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3153212">
      <w:pPr>
        <w:pStyle w:val="17"/>
        <w:ind w:firstLine="0"/>
        <w:jc w:val="center"/>
        <w:rPr>
          <w:rFonts w:ascii="宋体" w:hAnsi="宋体" w:cs="宋体"/>
          <w:b/>
          <w:bCs/>
          <w:color w:val="000000"/>
          <w:sz w:val="32"/>
        </w:rPr>
      </w:pPr>
    </w:p>
    <w:p w14:paraId="1368F042">
      <w:pPr>
        <w:jc w:val="center"/>
        <w:rPr>
          <w:rFonts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3A9514D2">
      <w:pPr>
        <w:ind w:firstLine="1084" w:firstLineChars="300"/>
        <w:rPr>
          <w:rFonts w:ascii="宋体" w:hAnsi="宋体" w:cs="宋体"/>
          <w:b/>
          <w:color w:val="000000"/>
          <w:sz w:val="36"/>
          <w:szCs w:val="21"/>
        </w:rPr>
      </w:pPr>
    </w:p>
    <w:p w14:paraId="61EE7CD1">
      <w:pPr>
        <w:ind w:firstLine="1084" w:firstLineChars="300"/>
        <w:rPr>
          <w:rFonts w:ascii="宋体" w:hAnsi="宋体" w:cs="宋体"/>
          <w:b/>
          <w:color w:val="000000"/>
          <w:sz w:val="36"/>
          <w:szCs w:val="21"/>
        </w:rPr>
      </w:pPr>
    </w:p>
    <w:p w14:paraId="0E3DAFD0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DCE3286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</w:p>
    <w:p w14:paraId="334364F9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339F23B7">
      <w:pPr>
        <w:rPr>
          <w:rFonts w:ascii="宋体" w:hAnsi="宋体" w:cs="宋体"/>
          <w:b/>
          <w:color w:val="000000"/>
          <w:sz w:val="36"/>
        </w:rPr>
      </w:pPr>
    </w:p>
    <w:p w14:paraId="762B7B18">
      <w:pPr>
        <w:ind w:firstLine="1084" w:firstLineChars="300"/>
        <w:rPr>
          <w:rFonts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5DAD7138">
      <w:pPr>
        <w:pStyle w:val="17"/>
        <w:ind w:firstLine="2464" w:firstLineChars="770"/>
        <w:rPr>
          <w:rFonts w:ascii="宋体" w:hAnsi="宋体" w:cs="宋体"/>
          <w:bCs/>
          <w:color w:val="000000"/>
          <w:kern w:val="2"/>
          <w:sz w:val="32"/>
          <w:szCs w:val="32"/>
        </w:rPr>
      </w:pPr>
    </w:p>
    <w:p w14:paraId="0D39BB45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7BE84EC3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7E133C18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755784D7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46A6D13B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7D2C17DE">
      <w:pPr>
        <w:pStyle w:val="17"/>
        <w:spacing w:before="0" w:after="0"/>
        <w:ind w:firstLine="0"/>
        <w:rPr>
          <w:rFonts w:ascii="宋体" w:hAnsi="宋体" w:cs="宋体"/>
          <w:color w:val="000000"/>
        </w:rPr>
      </w:pPr>
    </w:p>
    <w:p w14:paraId="5087D5D7">
      <w:pPr>
        <w:pStyle w:val="9"/>
        <w:spacing w:line="360" w:lineRule="auto"/>
        <w:jc w:val="center"/>
        <w:rPr>
          <w:rFonts w:ascii="宋体" w:hAnsi="宋体" w:cs="宋体"/>
          <w:color w:val="000000"/>
          <w:sz w:val="32"/>
        </w:rPr>
      </w:pPr>
    </w:p>
    <w:p w14:paraId="16054E1F">
      <w:pPr>
        <w:numPr>
          <w:ilvl w:val="0"/>
          <w:numId w:val="1"/>
        </w:numPr>
        <w:spacing w:line="360" w:lineRule="auto"/>
        <w:jc w:val="center"/>
        <w:outlineLvl w:val="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5447"/>
      <w:bookmarkStart w:id="1" w:name="_Toc10067"/>
      <w:bookmarkStart w:id="2" w:name="_Toc17939"/>
      <w:bookmarkStart w:id="3" w:name="_Toc24624"/>
      <w:bookmarkStart w:id="4" w:name="_Toc2252"/>
      <w:bookmarkStart w:id="5" w:name="_Toc16071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5965640E">
      <w:pPr>
        <w:spacing w:line="360" w:lineRule="auto"/>
        <w:outlineLvl w:val="1"/>
        <w:rPr>
          <w:rFonts w:asciiTheme="minorEastAsia" w:hAnsiTheme="minorEastAsia" w:eastAsiaTheme="minorEastAsia"/>
          <w:b/>
          <w:sz w:val="32"/>
          <w:szCs w:val="32"/>
        </w:rPr>
      </w:pPr>
    </w:p>
    <w:p w14:paraId="22DE22DE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013BFDB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单位性质：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21EC7B95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地址：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8FAD4C4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成立时间：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598AEEDF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经营期限：</w:t>
      </w:r>
      <w:r>
        <w:rPr>
          <w:rFonts w:hint="eastAsia" w:ascii="宋体" w:hAnsi="宋体" w:cs="宋体"/>
          <w:kern w:val="0"/>
          <w:sz w:val="24"/>
        </w:rPr>
        <w:t>.</w:t>
      </w:r>
    </w:p>
    <w:p w14:paraId="1957A863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姓名：性别：年龄：职务：</w:t>
      </w:r>
    </w:p>
    <w:p w14:paraId="0DB477A7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系（应答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hint="eastAsia" w:ascii="宋体" w:hAnsi="宋体" w:cs="宋体"/>
          <w:kern w:val="0"/>
          <w:sz w:val="24"/>
          <w:lang w:val="zh-TW" w:eastAsia="zh-TW"/>
        </w:rPr>
        <w:t>名称）的法定代表人。</w:t>
      </w:r>
    </w:p>
    <w:p w14:paraId="2A1273F4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lang w:val="zh-TW" w:eastAsia="zh-TW"/>
        </w:rPr>
      </w:pPr>
    </w:p>
    <w:p w14:paraId="225018AE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TW" w:eastAsia="zh-TW"/>
        </w:rPr>
        <w:t>特此证明</w:t>
      </w:r>
    </w:p>
    <w:p w14:paraId="40B16019">
      <w:pPr>
        <w:pStyle w:val="5"/>
        <w:spacing w:line="360" w:lineRule="auto"/>
        <w:ind w:firstLineChars="200"/>
        <w:rPr>
          <w:rFonts w:ascii="宋体" w:hAnsi="宋体"/>
          <w:bCs/>
          <w:color w:val="000000"/>
          <w:szCs w:val="21"/>
        </w:rPr>
      </w:pPr>
    </w:p>
    <w:p w14:paraId="787BE0BB">
      <w:pPr>
        <w:pStyle w:val="5"/>
        <w:spacing w:line="360" w:lineRule="auto"/>
        <w:ind w:firstLine="48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3C70DD8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/>
            <w:vAlign w:val="center"/>
          </w:tcPr>
          <w:p w14:paraId="03F098A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/>
            <w:vAlign w:val="center"/>
          </w:tcPr>
          <w:p w14:paraId="7B7B959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6BB8AC4">
      <w:pPr>
        <w:spacing w:line="360" w:lineRule="auto"/>
        <w:jc w:val="right"/>
        <w:rPr>
          <w:rFonts w:ascii="宋体" w:hAnsi="宋体" w:cs="宋体"/>
          <w:kern w:val="0"/>
          <w:szCs w:val="21"/>
          <w:lang w:val="zh-TW" w:eastAsia="zh-TW"/>
        </w:rPr>
      </w:pPr>
    </w:p>
    <w:p w14:paraId="6CDB3824">
      <w:pPr>
        <w:spacing w:line="360" w:lineRule="auto"/>
        <w:jc w:val="right"/>
        <w:rPr>
          <w:rFonts w:ascii="宋体" w:hAnsi="宋体" w:cs="宋体"/>
          <w:kern w:val="0"/>
          <w:szCs w:val="21"/>
          <w:lang w:val="zh-TW" w:eastAsia="zh-TW"/>
        </w:rPr>
      </w:pPr>
    </w:p>
    <w:p w14:paraId="123A41FF"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TW" w:eastAsia="zh-TW"/>
        </w:rPr>
        <w:t>应答</w:t>
      </w:r>
      <w:r>
        <w:rPr>
          <w:rFonts w:hint="eastAsia" w:ascii="宋体" w:hAnsi="宋体" w:cs="宋体"/>
          <w:kern w:val="0"/>
          <w:sz w:val="24"/>
          <w:lang w:val="zh-TW"/>
        </w:rPr>
        <w:t>人</w:t>
      </w:r>
      <w:r>
        <w:rPr>
          <w:rFonts w:ascii="宋体" w:hAnsi="宋体" w:cs="宋体"/>
          <w:kern w:val="0"/>
          <w:sz w:val="24"/>
          <w:lang w:val="zh-TW" w:eastAsia="zh-TW"/>
        </w:rPr>
        <w:t>：（盖单位章）</w:t>
      </w:r>
    </w:p>
    <w:p w14:paraId="0A9EA7EB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  <w:u w:val="single"/>
        </w:rPr>
        <w:t>年月日</w:t>
      </w:r>
    </w:p>
    <w:p w14:paraId="2C79D3A4">
      <w:pPr>
        <w:spacing w:line="360" w:lineRule="auto"/>
        <w:outlineLvl w:val="1"/>
        <w:rPr>
          <w:rFonts w:asciiTheme="minorEastAsia" w:hAnsiTheme="minorEastAsia" w:eastAsiaTheme="minorEastAsia"/>
          <w:b/>
          <w:sz w:val="24"/>
        </w:rPr>
      </w:pPr>
    </w:p>
    <w:p w14:paraId="43DBFB94">
      <w:pPr>
        <w:pStyle w:val="7"/>
        <w:spacing w:line="360" w:lineRule="auto"/>
        <w:ind w:left="0" w:left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二、营业执照</w:t>
      </w:r>
    </w:p>
    <w:p w14:paraId="58A8EB5C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</w:rPr>
      </w:pPr>
    </w:p>
    <w:p w14:paraId="744B58FF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5509DB40">
      <w:pPr>
        <w:jc w:val="left"/>
        <w:rPr>
          <w:b/>
          <w:color w:val="000000"/>
          <w:sz w:val="30"/>
          <w:szCs w:val="30"/>
        </w:rPr>
      </w:pPr>
    </w:p>
    <w:p w14:paraId="68AD845B">
      <w:pPr>
        <w:jc w:val="left"/>
        <w:rPr>
          <w:b/>
          <w:color w:val="000000"/>
          <w:sz w:val="30"/>
          <w:szCs w:val="30"/>
        </w:rPr>
      </w:pPr>
    </w:p>
    <w:p w14:paraId="5C31B46D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三、报价清单</w:t>
      </w:r>
    </w:p>
    <w:p w14:paraId="5B65F7D9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货币单位：人民币元</w:t>
      </w:r>
    </w:p>
    <w:p w14:paraId="69D4C838">
      <w:pPr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江苏有线盐城分公司堡垒机等项目 </w:t>
      </w:r>
    </w:p>
    <w:tbl>
      <w:tblPr>
        <w:tblStyle w:val="14"/>
        <w:tblW w:w="38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85"/>
        <w:gridCol w:w="802"/>
        <w:gridCol w:w="809"/>
        <w:gridCol w:w="873"/>
        <w:gridCol w:w="1636"/>
      </w:tblGrid>
      <w:tr w14:paraId="3C63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D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6" w:name="_Hlk14376121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77A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1B3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1393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F65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D8EB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5058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249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07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5CE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94EC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1D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22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BD1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D5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E0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385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6AB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C5B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9E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A6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C2E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EC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8CB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2F0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365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069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6"/>
    </w:tbl>
    <w:p w14:paraId="7167DE00">
      <w:pPr>
        <w:pStyle w:val="2"/>
      </w:pPr>
    </w:p>
    <w:p w14:paraId="5EE6230E"/>
    <w:p w14:paraId="089E1A9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投标单位名称：（公章）</w:t>
      </w:r>
    </w:p>
    <w:p w14:paraId="4E87EA65">
      <w:pPr>
        <w:spacing w:line="360" w:lineRule="auto"/>
        <w:rPr>
          <w:rFonts w:ascii="宋体" w:hAnsi="宋体" w:cs="宋体"/>
          <w:sz w:val="24"/>
        </w:rPr>
      </w:pPr>
    </w:p>
    <w:p w14:paraId="1CD2D5F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投标人代表签字：</w:t>
      </w:r>
    </w:p>
    <w:p w14:paraId="4BC129C0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5E9052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 w14:paraId="45B868C1">
      <w:pPr>
        <w:snapToGrid w:val="0"/>
        <w:spacing w:line="360" w:lineRule="auto"/>
        <w:ind w:firstLine="708" w:firstLineChars="29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投标人须按照招标文件要求， 开具增值税专用发票。</w:t>
      </w:r>
    </w:p>
    <w:p w14:paraId="6866CAD1">
      <w:pPr>
        <w:numPr>
          <w:ilvl w:val="0"/>
          <w:numId w:val="2"/>
        </w:numPr>
        <w:spacing w:line="360" w:lineRule="auto"/>
        <w:ind w:firstLine="76" w:firstLineChars="3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投标人须严格按照格式进行报价，不得对表格条目进行增删和改动。</w:t>
      </w:r>
    </w:p>
    <w:p w14:paraId="7ECF9587">
      <w:pPr>
        <w:numPr>
          <w:ilvl w:val="0"/>
          <w:numId w:val="2"/>
        </w:numPr>
        <w:spacing w:line="360" w:lineRule="auto"/>
        <w:ind w:firstLine="76" w:firstLineChars="32"/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付款期限及方式：按合同约</w:t>
      </w:r>
    </w:p>
    <w:p w14:paraId="424572F3">
      <w:pPr>
        <w:rPr>
          <w:rFonts w:ascii="微软雅黑" w:hAnsi="微软雅黑" w:eastAsia="微软雅黑" w:cs="微软雅黑"/>
          <w:color w:val="000000"/>
          <w:kern w:val="0"/>
          <w:sz w:val="32"/>
          <w:szCs w:val="32"/>
        </w:rPr>
      </w:pPr>
      <w:bookmarkStart w:id="7" w:name="_Toc8167"/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 xml:space="preserve">  附件</w:t>
      </w:r>
    </w:p>
    <w:p w14:paraId="456876F2">
      <w:pPr>
        <w:jc w:val="center"/>
        <w:rPr>
          <w:rFonts w:ascii="宋体" w:hAnsi="宋体" w:cs="宋体"/>
          <w:sz w:val="4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堡垒机等项目招标清单</w:t>
      </w:r>
    </w:p>
    <w:bookmarkEnd w:id="7"/>
    <w:tbl>
      <w:tblPr>
        <w:tblStyle w:val="14"/>
        <w:tblpPr w:leftFromText="180" w:rightFromText="180" w:vertAnchor="text" w:horzAnchor="page" w:tblpX="1526" w:tblpY="287"/>
        <w:tblOverlap w:val="never"/>
        <w:tblW w:w="8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43"/>
        <w:gridCol w:w="6072"/>
        <w:gridCol w:w="628"/>
        <w:gridCol w:w="614"/>
      </w:tblGrid>
      <w:tr w14:paraId="0253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925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51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C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参数说明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D90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0BC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14:paraId="5E3F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F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28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堡垒机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CE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性能参数：默认包含运维授权数：50，最大可扩展资产数：150，图形运维最大并发数：100，字符运维最大并发数：200。</w:t>
            </w:r>
          </w:p>
          <w:p w14:paraId="4937A1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硬件参数：规格：1U，内存大小：8G，硬盘容量：2T SATA，电源：单电源，接口：6千兆电口。</w:t>
            </w:r>
          </w:p>
          <w:p w14:paraId="130A7A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功能描述：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维安全管理系统（堡垒机OSM），将运维人员离散维护主机及网络设备的行为统一到该平台进行，加强对系统安全以及运维的控制力。一方面通过集中运维，减少因离散操作导致的失误，提高工作效率，如新的安全策略在主机上的统一应用等；另一方面通过对所有用户在主机上的操作行为进行监控与记录，实时了解用户的操作行为，发现风险及时中止用户的操作，并记录下用户所有的操作行为，便于进行事后的审查与取证。</w:t>
            </w:r>
          </w:p>
          <w:p w14:paraId="0B8019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0FD35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OSM-1000-B1150标准产品,每台含：</w:t>
            </w:r>
          </w:p>
          <w:p w14:paraId="71E498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1套* 运维安全管理系统软件</w:t>
            </w:r>
          </w:p>
          <w:p w14:paraId="20130E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3年* 产品质保;</w:t>
            </w:r>
          </w:p>
          <w:p w14:paraId="1B8F86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3年* 软件升级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;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4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14:paraId="0FC5B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6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A42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杀毒软件及网络监控设备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0B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性能参数：安全策略模板一体化设置，全网资产盘点与风险可视，自动化日志可视化报表一键导出，管理账号分权分域，总分平台级联控制.</w:t>
            </w:r>
          </w:p>
          <w:p w14:paraId="7A64F9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PC:</w:t>
            </w:r>
          </w:p>
          <w:p w14:paraId="6531E5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周密预防：系统漏洞扫描，补丁修复管理、终端基线检查，资产盘点，资产主动发现，轻补丁漏洞免疫；</w:t>
            </w:r>
          </w:p>
          <w:p w14:paraId="087855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全面防护：文件实时监控、勒索诱饵防护、静态文件AI引擎、动态勒索行为AI引擎、勒索攻击对抗、无文件攻击防护、RDP二次认证、可信进程防护、关键目录加固</w:t>
            </w:r>
          </w:p>
          <w:p w14:paraId="27245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灵敏检测：恶意文件检测、暴力破解检测、网端联动杀毒（SIP、AC、AF、XDR）</w:t>
            </w:r>
          </w:p>
          <w:p w14:paraId="607C44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深度检测：终端行为数据采集、（单品）高级威胁行为检测（IOA）、（单品）攻击进程链可视化展示（单品）威胁狩猎、内存马检测等</w:t>
            </w:r>
          </w:p>
          <w:p w14:paraId="0BE677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快速响应：文件急速隔离、终端一键隔离、感染文件修复、病毒处置响应、域名隔离、进程阻断、网端深度联动（与SIP、AC、AF、XDR）、全网威胁定位</w:t>
            </w:r>
          </w:p>
          <w:p w14:paraId="522647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简便运维：外设管控、违规外联检测、远程桌面、广告弹窗拦截（高级版）、屏幕水印、应用管控</w:t>
            </w:r>
          </w:p>
          <w:p w14:paraId="66E9C4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服务器：</w:t>
            </w:r>
          </w:p>
          <w:p w14:paraId="20C00C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服务器全量版（主机安全）包含服务器侧所有能力，适用于主机安全专业保护场景</w:t>
            </w:r>
          </w:p>
          <w:p w14:paraId="759556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周密防护：系统漏洞扫描、补丁修复管理、终端基线检查、资产盘点、资产主动发现、轻补丁漏洞免疫、弱密码检测</w:t>
            </w:r>
          </w:p>
          <w:p w14:paraId="0BFCD0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全面防护：文件实时监控、勒索诱饵防护、静态文件AI引擎、动态勒索行为AI引擎、勒索攻击对抗、无文件攻击防护、RDP二次认证、SSH二次认证、可信进程防护、关键目录加固、Webshell防护、无文件攻击防护</w:t>
            </w:r>
          </w:p>
          <w:p w14:paraId="086B10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灵敏检测：恶意文件检测、暴力破解检测、网端联动杀毒</w:t>
            </w:r>
          </w:p>
          <w:p w14:paraId="605C204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深度检测：终端行为数据采集、（单品）高级威胁行为检测（IOA）、（单品）攻击进程链可视化展示（单品）威胁狩猎、内存马检测等</w:t>
            </w:r>
          </w:p>
          <w:p w14:paraId="36EC72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快速响应：文件急速隔离，终端一键隔离，感染文件修复，病毒处置响应，网端深度联动（SIP、AF、AC、XDR），全网威胁定位、主机流量采集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1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B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套</w:t>
            </w:r>
          </w:p>
        </w:tc>
      </w:tr>
      <w:tr w14:paraId="1346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F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F3F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二级等保测评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C2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智慧乡镇平台系统二级测评服务费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A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C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套</w:t>
            </w:r>
          </w:p>
        </w:tc>
      </w:tr>
    </w:tbl>
    <w:p w14:paraId="13E34112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40527D9D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2A6CC039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084BADFF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4EF6A896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7552785A">
      <w:pPr>
        <w:widowControl/>
        <w:spacing w:line="440" w:lineRule="exact"/>
        <w:ind w:left="480" w:hanging="480" w:hangingChars="200"/>
        <w:jc w:val="left"/>
        <w:rPr>
          <w:sz w:val="24"/>
        </w:rPr>
      </w:pPr>
    </w:p>
    <w:p w14:paraId="005867A9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U3NGMzYzYxZjBhMjVkNTY5ZmJkYjJkNWFiMDQifQ=="/>
  </w:docVars>
  <w:rsids>
    <w:rsidRoot w:val="2D676428"/>
    <w:rsid w:val="002508F6"/>
    <w:rsid w:val="00384E54"/>
    <w:rsid w:val="00B028F4"/>
    <w:rsid w:val="00C07C47"/>
    <w:rsid w:val="00D522A3"/>
    <w:rsid w:val="00DA4C91"/>
    <w:rsid w:val="013C3606"/>
    <w:rsid w:val="01541F00"/>
    <w:rsid w:val="04677119"/>
    <w:rsid w:val="09E45192"/>
    <w:rsid w:val="0A2F2CD0"/>
    <w:rsid w:val="103F5AB4"/>
    <w:rsid w:val="10B647F9"/>
    <w:rsid w:val="10D1357A"/>
    <w:rsid w:val="135C7DBB"/>
    <w:rsid w:val="15897967"/>
    <w:rsid w:val="158C3A67"/>
    <w:rsid w:val="191B713B"/>
    <w:rsid w:val="1EBF050A"/>
    <w:rsid w:val="20C97FBA"/>
    <w:rsid w:val="23EA411D"/>
    <w:rsid w:val="275B175B"/>
    <w:rsid w:val="2BAF0399"/>
    <w:rsid w:val="2BCB0056"/>
    <w:rsid w:val="2D676428"/>
    <w:rsid w:val="2DDE02D7"/>
    <w:rsid w:val="2F68674D"/>
    <w:rsid w:val="33423D87"/>
    <w:rsid w:val="33853EEA"/>
    <w:rsid w:val="33860CFE"/>
    <w:rsid w:val="37CE5598"/>
    <w:rsid w:val="38650F93"/>
    <w:rsid w:val="3A573895"/>
    <w:rsid w:val="3AF410E4"/>
    <w:rsid w:val="437F75DC"/>
    <w:rsid w:val="48732852"/>
    <w:rsid w:val="49774753"/>
    <w:rsid w:val="4ED55845"/>
    <w:rsid w:val="578A4DEA"/>
    <w:rsid w:val="57AD3FAB"/>
    <w:rsid w:val="5BE82147"/>
    <w:rsid w:val="5C3E3A3A"/>
    <w:rsid w:val="5C617439"/>
    <w:rsid w:val="62BB26C3"/>
    <w:rsid w:val="65DB42F3"/>
    <w:rsid w:val="6B9C056B"/>
    <w:rsid w:val="6D7F7E2C"/>
    <w:rsid w:val="6DF13055"/>
    <w:rsid w:val="708B5A6B"/>
    <w:rsid w:val="719C720E"/>
    <w:rsid w:val="732A040F"/>
    <w:rsid w:val="74A35B1A"/>
    <w:rsid w:val="74C96B62"/>
    <w:rsid w:val="79AA6CCE"/>
    <w:rsid w:val="7C594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10"/>
      <w:jc w:val="left"/>
    </w:pPr>
    <w:rPr>
      <w:rFonts w:asciiTheme="minorEastAsia" w:hAnsiTheme="minorEastAsia" w:eastAsiaTheme="minorEastAsia"/>
      <w:smallCaps/>
      <w:sz w:val="24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2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0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0">
    <w:name w:val="普通(网站)1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21">
    <w:name w:val="左齐"/>
    <w:basedOn w:val="1"/>
    <w:qFormat/>
    <w:uiPriority w:val="0"/>
    <w:rPr>
      <w:rFonts w:eastAsia="楷体_GB2312"/>
      <w:sz w:val="24"/>
      <w:szCs w:val="20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1109</Words>
  <Characters>1136</Characters>
  <Lines>24</Lines>
  <Paragraphs>6</Paragraphs>
  <TotalTime>93</TotalTime>
  <ScaleCrop>false</ScaleCrop>
  <LinksUpToDate>false</LinksUpToDate>
  <CharactersWithSpaces>1143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2025-07-07T08:59:22Z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F4A3744861434136B5DA1E7E3081BEE2_13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