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7F44BE09" w:rsidR="00900C81" w:rsidRPr="00A24967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A24967">
        <w:rPr>
          <w:rFonts w:ascii="黑体" w:eastAsia="黑体" w:hAnsi="黑体" w:cs="Times New Roman" w:hint="eastAsia"/>
          <w:b/>
          <w:bCs w:val="0"/>
          <w:sz w:val="28"/>
          <w:szCs w:val="28"/>
        </w:rPr>
        <w:t>江苏有线</w:t>
      </w:r>
      <w:r w:rsidR="00AF59EF" w:rsidRPr="00A24967">
        <w:rPr>
          <w:rFonts w:ascii="黑体" w:eastAsia="黑体" w:hAnsi="黑体" w:cs="Times New Roman" w:hint="eastAsia"/>
          <w:b/>
          <w:bCs w:val="0"/>
          <w:sz w:val="28"/>
          <w:szCs w:val="28"/>
        </w:rPr>
        <w:t>光缆接头盒</w:t>
      </w:r>
      <w:r w:rsidRPr="00A24967">
        <w:rPr>
          <w:rFonts w:ascii="黑体" w:eastAsia="黑体" w:hAnsi="黑体" w:cs="Times New Roman" w:hint="eastAsia"/>
          <w:b/>
          <w:bCs w:val="0"/>
          <w:sz w:val="28"/>
          <w:szCs w:val="28"/>
        </w:rPr>
        <w:t>产品检测方案</w:t>
      </w:r>
    </w:p>
    <w:p w14:paraId="45F56847" w14:textId="7D0CBD54" w:rsidR="00900C81" w:rsidRPr="00A24967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A24967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53CC9" w:rsidRPr="00A2496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24967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0BBDF9C3" w:rsidR="00900C81" w:rsidRPr="00A24967" w:rsidRDefault="00900C81" w:rsidP="00E3113C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A24967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>《</w:t>
      </w:r>
      <w:r w:rsidR="00721AE4" w:rsidRPr="00A24967">
        <w:rPr>
          <w:rFonts w:ascii="Times New Roman" w:eastAsia="宋体" w:hAnsi="Times New Roman" w:cs="Times New Roman" w:hint="eastAsia"/>
          <w:sz w:val="24"/>
          <w:szCs w:val="24"/>
        </w:rPr>
        <w:t>江苏有线光缆接头盒集中采购产品技术需求书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>》、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>YD/T 814.1-2004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>《光缆接头盒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006621" w:rsidRPr="00A24967">
        <w:rPr>
          <w:rFonts w:ascii="Times New Roman" w:eastAsia="宋体" w:hAnsi="Times New Roman" w:cs="Times New Roman"/>
          <w:sz w:val="24"/>
          <w:szCs w:val="24"/>
        </w:rPr>
        <w:t>第一部分：室外光缆接头盒》</w:t>
      </w:r>
      <w:r w:rsidR="00935A7F" w:rsidRPr="00A24967">
        <w:rPr>
          <w:rFonts w:ascii="Times New Roman" w:eastAsia="宋体" w:hAnsi="Times New Roman" w:cs="Times New Roman" w:hint="eastAsia"/>
          <w:sz w:val="24"/>
          <w:szCs w:val="24"/>
        </w:rPr>
        <w:t>及相关国家标准要求</w:t>
      </w:r>
      <w:r w:rsidRPr="00A24967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5ABDF0F0" w14:textId="77777777" w:rsidR="00524AD2" w:rsidRPr="00A24967" w:rsidRDefault="00524AD2" w:rsidP="00524AD2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A24967">
        <w:rPr>
          <w:rFonts w:ascii="Times New Roman" w:eastAsia="宋体" w:hAnsi="Times New Roman" w:cs="Times New Roman"/>
          <w:sz w:val="24"/>
          <w:szCs w:val="24"/>
        </w:rPr>
        <w:t>判定标准：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Pr="00A24967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Pr="00A24967">
        <w:rPr>
          <w:rFonts w:ascii="Times New Roman" w:eastAsia="宋体" w:hAnsi="Times New Roman" w:cs="Times New Roman"/>
          <w:bCs/>
          <w:sz w:val="24"/>
          <w:szCs w:val="24"/>
        </w:rPr>
        <w:t>该产品检测不合格。</w:t>
      </w:r>
    </w:p>
    <w:p w14:paraId="23C4B3B3" w14:textId="7DB04F96" w:rsidR="00900C81" w:rsidRPr="00A24967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A24967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453CC9" w:rsidRPr="00A2496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A24967">
        <w:rPr>
          <w:rFonts w:ascii="Times New Roman" w:eastAsia="宋体" w:hAnsi="Times New Roman" w:cs="Times New Roman"/>
          <w:sz w:val="24"/>
          <w:szCs w:val="24"/>
        </w:rPr>
        <w:t>检测对象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7372"/>
        <w:gridCol w:w="855"/>
      </w:tblGrid>
      <w:tr w:rsidR="00615F7D" w:rsidRPr="00A24967" w14:paraId="4A58A03C" w14:textId="30E97A65" w:rsidTr="00D9604C">
        <w:trPr>
          <w:trHeight w:val="454"/>
          <w:jc w:val="center"/>
        </w:trPr>
        <w:tc>
          <w:tcPr>
            <w:tcW w:w="466" w:type="pct"/>
            <w:vAlign w:val="center"/>
          </w:tcPr>
          <w:p w14:paraId="7571E23E" w14:textId="77777777" w:rsidR="00615F7D" w:rsidRPr="00A24967" w:rsidRDefault="00615F7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063" w:type="pct"/>
            <w:vAlign w:val="center"/>
          </w:tcPr>
          <w:p w14:paraId="2D015345" w14:textId="77777777" w:rsidR="00615F7D" w:rsidRPr="00A24967" w:rsidRDefault="00615F7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471" w:type="pct"/>
            <w:vAlign w:val="center"/>
          </w:tcPr>
          <w:p w14:paraId="26E44387" w14:textId="572D0014" w:rsidR="00615F7D" w:rsidRPr="00A24967" w:rsidRDefault="00615F7D" w:rsidP="0031090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</w:tr>
      <w:tr w:rsidR="00615F7D" w:rsidRPr="00A24967" w14:paraId="2F68D997" w14:textId="68A362BD" w:rsidTr="00D9604C">
        <w:trPr>
          <w:trHeight w:val="567"/>
          <w:jc w:val="center"/>
        </w:trPr>
        <w:tc>
          <w:tcPr>
            <w:tcW w:w="466" w:type="pct"/>
            <w:vAlign w:val="center"/>
          </w:tcPr>
          <w:p w14:paraId="4507F3E4" w14:textId="77777777" w:rsidR="00615F7D" w:rsidRPr="00A24967" w:rsidRDefault="00615F7D" w:rsidP="00AB4C65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4063" w:type="pct"/>
            <w:vAlign w:val="center"/>
          </w:tcPr>
          <w:p w14:paraId="5D24405A" w14:textId="79CF3D95" w:rsidR="00615F7D" w:rsidRPr="00A24967" w:rsidRDefault="00615F7D" w:rsidP="00601930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架空单端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进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3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出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24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芯（束状）</w:t>
            </w:r>
          </w:p>
        </w:tc>
        <w:tc>
          <w:tcPr>
            <w:tcW w:w="471" w:type="pct"/>
            <w:vAlign w:val="center"/>
          </w:tcPr>
          <w:p w14:paraId="52C5A452" w14:textId="68F84D2D" w:rsidR="00615F7D" w:rsidRPr="00A24967" w:rsidRDefault="00615F7D" w:rsidP="00AB4C65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个</w:t>
            </w:r>
          </w:p>
        </w:tc>
      </w:tr>
      <w:tr w:rsidR="00615F7D" w:rsidRPr="00A24967" w14:paraId="2AA0A43B" w14:textId="7F695E30" w:rsidTr="00D9604C">
        <w:trPr>
          <w:trHeight w:val="567"/>
          <w:jc w:val="center"/>
        </w:trPr>
        <w:tc>
          <w:tcPr>
            <w:tcW w:w="466" w:type="pct"/>
            <w:vAlign w:val="center"/>
          </w:tcPr>
          <w:p w14:paraId="64703684" w14:textId="77777777" w:rsidR="00615F7D" w:rsidRPr="00A24967" w:rsidRDefault="00615F7D" w:rsidP="00AB4C65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063" w:type="pct"/>
            <w:vAlign w:val="center"/>
          </w:tcPr>
          <w:p w14:paraId="3FE85CCA" w14:textId="1E7A86A0" w:rsidR="00615F7D" w:rsidRPr="00A24967" w:rsidRDefault="00615F7D" w:rsidP="00601930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架空双端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进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出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48</w:t>
            </w:r>
            <w:r w:rsidRPr="00A24967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芯（束状）</w:t>
            </w:r>
          </w:p>
        </w:tc>
        <w:tc>
          <w:tcPr>
            <w:tcW w:w="471" w:type="pct"/>
            <w:vAlign w:val="center"/>
          </w:tcPr>
          <w:p w14:paraId="503C8E5E" w14:textId="18B5A98B" w:rsidR="00615F7D" w:rsidRPr="00A24967" w:rsidRDefault="00615F7D" w:rsidP="00AB4C65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  <w:r w:rsidRPr="00A24967">
              <w:rPr>
                <w:rFonts w:ascii="Times New Roman" w:eastAsia="宋体" w:hAnsi="Times New Roman" w:cs="Times New Roman"/>
                <w:sz w:val="21"/>
                <w:szCs w:val="21"/>
              </w:rPr>
              <w:t>个</w:t>
            </w:r>
          </w:p>
        </w:tc>
      </w:tr>
    </w:tbl>
    <w:p w14:paraId="41015450" w14:textId="041234F8" w:rsidR="00D21E9F" w:rsidRPr="00A24967" w:rsidRDefault="00694345" w:rsidP="00E3113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A24967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453CC9" w:rsidRPr="00A2496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900C81" w:rsidRPr="00A24967">
        <w:rPr>
          <w:rFonts w:ascii="Times New Roman" w:eastAsia="宋体" w:hAnsi="Times New Roman" w:cs="Times New Roman"/>
          <w:sz w:val="24"/>
          <w:szCs w:val="24"/>
        </w:rPr>
        <w:t>检测内容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937"/>
        <w:gridCol w:w="1155"/>
        <w:gridCol w:w="784"/>
        <w:gridCol w:w="4486"/>
        <w:gridCol w:w="855"/>
      </w:tblGrid>
      <w:tr w:rsidR="00D21E9F" w:rsidRPr="00A24967" w14:paraId="1BDFB878" w14:textId="77777777" w:rsidTr="00A85E64">
        <w:trPr>
          <w:trHeight w:val="557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2D45822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5E9F65D7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412C81E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7F93E6A9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技术要求</w:t>
            </w:r>
          </w:p>
        </w:tc>
        <w:tc>
          <w:tcPr>
            <w:tcW w:w="855" w:type="dxa"/>
            <w:vAlign w:val="center"/>
          </w:tcPr>
          <w:p w14:paraId="61889CD8" w14:textId="77777777" w:rsidR="000D1321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指标</w:t>
            </w:r>
          </w:p>
          <w:p w14:paraId="6804D156" w14:textId="53D65BB2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类别</w:t>
            </w:r>
          </w:p>
        </w:tc>
      </w:tr>
      <w:tr w:rsidR="00D21E9F" w:rsidRPr="00A24967" w14:paraId="0AA12229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70B4A07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5C7D035E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外观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2F71D0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1D210390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光缆接头盒形状完整，无毛刺、气泡、龟裂、空洞、翘曲和杂质等缺陷，全部底色均匀连续。</w:t>
            </w:r>
          </w:p>
        </w:tc>
        <w:tc>
          <w:tcPr>
            <w:tcW w:w="855" w:type="dxa"/>
            <w:vAlign w:val="center"/>
          </w:tcPr>
          <w:p w14:paraId="16926E60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2113ACA1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62A824B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937" w:type="dxa"/>
            <w:vMerge w:val="restart"/>
            <w:shd w:val="clear" w:color="auto" w:fill="auto"/>
            <w:vAlign w:val="center"/>
          </w:tcPr>
          <w:p w14:paraId="67960FB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材质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2E5F45E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壳体</w:t>
            </w:r>
          </w:p>
          <w:p w14:paraId="4ADC6A8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材质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4F08A1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1AEEE0F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PC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或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PP</w:t>
            </w:r>
          </w:p>
        </w:tc>
        <w:tc>
          <w:tcPr>
            <w:tcW w:w="855" w:type="dxa"/>
            <w:vAlign w:val="center"/>
          </w:tcPr>
          <w:p w14:paraId="5939FFB5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00F97B7F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0AD2693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14:paraId="451B3CD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40F915F6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支撑架材质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2ECC57C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704F7BB3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镀锌钢板或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PC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或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ABS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或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PP</w:t>
            </w:r>
          </w:p>
        </w:tc>
        <w:tc>
          <w:tcPr>
            <w:tcW w:w="855" w:type="dxa"/>
            <w:vAlign w:val="center"/>
          </w:tcPr>
          <w:p w14:paraId="34497425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08709871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7E03789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937" w:type="dxa"/>
            <w:vMerge/>
            <w:shd w:val="clear" w:color="auto" w:fill="auto"/>
            <w:vAlign w:val="center"/>
          </w:tcPr>
          <w:p w14:paraId="66376286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75CB904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金属件材质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1D6C1A8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5742F31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304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不锈钢</w:t>
            </w:r>
          </w:p>
        </w:tc>
        <w:tc>
          <w:tcPr>
            <w:tcW w:w="855" w:type="dxa"/>
            <w:vAlign w:val="center"/>
          </w:tcPr>
          <w:p w14:paraId="3E742307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034B5EA7" w14:textId="77777777" w:rsidTr="00A85E64">
        <w:trPr>
          <w:trHeight w:val="284"/>
          <w:jc w:val="center"/>
        </w:trPr>
        <w:tc>
          <w:tcPr>
            <w:tcW w:w="855" w:type="dxa"/>
            <w:vMerge w:val="restart"/>
            <w:shd w:val="clear" w:color="auto" w:fill="auto"/>
            <w:vAlign w:val="center"/>
          </w:tcPr>
          <w:p w14:paraId="6294D2C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5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</w:tcPr>
          <w:p w14:paraId="02682C0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盒体长度及外径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16E312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mm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2B5FB35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单端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进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3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出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24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芯（束状）：</w:t>
            </w:r>
          </w:p>
          <w:p w14:paraId="117077E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长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 xml:space="preserve">≥400mm 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；外径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≥150mm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  <w:p w14:paraId="22B4F4EC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公差范围：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≤+5mm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1324BBF5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01DA029E" w14:textId="77777777" w:rsidTr="00A85E64">
        <w:trPr>
          <w:trHeight w:val="284"/>
          <w:jc w:val="center"/>
        </w:trPr>
        <w:tc>
          <w:tcPr>
            <w:tcW w:w="855" w:type="dxa"/>
            <w:vMerge/>
            <w:shd w:val="clear" w:color="auto" w:fill="auto"/>
            <w:vAlign w:val="center"/>
          </w:tcPr>
          <w:p w14:paraId="547506E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2092" w:type="dxa"/>
            <w:gridSpan w:val="2"/>
            <w:vMerge/>
            <w:shd w:val="clear" w:color="auto" w:fill="auto"/>
            <w:vAlign w:val="center"/>
          </w:tcPr>
          <w:p w14:paraId="2896D96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14:paraId="3E1E5C0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mm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2DBDEAD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双端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进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出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48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芯（束状）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:</w:t>
            </w: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  <w:p w14:paraId="69E7E41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长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≥420mm;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宽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≥175mm;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高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≥85mm</w:t>
            </w:r>
          </w:p>
          <w:p w14:paraId="00265553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公差范围：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≤+5mm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59A3F425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2B0FFED1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23A31AB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4345154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内部构件检查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br/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（电气连接装置）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C4F49F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18D599D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有用于光缆中金属构件电气连通的装置，常态时光缆中金属构件是电气断开的。</w:t>
            </w:r>
          </w:p>
        </w:tc>
        <w:tc>
          <w:tcPr>
            <w:tcW w:w="855" w:type="dxa"/>
            <w:vAlign w:val="center"/>
          </w:tcPr>
          <w:p w14:paraId="557CAD4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D21E9F" w:rsidRPr="00A24967" w14:paraId="45F9690B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1FAF6E1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281F6437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密封性能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57544F1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586C3A7E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光缆接头盒按规定的操作程序封装完毕后，光缆接头盒内充气压力为（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100±5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，浸泡在常温的清水容器中稳定观察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15min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应无气泡逸出。</w:t>
            </w:r>
          </w:p>
        </w:tc>
        <w:tc>
          <w:tcPr>
            <w:tcW w:w="855" w:type="dxa"/>
            <w:vAlign w:val="center"/>
          </w:tcPr>
          <w:p w14:paraId="4B0CD2A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6A97AAEA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0C3F9CD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7F6FE540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拉伸试验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2BAB49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4FAF1E3C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在光缆接头盒内充入（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气压，光缆接头盒应能承受不小于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800N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的轴向拉伸力，试验后检查气压下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降幅值</w:t>
            </w:r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应不超过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0C27B6AC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5E68A658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5784C95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lastRenderedPageBreak/>
              <w:t>9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1C2C215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压扁试验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6408A6B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3AF030E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在光缆接头盒内充入（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气压，架空和管道（隧道）光缆接头盒应能承受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2000N/100mm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的压力，时间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1min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，试验后检查气压下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降幅值</w:t>
            </w:r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应不超过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2B906B1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3179CE05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6FC2742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11EE00F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弯曲试验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2A8AC12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4BDE174A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在光缆接头盒内充入（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气压，光缆接头盒与光缆接合处应能承受弯曲张力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150N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或弯曲角度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±45</w:t>
            </w:r>
            <w:r w:rsidRPr="00A24967">
              <w:rPr>
                <w:rFonts w:ascii="Times New Roman" w:eastAsia="微软雅黑" w:hAnsi="Times New Roman" w:cs="Times New Roman"/>
                <w:kern w:val="0"/>
                <w:sz w:val="21"/>
                <w:szCs w:val="21"/>
              </w:rPr>
              <w:t>˚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，共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10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个循环的弯曲，试验后检查气压下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降幅值</w:t>
            </w:r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应不超过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2230495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2ACEDD0B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28E159A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683837B9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扭转试验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4FBEA3E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5FA38E4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在光缆接头盒内充入（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气压，光缆接头盒应能承受扭矩不小于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50N•m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或扭转角度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±90</w:t>
            </w:r>
            <w:r w:rsidRPr="00A24967">
              <w:rPr>
                <w:rFonts w:ascii="Times New Roman" w:eastAsia="微软雅黑" w:hAnsi="Times New Roman" w:cs="Times New Roman"/>
                <w:kern w:val="0"/>
                <w:sz w:val="21"/>
                <w:szCs w:val="21"/>
              </w:rPr>
              <w:t>˚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，共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10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个循环的扭转，试验后检查气压下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降幅值</w:t>
            </w:r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应不超过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2095B85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78BA0B5A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5D02C23D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4DE296C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冲击试验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08BFD486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4248C5F0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在光缆接头盒内充入（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60±5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气压，光缆接头盒应能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承受落高</w:t>
            </w:r>
            <w:proofErr w:type="spellStart"/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lm</w:t>
            </w:r>
            <w:proofErr w:type="spell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、钢球质量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1.6kg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、冲击次数为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3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次的冲击，试验后检查气压下</w:t>
            </w:r>
            <w:proofErr w:type="gramStart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降幅值</w:t>
            </w:r>
            <w:proofErr w:type="gramEnd"/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应不超过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7CDE56E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0D4EA56B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145277B4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3AC6FF8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温度循环试验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7F465873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48BC35A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光缆接头盒温度循环试验中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65℃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和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-40℃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，循环次数应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5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次，测量后检查气压应不低于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40kPa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</w:tc>
        <w:tc>
          <w:tcPr>
            <w:tcW w:w="855" w:type="dxa"/>
            <w:vAlign w:val="center"/>
          </w:tcPr>
          <w:p w14:paraId="77623315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A24967" w14:paraId="392A367E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1D2CA5DB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54E38DEF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绝缘电阻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8C8FFB0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MΩ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1205D21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光缆接头盒内任意光缆加强构件固定装置之间的绝缘电阻应不小于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2×10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  <w:vertAlign w:val="superscript"/>
              </w:rPr>
              <w:t>4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MΩ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。</w:t>
            </w:r>
          </w:p>
          <w:p w14:paraId="04588276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（测试电压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DC500V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）</w:t>
            </w:r>
          </w:p>
        </w:tc>
        <w:tc>
          <w:tcPr>
            <w:tcW w:w="855" w:type="dxa"/>
            <w:vAlign w:val="center"/>
          </w:tcPr>
          <w:p w14:paraId="5291A9C1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D21E9F" w:rsidRPr="00E3113C" w14:paraId="51223A79" w14:textId="77777777" w:rsidTr="00A85E64">
        <w:trPr>
          <w:trHeight w:val="284"/>
          <w:jc w:val="center"/>
        </w:trPr>
        <w:tc>
          <w:tcPr>
            <w:tcW w:w="855" w:type="dxa"/>
            <w:shd w:val="clear" w:color="auto" w:fill="auto"/>
            <w:vAlign w:val="center"/>
          </w:tcPr>
          <w:p w14:paraId="23795066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2092" w:type="dxa"/>
            <w:gridSpan w:val="2"/>
            <w:shd w:val="clear" w:color="auto" w:fill="auto"/>
            <w:vAlign w:val="center"/>
          </w:tcPr>
          <w:p w14:paraId="000E1D9E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耐电压强度</w:t>
            </w:r>
          </w:p>
        </w:tc>
        <w:tc>
          <w:tcPr>
            <w:tcW w:w="784" w:type="dxa"/>
            <w:shd w:val="clear" w:color="auto" w:fill="auto"/>
            <w:vAlign w:val="center"/>
          </w:tcPr>
          <w:p w14:paraId="3892F198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-</w:t>
            </w:r>
          </w:p>
        </w:tc>
        <w:tc>
          <w:tcPr>
            <w:tcW w:w="4486" w:type="dxa"/>
            <w:shd w:val="clear" w:color="auto" w:fill="auto"/>
            <w:vAlign w:val="center"/>
          </w:tcPr>
          <w:p w14:paraId="784B1AB9" w14:textId="77777777" w:rsidR="00D21E9F" w:rsidRPr="00A24967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光缆接头盒内任意光缆加强构件固定装置之间在直流电压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15kV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作用下，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1min</w:t>
            </w:r>
            <w:r w:rsidRPr="00A24967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不击穿，无飞弧现象。</w:t>
            </w:r>
          </w:p>
        </w:tc>
        <w:tc>
          <w:tcPr>
            <w:tcW w:w="855" w:type="dxa"/>
            <w:vAlign w:val="center"/>
          </w:tcPr>
          <w:p w14:paraId="744D361F" w14:textId="77777777" w:rsidR="00D21E9F" w:rsidRPr="00E3113C" w:rsidRDefault="00D21E9F" w:rsidP="00D21E9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A24967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</w:tbl>
    <w:p w14:paraId="391A86B0" w14:textId="77777777" w:rsidR="00900C81" w:rsidRPr="00896635" w:rsidRDefault="00900C81">
      <w:pPr>
        <w:ind w:firstLine="640"/>
      </w:pPr>
    </w:p>
    <w:sectPr w:rsidR="00900C81" w:rsidRPr="00896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1829C" w14:textId="77777777" w:rsidR="009E1DF2" w:rsidRDefault="009E1DF2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75A51E19" w14:textId="77777777" w:rsidR="009E1DF2" w:rsidRDefault="009E1DF2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AA54E" w14:textId="77777777" w:rsidR="009E1DF2" w:rsidRDefault="009E1DF2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097893DD" w14:textId="77777777" w:rsidR="009E1DF2" w:rsidRDefault="009E1DF2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06621"/>
    <w:rsid w:val="0009126F"/>
    <w:rsid w:val="000B2CF7"/>
    <w:rsid w:val="000D1321"/>
    <w:rsid w:val="000D72CA"/>
    <w:rsid w:val="000D735E"/>
    <w:rsid w:val="001422D2"/>
    <w:rsid w:val="0017028B"/>
    <w:rsid w:val="00175F7D"/>
    <w:rsid w:val="001977A8"/>
    <w:rsid w:val="001D5A5C"/>
    <w:rsid w:val="0021046F"/>
    <w:rsid w:val="002356B3"/>
    <w:rsid w:val="00310903"/>
    <w:rsid w:val="00366FE1"/>
    <w:rsid w:val="003A432A"/>
    <w:rsid w:val="004164F4"/>
    <w:rsid w:val="00453CC9"/>
    <w:rsid w:val="00461648"/>
    <w:rsid w:val="004C71CB"/>
    <w:rsid w:val="00502BCB"/>
    <w:rsid w:val="00524AD2"/>
    <w:rsid w:val="00526016"/>
    <w:rsid w:val="005E12B8"/>
    <w:rsid w:val="00601930"/>
    <w:rsid w:val="00615F7D"/>
    <w:rsid w:val="006435D5"/>
    <w:rsid w:val="00694345"/>
    <w:rsid w:val="00697627"/>
    <w:rsid w:val="00703959"/>
    <w:rsid w:val="00711F08"/>
    <w:rsid w:val="00721AE4"/>
    <w:rsid w:val="007C155A"/>
    <w:rsid w:val="00877842"/>
    <w:rsid w:val="00880131"/>
    <w:rsid w:val="00896635"/>
    <w:rsid w:val="008B7E52"/>
    <w:rsid w:val="00900C81"/>
    <w:rsid w:val="009060BC"/>
    <w:rsid w:val="00934D4A"/>
    <w:rsid w:val="00935A7F"/>
    <w:rsid w:val="009E1DF2"/>
    <w:rsid w:val="00A03D29"/>
    <w:rsid w:val="00A056C1"/>
    <w:rsid w:val="00A2081F"/>
    <w:rsid w:val="00A24967"/>
    <w:rsid w:val="00A462A1"/>
    <w:rsid w:val="00A611CB"/>
    <w:rsid w:val="00AB4C65"/>
    <w:rsid w:val="00AC4917"/>
    <w:rsid w:val="00AF3161"/>
    <w:rsid w:val="00AF59EF"/>
    <w:rsid w:val="00C11A8F"/>
    <w:rsid w:val="00C27D2E"/>
    <w:rsid w:val="00C4194F"/>
    <w:rsid w:val="00C42EA1"/>
    <w:rsid w:val="00CE2F75"/>
    <w:rsid w:val="00D21E9F"/>
    <w:rsid w:val="00D9604C"/>
    <w:rsid w:val="00DC371E"/>
    <w:rsid w:val="00E3113C"/>
    <w:rsid w:val="00E44EDD"/>
    <w:rsid w:val="00F0112A"/>
    <w:rsid w:val="00FA5037"/>
    <w:rsid w:val="00FB04E3"/>
    <w:rsid w:val="00FC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semiHidden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  <w:style w:type="table" w:styleId="a7">
    <w:name w:val="Table Grid"/>
    <w:basedOn w:val="a1"/>
    <w:uiPriority w:val="39"/>
    <w:qFormat/>
    <w:rsid w:val="00175F7D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正文1"/>
    <w:rsid w:val="00175F7D"/>
    <w:pPr>
      <w:jc w:val="both"/>
    </w:pPr>
    <w:rPr>
      <w:rFonts w:ascii="Times New Roman" w:eastAsia="宋体" w:hAnsi="Times New Roman" w:cs="Times New Roman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55</cp:revision>
  <dcterms:created xsi:type="dcterms:W3CDTF">2024-03-19T10:49:00Z</dcterms:created>
  <dcterms:modified xsi:type="dcterms:W3CDTF">2024-04-19T03:39:00Z</dcterms:modified>
</cp:coreProperties>
</file>