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2D93" w14:textId="5A4C9F31" w:rsidR="00900C81" w:rsidRPr="005F65EC" w:rsidRDefault="00C4194F" w:rsidP="00900C81">
      <w:pPr>
        <w:pStyle w:val="1"/>
        <w:spacing w:after="156" w:line="360" w:lineRule="auto"/>
        <w:ind w:firstLineChars="0" w:firstLine="0"/>
        <w:rPr>
          <w:rFonts w:ascii="黑体" w:eastAsia="黑体" w:hAnsi="黑体" w:cs="Times New Roman"/>
          <w:b/>
          <w:bCs w:val="0"/>
          <w:sz w:val="28"/>
          <w:szCs w:val="28"/>
        </w:rPr>
      </w:pPr>
      <w:r w:rsidRPr="005F65EC">
        <w:rPr>
          <w:rFonts w:ascii="黑体" w:eastAsia="黑体" w:hAnsi="黑体" w:cs="Times New Roman" w:hint="eastAsia"/>
          <w:b/>
          <w:bCs w:val="0"/>
          <w:sz w:val="28"/>
          <w:szCs w:val="28"/>
        </w:rPr>
        <w:t>江苏有线</w:t>
      </w:r>
      <w:proofErr w:type="gramStart"/>
      <w:r w:rsidR="003D5654" w:rsidRPr="005F65EC">
        <w:rPr>
          <w:rFonts w:ascii="黑体" w:eastAsia="黑体" w:hAnsi="黑体" w:cs="Times New Roman" w:hint="eastAsia"/>
          <w:b/>
          <w:bCs w:val="0"/>
          <w:sz w:val="28"/>
          <w:szCs w:val="28"/>
        </w:rPr>
        <w:t>蝶缆</w:t>
      </w:r>
      <w:r w:rsidRPr="005F65EC">
        <w:rPr>
          <w:rFonts w:ascii="黑体" w:eastAsia="黑体" w:hAnsi="黑体" w:cs="Times New Roman" w:hint="eastAsia"/>
          <w:b/>
          <w:bCs w:val="0"/>
          <w:sz w:val="28"/>
          <w:szCs w:val="28"/>
        </w:rPr>
        <w:t>产品</w:t>
      </w:r>
      <w:proofErr w:type="gramEnd"/>
      <w:r w:rsidRPr="005F65EC">
        <w:rPr>
          <w:rFonts w:ascii="黑体" w:eastAsia="黑体" w:hAnsi="黑体" w:cs="Times New Roman" w:hint="eastAsia"/>
          <w:b/>
          <w:bCs w:val="0"/>
          <w:sz w:val="28"/>
          <w:szCs w:val="28"/>
        </w:rPr>
        <w:t>检测方案</w:t>
      </w:r>
    </w:p>
    <w:p w14:paraId="45F56847" w14:textId="7D0CBD54" w:rsidR="00900C81" w:rsidRPr="005F65EC" w:rsidRDefault="00900C81" w:rsidP="00900C81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5F65EC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453CC9" w:rsidRPr="005F65EC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5F65EC">
        <w:rPr>
          <w:rFonts w:ascii="Times New Roman" w:eastAsia="宋体" w:hAnsi="Times New Roman" w:cs="Times New Roman"/>
          <w:sz w:val="24"/>
          <w:szCs w:val="24"/>
        </w:rPr>
        <w:t>检测依据和判定标准</w:t>
      </w:r>
    </w:p>
    <w:p w14:paraId="72AE4ED8" w14:textId="65F01F79" w:rsidR="00900C81" w:rsidRPr="005F65EC" w:rsidRDefault="00900C81" w:rsidP="00F04646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r w:rsidRPr="005F65EC">
        <w:rPr>
          <w:rFonts w:ascii="Times New Roman" w:eastAsia="宋体" w:hAnsi="Times New Roman" w:cs="Times New Roman"/>
          <w:sz w:val="24"/>
          <w:szCs w:val="24"/>
        </w:rPr>
        <w:t>检测依据：</w:t>
      </w:r>
      <w:r w:rsidR="002B1A0C" w:rsidRPr="005F65EC">
        <w:rPr>
          <w:rFonts w:ascii="Times New Roman" w:eastAsia="宋体" w:hAnsi="Times New Roman" w:cs="Times New Roman"/>
          <w:sz w:val="24"/>
          <w:szCs w:val="24"/>
        </w:rPr>
        <w:t>《</w:t>
      </w:r>
      <w:r w:rsidR="00C44228" w:rsidRPr="005F65EC">
        <w:rPr>
          <w:rFonts w:ascii="Times New Roman" w:eastAsia="宋体" w:hAnsi="Times New Roman" w:cs="Times New Roman" w:hint="eastAsia"/>
          <w:sz w:val="24"/>
          <w:szCs w:val="24"/>
        </w:rPr>
        <w:t>江苏有线蝶缆集中采购产品技术需求书</w:t>
      </w:r>
      <w:r w:rsidR="002B1A0C" w:rsidRPr="005F65EC">
        <w:rPr>
          <w:rFonts w:ascii="Times New Roman" w:eastAsia="宋体" w:hAnsi="Times New Roman" w:cs="Times New Roman"/>
          <w:sz w:val="24"/>
          <w:szCs w:val="24"/>
        </w:rPr>
        <w:t>》</w:t>
      </w:r>
      <w:r w:rsidR="002B1A0C" w:rsidRPr="005F65EC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FA5037" w:rsidRPr="005F65EC">
        <w:rPr>
          <w:rFonts w:ascii="Times New Roman" w:eastAsia="宋体" w:hAnsi="Times New Roman" w:cs="Times New Roman"/>
          <w:sz w:val="24"/>
          <w:szCs w:val="24"/>
        </w:rPr>
        <w:t>YD/T 1997.1-2022</w:t>
      </w:r>
      <w:r w:rsidR="00FA5037" w:rsidRPr="005F65EC">
        <w:rPr>
          <w:rFonts w:ascii="Times New Roman" w:eastAsia="宋体" w:hAnsi="Times New Roman" w:cs="Times New Roman"/>
          <w:sz w:val="24"/>
          <w:szCs w:val="24"/>
        </w:rPr>
        <w:t>《通信用引入光缆</w:t>
      </w:r>
      <w:r w:rsidR="00FA5037" w:rsidRPr="005F65E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FA5037" w:rsidRPr="005F65EC">
        <w:rPr>
          <w:rFonts w:ascii="Times New Roman" w:eastAsia="宋体" w:hAnsi="Times New Roman" w:cs="Times New Roman"/>
          <w:sz w:val="24"/>
          <w:szCs w:val="24"/>
        </w:rPr>
        <w:t>第</w:t>
      </w:r>
      <w:r w:rsidR="00FA5037" w:rsidRPr="005F65EC">
        <w:rPr>
          <w:rFonts w:ascii="Times New Roman" w:eastAsia="宋体" w:hAnsi="Times New Roman" w:cs="Times New Roman"/>
          <w:sz w:val="24"/>
          <w:szCs w:val="24"/>
        </w:rPr>
        <w:t>1</w:t>
      </w:r>
      <w:r w:rsidR="00FA5037" w:rsidRPr="005F65EC">
        <w:rPr>
          <w:rFonts w:ascii="Times New Roman" w:eastAsia="宋体" w:hAnsi="Times New Roman" w:cs="Times New Roman"/>
          <w:sz w:val="24"/>
          <w:szCs w:val="24"/>
        </w:rPr>
        <w:t>部分：蝶形光缆》</w:t>
      </w:r>
      <w:r w:rsidR="003D5654" w:rsidRPr="005F65EC">
        <w:rPr>
          <w:rFonts w:ascii="Times New Roman" w:eastAsia="宋体" w:hAnsi="Times New Roman" w:cs="Times New Roman" w:hint="eastAsia"/>
          <w:sz w:val="24"/>
          <w:szCs w:val="24"/>
        </w:rPr>
        <w:t>及相关国家标准要求</w:t>
      </w:r>
      <w:r w:rsidRPr="005F65E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31B86CEE" w14:textId="77777777" w:rsidR="007704FD" w:rsidRPr="005F65EC" w:rsidRDefault="007704FD" w:rsidP="007704FD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5F65EC">
        <w:rPr>
          <w:rFonts w:ascii="Times New Roman" w:eastAsia="宋体" w:hAnsi="Times New Roman" w:cs="Times New Roman"/>
          <w:sz w:val="24"/>
          <w:szCs w:val="24"/>
        </w:rPr>
        <w:t>判定标准：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代表关键指标项，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代表非关键指标项，检测结果中</w:t>
      </w:r>
      <w:r w:rsidRPr="005F65EC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5F65EC">
        <w:rPr>
          <w:rFonts w:ascii="Times New Roman" w:eastAsia="宋体" w:hAnsi="Times New Roman" w:cs="Times New Roman" w:hint="eastAsia"/>
          <w:bCs/>
          <w:sz w:val="24"/>
          <w:szCs w:val="24"/>
        </w:rPr>
        <w:t>类指标不合格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或</w:t>
      </w:r>
      <w:r w:rsidRPr="005F65EC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2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个</w:t>
      </w:r>
      <w:r w:rsidRPr="005F65EC">
        <w:rPr>
          <w:rFonts w:ascii="Times New Roman" w:eastAsia="宋体" w:hAnsi="Times New Roman" w:cs="Times New Roman" w:hint="eastAsia"/>
          <w:bCs/>
          <w:sz w:val="24"/>
          <w:szCs w:val="24"/>
        </w:rPr>
        <w:t>及以上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5F65EC">
        <w:rPr>
          <w:rFonts w:ascii="Times New Roman" w:eastAsia="宋体" w:hAnsi="Times New Roman" w:cs="Times New Roman" w:hint="eastAsia"/>
          <w:bCs/>
          <w:sz w:val="24"/>
          <w:szCs w:val="24"/>
        </w:rPr>
        <w:t>类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指标不合格即</w:t>
      </w:r>
      <w:r w:rsidRPr="005F65EC">
        <w:rPr>
          <w:rFonts w:ascii="Times New Roman" w:eastAsia="宋体" w:hAnsi="Times New Roman" w:cs="Times New Roman" w:hint="eastAsia"/>
          <w:bCs/>
          <w:sz w:val="24"/>
          <w:szCs w:val="24"/>
        </w:rPr>
        <w:t>判定</w:t>
      </w:r>
      <w:r w:rsidRPr="005F65EC">
        <w:rPr>
          <w:rFonts w:ascii="Times New Roman" w:eastAsia="宋体" w:hAnsi="Times New Roman" w:cs="Times New Roman"/>
          <w:bCs/>
          <w:sz w:val="24"/>
          <w:szCs w:val="24"/>
        </w:rPr>
        <w:t>该产品检测不合格。</w:t>
      </w:r>
    </w:p>
    <w:p w14:paraId="23C4B3B3" w14:textId="648AF0C8" w:rsidR="00900C81" w:rsidRPr="005F65EC" w:rsidRDefault="00900C81" w:rsidP="005E12B8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5F65EC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453CC9" w:rsidRPr="005F65EC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5F65EC">
        <w:rPr>
          <w:rFonts w:ascii="Times New Roman" w:eastAsia="宋体" w:hAnsi="Times New Roman" w:cs="Times New Roman"/>
          <w:sz w:val="24"/>
          <w:szCs w:val="24"/>
        </w:rPr>
        <w:t>检测对象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372"/>
        <w:gridCol w:w="996"/>
      </w:tblGrid>
      <w:tr w:rsidR="003C0527" w:rsidRPr="005F65EC" w14:paraId="4A58A03C" w14:textId="77777777" w:rsidTr="008A1A4A">
        <w:trPr>
          <w:trHeight w:val="567"/>
          <w:jc w:val="center"/>
        </w:trPr>
        <w:tc>
          <w:tcPr>
            <w:tcW w:w="388" w:type="pct"/>
            <w:vAlign w:val="center"/>
          </w:tcPr>
          <w:p w14:paraId="7571E23E" w14:textId="77777777" w:rsidR="003C0527" w:rsidRPr="005F65EC" w:rsidRDefault="003C0527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4063" w:type="pct"/>
            <w:vAlign w:val="center"/>
          </w:tcPr>
          <w:p w14:paraId="2D015345" w14:textId="77777777" w:rsidR="003C0527" w:rsidRPr="005F65EC" w:rsidRDefault="003C0527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产品规格</w:t>
            </w:r>
          </w:p>
        </w:tc>
        <w:tc>
          <w:tcPr>
            <w:tcW w:w="549" w:type="pct"/>
            <w:vAlign w:val="center"/>
          </w:tcPr>
          <w:p w14:paraId="26E44387" w14:textId="77631B33" w:rsidR="003C0527" w:rsidRPr="005F65EC" w:rsidRDefault="003C0527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数量</w:t>
            </w:r>
          </w:p>
        </w:tc>
      </w:tr>
      <w:tr w:rsidR="003C0527" w:rsidRPr="005F65EC" w14:paraId="5AEB1BEE" w14:textId="77777777" w:rsidTr="008A1A4A">
        <w:trPr>
          <w:trHeight w:val="567"/>
          <w:jc w:val="center"/>
        </w:trPr>
        <w:tc>
          <w:tcPr>
            <w:tcW w:w="388" w:type="pct"/>
            <w:vAlign w:val="center"/>
          </w:tcPr>
          <w:p w14:paraId="24815D62" w14:textId="1EE28E7E" w:rsidR="003C0527" w:rsidRPr="005F65EC" w:rsidRDefault="003C0527" w:rsidP="005758F8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1</w:t>
            </w:r>
          </w:p>
        </w:tc>
        <w:tc>
          <w:tcPr>
            <w:tcW w:w="4063" w:type="pct"/>
            <w:vAlign w:val="center"/>
          </w:tcPr>
          <w:p w14:paraId="11E84F99" w14:textId="67885FB2" w:rsidR="003C0527" w:rsidRPr="005F65EC" w:rsidRDefault="003C0527" w:rsidP="005758F8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GJXH</w:t>
            </w: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（</w:t>
            </w: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1</w:t>
            </w: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芯）</w:t>
            </w:r>
          </w:p>
        </w:tc>
        <w:tc>
          <w:tcPr>
            <w:tcW w:w="549" w:type="pct"/>
            <w:vAlign w:val="center"/>
          </w:tcPr>
          <w:p w14:paraId="18424FA4" w14:textId="75CC2C1E" w:rsidR="003C0527" w:rsidRPr="005F65EC" w:rsidRDefault="003C0527" w:rsidP="005758F8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1000</w:t>
            </w: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米</w:t>
            </w:r>
          </w:p>
        </w:tc>
      </w:tr>
      <w:tr w:rsidR="003C0527" w:rsidRPr="005F65EC" w14:paraId="6C9E1644" w14:textId="77777777" w:rsidTr="008A1A4A">
        <w:trPr>
          <w:trHeight w:val="567"/>
          <w:jc w:val="center"/>
        </w:trPr>
        <w:tc>
          <w:tcPr>
            <w:tcW w:w="388" w:type="pct"/>
            <w:vAlign w:val="center"/>
          </w:tcPr>
          <w:p w14:paraId="764678D7" w14:textId="74812960" w:rsidR="003C0527" w:rsidRPr="005F65EC" w:rsidRDefault="003C0527" w:rsidP="005758F8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4063" w:type="pct"/>
            <w:vAlign w:val="center"/>
          </w:tcPr>
          <w:p w14:paraId="0896C346" w14:textId="155E59A6" w:rsidR="003C0527" w:rsidRPr="005F65EC" w:rsidRDefault="003C0527" w:rsidP="005758F8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GJYXCH</w:t>
            </w: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（</w:t>
            </w: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1</w:t>
            </w: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芯）</w:t>
            </w:r>
          </w:p>
        </w:tc>
        <w:tc>
          <w:tcPr>
            <w:tcW w:w="549" w:type="pct"/>
            <w:vAlign w:val="center"/>
          </w:tcPr>
          <w:p w14:paraId="1ACE0EF4" w14:textId="5FA1F0CC" w:rsidR="003C0527" w:rsidRPr="005F65EC" w:rsidRDefault="003C0527" w:rsidP="005758F8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1000</w:t>
            </w: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米</w:t>
            </w:r>
          </w:p>
        </w:tc>
      </w:tr>
      <w:tr w:rsidR="003C0527" w:rsidRPr="005F65EC" w14:paraId="6AA86FBA" w14:textId="77777777" w:rsidTr="008A1A4A">
        <w:trPr>
          <w:trHeight w:val="567"/>
          <w:jc w:val="center"/>
        </w:trPr>
        <w:tc>
          <w:tcPr>
            <w:tcW w:w="388" w:type="pct"/>
            <w:vAlign w:val="center"/>
          </w:tcPr>
          <w:p w14:paraId="142EE1C3" w14:textId="6C0D6AEE" w:rsidR="003C0527" w:rsidRPr="005F65EC" w:rsidRDefault="003C0527" w:rsidP="00C27D2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3</w:t>
            </w:r>
          </w:p>
        </w:tc>
        <w:tc>
          <w:tcPr>
            <w:tcW w:w="4063" w:type="pct"/>
            <w:vAlign w:val="center"/>
          </w:tcPr>
          <w:p w14:paraId="6597AC17" w14:textId="24230F4C" w:rsidR="003C0527" w:rsidRPr="005F65EC" w:rsidRDefault="003C0527" w:rsidP="00C27D2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GJX2H</w:t>
            </w: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（</w:t>
            </w: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2</w:t>
            </w: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芯）</w:t>
            </w:r>
          </w:p>
        </w:tc>
        <w:tc>
          <w:tcPr>
            <w:tcW w:w="549" w:type="pct"/>
            <w:vAlign w:val="center"/>
          </w:tcPr>
          <w:p w14:paraId="06B1CC52" w14:textId="0269FEE0" w:rsidR="003C0527" w:rsidRPr="005F65EC" w:rsidRDefault="003C0527" w:rsidP="00C27D2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/>
                <w:bCs/>
                <w:color w:val="000000"/>
                <w:sz w:val="21"/>
                <w:szCs w:val="21"/>
              </w:rPr>
              <w:t>1000</w:t>
            </w:r>
            <w:r w:rsidRPr="005F65EC">
              <w:rPr>
                <w:rFonts w:ascii="Times New Roman" w:eastAsia="宋体" w:hAnsi="Times New Roman" w:cs="Times New Roman"/>
                <w:bCs/>
                <w:color w:val="000000"/>
                <w:sz w:val="21"/>
                <w:szCs w:val="21"/>
              </w:rPr>
              <w:t>米</w:t>
            </w:r>
          </w:p>
        </w:tc>
      </w:tr>
      <w:tr w:rsidR="003C0527" w:rsidRPr="005F65EC" w14:paraId="4E0437BB" w14:textId="77777777" w:rsidTr="008A1A4A">
        <w:trPr>
          <w:trHeight w:val="567"/>
          <w:jc w:val="center"/>
        </w:trPr>
        <w:tc>
          <w:tcPr>
            <w:tcW w:w="388" w:type="pct"/>
            <w:vAlign w:val="center"/>
          </w:tcPr>
          <w:p w14:paraId="6DE0183C" w14:textId="06C0BF9E" w:rsidR="003C0527" w:rsidRPr="005F65EC" w:rsidRDefault="003C0527" w:rsidP="00C27D2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4063" w:type="pct"/>
            <w:vAlign w:val="center"/>
          </w:tcPr>
          <w:p w14:paraId="490E9CF9" w14:textId="700EA475" w:rsidR="003C0527" w:rsidRPr="005F65EC" w:rsidRDefault="003C0527" w:rsidP="00C27D2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GJYXC2H</w:t>
            </w: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（</w:t>
            </w: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2</w:t>
            </w:r>
            <w:r w:rsidRPr="005F65EC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芯）</w:t>
            </w:r>
          </w:p>
        </w:tc>
        <w:tc>
          <w:tcPr>
            <w:tcW w:w="549" w:type="pct"/>
            <w:vAlign w:val="center"/>
          </w:tcPr>
          <w:p w14:paraId="50A8DAF1" w14:textId="3D670876" w:rsidR="003C0527" w:rsidRPr="005F65EC" w:rsidRDefault="003C0527" w:rsidP="00C27D2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1"/>
                <w:szCs w:val="21"/>
              </w:rPr>
            </w:pPr>
            <w:r w:rsidRPr="005F65EC">
              <w:rPr>
                <w:rFonts w:ascii="Times New Roman" w:eastAsia="宋体" w:hAnsi="Times New Roman" w:cs="Times New Roman"/>
                <w:bCs/>
                <w:color w:val="000000"/>
                <w:sz w:val="21"/>
                <w:szCs w:val="21"/>
              </w:rPr>
              <w:t>1000</w:t>
            </w:r>
            <w:r w:rsidRPr="005F65EC">
              <w:rPr>
                <w:rFonts w:ascii="Times New Roman" w:eastAsia="宋体" w:hAnsi="Times New Roman" w:cs="Times New Roman"/>
                <w:bCs/>
                <w:color w:val="000000"/>
                <w:sz w:val="21"/>
                <w:szCs w:val="21"/>
              </w:rPr>
              <w:t>米</w:t>
            </w:r>
          </w:p>
        </w:tc>
      </w:tr>
    </w:tbl>
    <w:p w14:paraId="316D3A3C" w14:textId="67D162C5" w:rsidR="00900C81" w:rsidRPr="005F65EC" w:rsidRDefault="00694345" w:rsidP="00F04646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5F65EC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453CC9" w:rsidRPr="005F65EC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900C81" w:rsidRPr="005F65EC">
        <w:rPr>
          <w:rFonts w:ascii="Times New Roman" w:eastAsia="宋体" w:hAnsi="Times New Roman" w:cs="Times New Roman"/>
          <w:sz w:val="24"/>
          <w:szCs w:val="24"/>
        </w:rPr>
        <w:t>检测内容</w:t>
      </w:r>
    </w:p>
    <w:tbl>
      <w:tblPr>
        <w:tblStyle w:val="a7"/>
        <w:tblW w:w="9072" w:type="dxa"/>
        <w:jc w:val="center"/>
        <w:tblLook w:val="04A0" w:firstRow="1" w:lastRow="0" w:firstColumn="1" w:lastColumn="0" w:noHBand="0" w:noVBand="1"/>
      </w:tblPr>
      <w:tblGrid>
        <w:gridCol w:w="752"/>
        <w:gridCol w:w="1824"/>
        <w:gridCol w:w="2111"/>
        <w:gridCol w:w="963"/>
        <w:gridCol w:w="2411"/>
        <w:gridCol w:w="1011"/>
      </w:tblGrid>
      <w:tr w:rsidR="007C1C44" w:rsidRPr="005F65EC" w14:paraId="5EA6DAA3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34B330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/>
                <w:bCs/>
                <w:sz w:val="21"/>
              </w:rPr>
            </w:pPr>
            <w:r w:rsidRPr="005F65EC">
              <w:rPr>
                <w:b/>
                <w:bCs/>
                <w:sz w:val="21"/>
              </w:rPr>
              <w:t>序号</w:t>
            </w:r>
          </w:p>
        </w:tc>
        <w:tc>
          <w:tcPr>
            <w:tcW w:w="3935" w:type="dxa"/>
            <w:gridSpan w:val="2"/>
            <w:vAlign w:val="center"/>
          </w:tcPr>
          <w:p w14:paraId="66F19E4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/>
                <w:bCs/>
                <w:color w:val="000000"/>
                <w:sz w:val="21"/>
              </w:rPr>
            </w:pPr>
            <w:r w:rsidRPr="005F65EC">
              <w:rPr>
                <w:b/>
                <w:bCs/>
                <w:sz w:val="21"/>
              </w:rPr>
              <w:t>检验检测项目</w:t>
            </w:r>
          </w:p>
        </w:tc>
        <w:tc>
          <w:tcPr>
            <w:tcW w:w="963" w:type="dxa"/>
            <w:vAlign w:val="center"/>
          </w:tcPr>
          <w:p w14:paraId="5E5325D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/>
                <w:bCs/>
                <w:color w:val="000000"/>
                <w:sz w:val="21"/>
              </w:rPr>
            </w:pPr>
            <w:r w:rsidRPr="005F65EC">
              <w:rPr>
                <w:b/>
                <w:bCs/>
                <w:sz w:val="21"/>
              </w:rPr>
              <w:t>单位</w:t>
            </w:r>
          </w:p>
        </w:tc>
        <w:tc>
          <w:tcPr>
            <w:tcW w:w="2411" w:type="dxa"/>
            <w:vAlign w:val="center"/>
          </w:tcPr>
          <w:p w14:paraId="36DEE36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/>
                <w:bCs/>
                <w:color w:val="000000"/>
                <w:sz w:val="21"/>
              </w:rPr>
            </w:pPr>
            <w:r w:rsidRPr="005F65EC">
              <w:rPr>
                <w:b/>
                <w:bCs/>
                <w:sz w:val="21"/>
              </w:rPr>
              <w:t>技术要求</w:t>
            </w:r>
          </w:p>
        </w:tc>
        <w:tc>
          <w:tcPr>
            <w:tcW w:w="1011" w:type="dxa"/>
            <w:vAlign w:val="center"/>
          </w:tcPr>
          <w:p w14:paraId="1FC782E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/>
                <w:bCs/>
                <w:sz w:val="21"/>
              </w:rPr>
            </w:pPr>
            <w:r w:rsidRPr="005F65EC">
              <w:rPr>
                <w:b/>
                <w:bCs/>
                <w:sz w:val="21"/>
              </w:rPr>
              <w:t>指标</w:t>
            </w:r>
          </w:p>
          <w:p w14:paraId="43F665A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/>
                <w:bCs/>
                <w:color w:val="000000"/>
                <w:sz w:val="21"/>
              </w:rPr>
            </w:pPr>
            <w:r w:rsidRPr="005F65EC">
              <w:rPr>
                <w:b/>
                <w:bCs/>
                <w:sz w:val="21"/>
              </w:rPr>
              <w:t>类别</w:t>
            </w:r>
          </w:p>
        </w:tc>
      </w:tr>
      <w:tr w:rsidR="007C1C44" w:rsidRPr="005F65EC" w14:paraId="35F011DD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421E7BA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267B7B3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结构</w:t>
            </w:r>
          </w:p>
          <w:p w14:paraId="6A33690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/>
                <w:bCs/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尺寸</w:t>
            </w:r>
          </w:p>
        </w:tc>
        <w:tc>
          <w:tcPr>
            <w:tcW w:w="2111" w:type="dxa"/>
            <w:vMerge w:val="restart"/>
            <w:vAlign w:val="center"/>
            <w:hideMark/>
          </w:tcPr>
          <w:p w14:paraId="51517FF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光缆结构尺寸</w:t>
            </w:r>
          </w:p>
        </w:tc>
        <w:tc>
          <w:tcPr>
            <w:tcW w:w="963" w:type="dxa"/>
            <w:vAlign w:val="center"/>
            <w:hideMark/>
          </w:tcPr>
          <w:p w14:paraId="3EA7370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短轴</w:t>
            </w:r>
            <w:r w:rsidRPr="005F65EC">
              <w:rPr>
                <w:bCs/>
                <w:color w:val="000000"/>
                <w:sz w:val="21"/>
              </w:rPr>
              <w:t>mm</w:t>
            </w:r>
          </w:p>
        </w:tc>
        <w:tc>
          <w:tcPr>
            <w:tcW w:w="2411" w:type="dxa"/>
            <w:vAlign w:val="center"/>
            <w:hideMark/>
          </w:tcPr>
          <w:p w14:paraId="2FF774B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2.0±0.1</w:t>
            </w:r>
          </w:p>
        </w:tc>
        <w:tc>
          <w:tcPr>
            <w:tcW w:w="1011" w:type="dxa"/>
            <w:vAlign w:val="center"/>
          </w:tcPr>
          <w:p w14:paraId="4344800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B</w:t>
            </w:r>
          </w:p>
        </w:tc>
      </w:tr>
      <w:tr w:rsidR="007C1C44" w:rsidRPr="005F65EC" w14:paraId="4D5B4C1B" w14:textId="77777777" w:rsidTr="00602F19">
        <w:trPr>
          <w:trHeight w:val="567"/>
          <w:jc w:val="center"/>
        </w:trPr>
        <w:tc>
          <w:tcPr>
            <w:tcW w:w="752" w:type="dxa"/>
            <w:vMerge w:val="restart"/>
            <w:vAlign w:val="center"/>
          </w:tcPr>
          <w:p w14:paraId="55EA212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</w:t>
            </w:r>
          </w:p>
        </w:tc>
        <w:tc>
          <w:tcPr>
            <w:tcW w:w="1824" w:type="dxa"/>
            <w:vMerge/>
            <w:vAlign w:val="center"/>
            <w:hideMark/>
          </w:tcPr>
          <w:p w14:paraId="1206B527" w14:textId="77777777" w:rsidR="007C1C44" w:rsidRPr="005F65EC" w:rsidRDefault="007C1C44" w:rsidP="00602F19">
            <w:pPr>
              <w:pStyle w:val="11"/>
              <w:outlineLvl w:val="0"/>
              <w:rPr>
                <w:b/>
                <w:bCs/>
                <w:color w:val="000000"/>
                <w:sz w:val="21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266066C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</w:p>
        </w:tc>
        <w:tc>
          <w:tcPr>
            <w:tcW w:w="963" w:type="dxa"/>
            <w:vMerge w:val="restart"/>
            <w:vAlign w:val="center"/>
            <w:hideMark/>
          </w:tcPr>
          <w:p w14:paraId="5B545A7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长轴</w:t>
            </w:r>
            <w:r w:rsidRPr="005F65EC">
              <w:rPr>
                <w:bCs/>
                <w:color w:val="000000"/>
                <w:sz w:val="21"/>
              </w:rPr>
              <w:t>mm</w:t>
            </w:r>
          </w:p>
        </w:tc>
        <w:tc>
          <w:tcPr>
            <w:tcW w:w="2411" w:type="dxa"/>
            <w:vAlign w:val="center"/>
            <w:hideMark/>
          </w:tcPr>
          <w:p w14:paraId="4E1FE74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GJXH</w:t>
            </w:r>
            <w:r w:rsidRPr="005F65EC">
              <w:rPr>
                <w:bCs/>
                <w:color w:val="000000"/>
                <w:sz w:val="21"/>
              </w:rPr>
              <w:t>：</w:t>
            </w:r>
            <w:r w:rsidRPr="005F65EC">
              <w:rPr>
                <w:bCs/>
                <w:color w:val="000000"/>
                <w:sz w:val="21"/>
              </w:rPr>
              <w:t>3.0±0.1</w:t>
            </w:r>
          </w:p>
          <w:p w14:paraId="38F7F99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</w:p>
        </w:tc>
        <w:tc>
          <w:tcPr>
            <w:tcW w:w="1011" w:type="dxa"/>
            <w:vAlign w:val="center"/>
          </w:tcPr>
          <w:p w14:paraId="1C2EE03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B</w:t>
            </w:r>
          </w:p>
        </w:tc>
      </w:tr>
      <w:tr w:rsidR="007C1C44" w:rsidRPr="005F65EC" w14:paraId="7197A2F5" w14:textId="77777777" w:rsidTr="00602F19">
        <w:trPr>
          <w:trHeight w:val="567"/>
          <w:jc w:val="center"/>
        </w:trPr>
        <w:tc>
          <w:tcPr>
            <w:tcW w:w="752" w:type="dxa"/>
            <w:vMerge/>
            <w:vAlign w:val="center"/>
          </w:tcPr>
          <w:p w14:paraId="42838A44" w14:textId="77777777" w:rsidR="007C1C44" w:rsidRPr="005F65EC" w:rsidRDefault="007C1C44" w:rsidP="00602F19">
            <w:pPr>
              <w:pStyle w:val="11"/>
              <w:outlineLvl w:val="0"/>
              <w:rPr>
                <w:b/>
                <w:bCs/>
                <w:color w:val="000000"/>
                <w:sz w:val="21"/>
              </w:rPr>
            </w:pPr>
          </w:p>
        </w:tc>
        <w:tc>
          <w:tcPr>
            <w:tcW w:w="1824" w:type="dxa"/>
            <w:vMerge/>
            <w:vAlign w:val="center"/>
          </w:tcPr>
          <w:p w14:paraId="4B5C201B" w14:textId="77777777" w:rsidR="007C1C44" w:rsidRPr="005F65EC" w:rsidRDefault="007C1C44" w:rsidP="00602F19">
            <w:pPr>
              <w:pStyle w:val="11"/>
              <w:outlineLvl w:val="0"/>
              <w:rPr>
                <w:b/>
                <w:bCs/>
                <w:color w:val="000000"/>
                <w:sz w:val="21"/>
              </w:rPr>
            </w:pPr>
          </w:p>
        </w:tc>
        <w:tc>
          <w:tcPr>
            <w:tcW w:w="2111" w:type="dxa"/>
            <w:vMerge/>
            <w:vAlign w:val="center"/>
          </w:tcPr>
          <w:p w14:paraId="284877A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</w:p>
        </w:tc>
        <w:tc>
          <w:tcPr>
            <w:tcW w:w="963" w:type="dxa"/>
            <w:vMerge/>
            <w:vAlign w:val="center"/>
          </w:tcPr>
          <w:p w14:paraId="7F227B2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</w:p>
        </w:tc>
        <w:tc>
          <w:tcPr>
            <w:tcW w:w="2411" w:type="dxa"/>
            <w:vAlign w:val="center"/>
          </w:tcPr>
          <w:p w14:paraId="68DBB0A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GJX2H</w:t>
            </w:r>
            <w:r w:rsidRPr="005F65EC">
              <w:rPr>
                <w:bCs/>
                <w:color w:val="000000"/>
                <w:sz w:val="21"/>
              </w:rPr>
              <w:t>：</w:t>
            </w:r>
            <w:r w:rsidRPr="005F65EC">
              <w:rPr>
                <w:bCs/>
                <w:color w:val="000000"/>
                <w:sz w:val="21"/>
              </w:rPr>
              <w:t xml:space="preserve"> 6.1±0.2</w:t>
            </w:r>
          </w:p>
        </w:tc>
        <w:tc>
          <w:tcPr>
            <w:tcW w:w="1011" w:type="dxa"/>
            <w:vAlign w:val="center"/>
          </w:tcPr>
          <w:p w14:paraId="4F14F21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B</w:t>
            </w:r>
          </w:p>
        </w:tc>
      </w:tr>
      <w:tr w:rsidR="007C1C44" w:rsidRPr="005F65EC" w14:paraId="6039FE84" w14:textId="77777777" w:rsidTr="00602F19">
        <w:trPr>
          <w:trHeight w:val="567"/>
          <w:jc w:val="center"/>
        </w:trPr>
        <w:tc>
          <w:tcPr>
            <w:tcW w:w="752" w:type="dxa"/>
            <w:vMerge/>
            <w:vAlign w:val="center"/>
          </w:tcPr>
          <w:p w14:paraId="61538BF6" w14:textId="77777777" w:rsidR="007C1C44" w:rsidRPr="005F65EC" w:rsidRDefault="007C1C44" w:rsidP="00602F19">
            <w:pPr>
              <w:pStyle w:val="11"/>
              <w:outlineLvl w:val="0"/>
              <w:rPr>
                <w:b/>
                <w:bCs/>
                <w:color w:val="000000"/>
                <w:sz w:val="21"/>
              </w:rPr>
            </w:pPr>
          </w:p>
        </w:tc>
        <w:tc>
          <w:tcPr>
            <w:tcW w:w="1824" w:type="dxa"/>
            <w:vMerge/>
            <w:vAlign w:val="center"/>
          </w:tcPr>
          <w:p w14:paraId="5D2D390D" w14:textId="77777777" w:rsidR="007C1C44" w:rsidRPr="005F65EC" w:rsidRDefault="007C1C44" w:rsidP="00602F19">
            <w:pPr>
              <w:pStyle w:val="11"/>
              <w:outlineLvl w:val="0"/>
              <w:rPr>
                <w:b/>
                <w:bCs/>
                <w:color w:val="000000"/>
                <w:sz w:val="21"/>
              </w:rPr>
            </w:pPr>
          </w:p>
        </w:tc>
        <w:tc>
          <w:tcPr>
            <w:tcW w:w="2111" w:type="dxa"/>
            <w:vMerge/>
            <w:vAlign w:val="center"/>
          </w:tcPr>
          <w:p w14:paraId="2AF29C0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</w:p>
        </w:tc>
        <w:tc>
          <w:tcPr>
            <w:tcW w:w="963" w:type="dxa"/>
            <w:vMerge/>
            <w:vAlign w:val="center"/>
          </w:tcPr>
          <w:p w14:paraId="3857F55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</w:p>
        </w:tc>
        <w:tc>
          <w:tcPr>
            <w:tcW w:w="2411" w:type="dxa"/>
            <w:vAlign w:val="center"/>
          </w:tcPr>
          <w:p w14:paraId="216B9A5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GJYXCH</w:t>
            </w:r>
            <w:r w:rsidRPr="005F65EC">
              <w:rPr>
                <w:bCs/>
                <w:color w:val="000000"/>
                <w:sz w:val="21"/>
              </w:rPr>
              <w:t>：</w:t>
            </w:r>
            <w:r w:rsidRPr="005F65EC">
              <w:rPr>
                <w:bCs/>
                <w:color w:val="000000"/>
                <w:sz w:val="21"/>
              </w:rPr>
              <w:t>3.0±0.1</w:t>
            </w:r>
          </w:p>
        </w:tc>
        <w:tc>
          <w:tcPr>
            <w:tcW w:w="1011" w:type="dxa"/>
            <w:vAlign w:val="center"/>
          </w:tcPr>
          <w:p w14:paraId="380CDAF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B</w:t>
            </w:r>
          </w:p>
        </w:tc>
      </w:tr>
      <w:tr w:rsidR="007C1C44" w:rsidRPr="005F65EC" w14:paraId="0FB19E2A" w14:textId="77777777" w:rsidTr="00602F19">
        <w:trPr>
          <w:trHeight w:val="567"/>
          <w:jc w:val="center"/>
        </w:trPr>
        <w:tc>
          <w:tcPr>
            <w:tcW w:w="752" w:type="dxa"/>
            <w:vMerge/>
            <w:vAlign w:val="center"/>
          </w:tcPr>
          <w:p w14:paraId="2BE5E94B" w14:textId="77777777" w:rsidR="007C1C44" w:rsidRPr="005F65EC" w:rsidRDefault="007C1C44" w:rsidP="00602F19">
            <w:pPr>
              <w:pStyle w:val="11"/>
              <w:outlineLvl w:val="0"/>
              <w:rPr>
                <w:b/>
                <w:bCs/>
                <w:color w:val="000000"/>
                <w:sz w:val="21"/>
              </w:rPr>
            </w:pPr>
          </w:p>
        </w:tc>
        <w:tc>
          <w:tcPr>
            <w:tcW w:w="1824" w:type="dxa"/>
            <w:vMerge/>
            <w:vAlign w:val="center"/>
          </w:tcPr>
          <w:p w14:paraId="2E33A5D5" w14:textId="77777777" w:rsidR="007C1C44" w:rsidRPr="005F65EC" w:rsidRDefault="007C1C44" w:rsidP="00602F19">
            <w:pPr>
              <w:pStyle w:val="11"/>
              <w:outlineLvl w:val="0"/>
              <w:rPr>
                <w:b/>
                <w:bCs/>
                <w:color w:val="000000"/>
                <w:sz w:val="21"/>
              </w:rPr>
            </w:pPr>
          </w:p>
        </w:tc>
        <w:tc>
          <w:tcPr>
            <w:tcW w:w="2111" w:type="dxa"/>
            <w:vMerge/>
            <w:vAlign w:val="center"/>
          </w:tcPr>
          <w:p w14:paraId="0E6DB01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</w:p>
        </w:tc>
        <w:tc>
          <w:tcPr>
            <w:tcW w:w="963" w:type="dxa"/>
            <w:vMerge/>
            <w:vAlign w:val="center"/>
          </w:tcPr>
          <w:p w14:paraId="21089E9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</w:p>
        </w:tc>
        <w:tc>
          <w:tcPr>
            <w:tcW w:w="2411" w:type="dxa"/>
            <w:vAlign w:val="center"/>
          </w:tcPr>
          <w:p w14:paraId="62BA0BC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GJYXC2H</w:t>
            </w:r>
            <w:r w:rsidRPr="005F65EC">
              <w:rPr>
                <w:bCs/>
                <w:color w:val="000000"/>
                <w:sz w:val="21"/>
              </w:rPr>
              <w:t>：</w:t>
            </w:r>
            <w:r w:rsidRPr="005F65EC">
              <w:rPr>
                <w:bCs/>
                <w:color w:val="000000"/>
                <w:sz w:val="21"/>
              </w:rPr>
              <w:t>8.3±0.2</w:t>
            </w:r>
          </w:p>
        </w:tc>
        <w:tc>
          <w:tcPr>
            <w:tcW w:w="1011" w:type="dxa"/>
            <w:vAlign w:val="center"/>
          </w:tcPr>
          <w:p w14:paraId="1663DA1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B</w:t>
            </w:r>
          </w:p>
        </w:tc>
      </w:tr>
      <w:tr w:rsidR="007C1C44" w:rsidRPr="005F65EC" w14:paraId="10B6AF53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2C0D588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</w:t>
            </w:r>
          </w:p>
        </w:tc>
        <w:tc>
          <w:tcPr>
            <w:tcW w:w="1824" w:type="dxa"/>
            <w:vMerge/>
            <w:vAlign w:val="center"/>
            <w:hideMark/>
          </w:tcPr>
          <w:p w14:paraId="1709C70D" w14:textId="77777777" w:rsidR="007C1C44" w:rsidRPr="005F65EC" w:rsidRDefault="007C1C44" w:rsidP="00602F19">
            <w:pPr>
              <w:pStyle w:val="11"/>
              <w:outlineLvl w:val="0"/>
              <w:rPr>
                <w:b/>
                <w:bCs/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6D26044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护套厚度</w:t>
            </w:r>
          </w:p>
        </w:tc>
        <w:tc>
          <w:tcPr>
            <w:tcW w:w="963" w:type="dxa"/>
            <w:vAlign w:val="center"/>
            <w:hideMark/>
          </w:tcPr>
          <w:p w14:paraId="6680023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mm</w:t>
            </w:r>
          </w:p>
        </w:tc>
        <w:tc>
          <w:tcPr>
            <w:tcW w:w="2411" w:type="dxa"/>
            <w:vAlign w:val="center"/>
            <w:hideMark/>
          </w:tcPr>
          <w:p w14:paraId="57E20F1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≥0.4</w:t>
            </w:r>
          </w:p>
        </w:tc>
        <w:tc>
          <w:tcPr>
            <w:tcW w:w="1011" w:type="dxa"/>
            <w:vAlign w:val="center"/>
          </w:tcPr>
          <w:p w14:paraId="166A8D2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bCs/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B</w:t>
            </w:r>
          </w:p>
        </w:tc>
      </w:tr>
      <w:tr w:rsidR="007C1C44" w:rsidRPr="005F65EC" w14:paraId="63CFD519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4B70AA9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3C4C44F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光纤尺寸参数</w:t>
            </w:r>
          </w:p>
        </w:tc>
        <w:tc>
          <w:tcPr>
            <w:tcW w:w="2111" w:type="dxa"/>
            <w:vAlign w:val="center"/>
            <w:hideMark/>
          </w:tcPr>
          <w:p w14:paraId="54FF35E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包层直径</w:t>
            </w:r>
          </w:p>
        </w:tc>
        <w:tc>
          <w:tcPr>
            <w:tcW w:w="963" w:type="dxa"/>
            <w:vAlign w:val="center"/>
            <w:hideMark/>
          </w:tcPr>
          <w:p w14:paraId="5DC3241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proofErr w:type="spellStart"/>
            <w:r w:rsidRPr="005F65EC">
              <w:rPr>
                <w:color w:val="000000"/>
                <w:sz w:val="21"/>
              </w:rPr>
              <w:t>μm</w:t>
            </w:r>
            <w:proofErr w:type="spellEnd"/>
          </w:p>
        </w:tc>
        <w:tc>
          <w:tcPr>
            <w:tcW w:w="2411" w:type="dxa"/>
            <w:vAlign w:val="center"/>
            <w:hideMark/>
          </w:tcPr>
          <w:p w14:paraId="224CBCB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125.0±0.7</w:t>
            </w:r>
          </w:p>
        </w:tc>
        <w:tc>
          <w:tcPr>
            <w:tcW w:w="1011" w:type="dxa"/>
            <w:vAlign w:val="center"/>
          </w:tcPr>
          <w:p w14:paraId="74F1301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B</w:t>
            </w:r>
          </w:p>
        </w:tc>
      </w:tr>
      <w:tr w:rsidR="007C1C44" w:rsidRPr="005F65EC" w14:paraId="2D886C60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72F16F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5</w:t>
            </w:r>
          </w:p>
        </w:tc>
        <w:tc>
          <w:tcPr>
            <w:tcW w:w="1824" w:type="dxa"/>
            <w:vMerge/>
            <w:vAlign w:val="center"/>
          </w:tcPr>
          <w:p w14:paraId="2491F23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</w:tcPr>
          <w:p w14:paraId="0E0680C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包层不圆度</w:t>
            </w:r>
          </w:p>
        </w:tc>
        <w:tc>
          <w:tcPr>
            <w:tcW w:w="963" w:type="dxa"/>
            <w:vAlign w:val="center"/>
          </w:tcPr>
          <w:p w14:paraId="2A860BE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%</w:t>
            </w:r>
          </w:p>
        </w:tc>
        <w:tc>
          <w:tcPr>
            <w:tcW w:w="2411" w:type="dxa"/>
            <w:vAlign w:val="center"/>
          </w:tcPr>
          <w:p w14:paraId="7382B78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≤1.0</w:t>
            </w:r>
          </w:p>
        </w:tc>
        <w:tc>
          <w:tcPr>
            <w:tcW w:w="1011" w:type="dxa"/>
            <w:vAlign w:val="center"/>
          </w:tcPr>
          <w:p w14:paraId="78C80C2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B</w:t>
            </w:r>
          </w:p>
        </w:tc>
      </w:tr>
      <w:tr w:rsidR="007C1C44" w:rsidRPr="005F65EC" w14:paraId="1BBE3E28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65B257B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6</w:t>
            </w:r>
          </w:p>
        </w:tc>
        <w:tc>
          <w:tcPr>
            <w:tcW w:w="1824" w:type="dxa"/>
            <w:vMerge/>
            <w:vAlign w:val="center"/>
          </w:tcPr>
          <w:p w14:paraId="05DD0F0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</w:tcPr>
          <w:p w14:paraId="0C976FA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芯同心度误差</w:t>
            </w:r>
          </w:p>
        </w:tc>
        <w:tc>
          <w:tcPr>
            <w:tcW w:w="963" w:type="dxa"/>
            <w:vAlign w:val="center"/>
          </w:tcPr>
          <w:p w14:paraId="28A3B5F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proofErr w:type="spellStart"/>
            <w:r w:rsidRPr="005F65EC">
              <w:rPr>
                <w:color w:val="000000"/>
                <w:sz w:val="21"/>
              </w:rPr>
              <w:t>μm</w:t>
            </w:r>
            <w:proofErr w:type="spellEnd"/>
          </w:p>
        </w:tc>
        <w:tc>
          <w:tcPr>
            <w:tcW w:w="2411" w:type="dxa"/>
            <w:vAlign w:val="center"/>
          </w:tcPr>
          <w:p w14:paraId="2B8852B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≤0.3</w:t>
            </w:r>
          </w:p>
        </w:tc>
        <w:tc>
          <w:tcPr>
            <w:tcW w:w="1011" w:type="dxa"/>
            <w:vAlign w:val="center"/>
          </w:tcPr>
          <w:p w14:paraId="27DB1B9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bCs/>
                <w:color w:val="000000"/>
                <w:sz w:val="21"/>
              </w:rPr>
              <w:t>B</w:t>
            </w:r>
          </w:p>
        </w:tc>
      </w:tr>
      <w:tr w:rsidR="007C1C44" w:rsidRPr="005F65EC" w14:paraId="137CF839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6C63574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7</w:t>
            </w:r>
          </w:p>
        </w:tc>
        <w:tc>
          <w:tcPr>
            <w:tcW w:w="1824" w:type="dxa"/>
            <w:vAlign w:val="center"/>
            <w:hideMark/>
          </w:tcPr>
          <w:p w14:paraId="3A17207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模场直径</w:t>
            </w:r>
          </w:p>
        </w:tc>
        <w:tc>
          <w:tcPr>
            <w:tcW w:w="2111" w:type="dxa"/>
            <w:vAlign w:val="center"/>
            <w:hideMark/>
          </w:tcPr>
          <w:p w14:paraId="24457CE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1310nm</w:t>
            </w:r>
            <w:r w:rsidRPr="005F65EC">
              <w:rPr>
                <w:color w:val="000000"/>
                <w:sz w:val="21"/>
              </w:rPr>
              <w:br/>
            </w:r>
            <w:r w:rsidRPr="005F65EC">
              <w:rPr>
                <w:color w:val="000000"/>
                <w:sz w:val="21"/>
              </w:rPr>
              <w:t>模场直径</w:t>
            </w:r>
          </w:p>
        </w:tc>
        <w:tc>
          <w:tcPr>
            <w:tcW w:w="963" w:type="dxa"/>
            <w:vAlign w:val="center"/>
            <w:hideMark/>
          </w:tcPr>
          <w:p w14:paraId="18D6681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proofErr w:type="spellStart"/>
            <w:r w:rsidRPr="005F65EC">
              <w:rPr>
                <w:color w:val="000000"/>
                <w:sz w:val="21"/>
              </w:rPr>
              <w:t>μm</w:t>
            </w:r>
            <w:proofErr w:type="spellEnd"/>
          </w:p>
        </w:tc>
        <w:tc>
          <w:tcPr>
            <w:tcW w:w="2411" w:type="dxa"/>
            <w:vAlign w:val="center"/>
            <w:hideMark/>
          </w:tcPr>
          <w:p w14:paraId="7463111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（</w:t>
            </w:r>
            <w:r w:rsidRPr="005F65EC">
              <w:rPr>
                <w:color w:val="000000"/>
                <w:sz w:val="21"/>
              </w:rPr>
              <w:t>8.6</w:t>
            </w:r>
            <w:r w:rsidRPr="005F65EC">
              <w:rPr>
                <w:color w:val="000000"/>
                <w:sz w:val="21"/>
              </w:rPr>
              <w:t>～</w:t>
            </w:r>
            <w:r w:rsidRPr="005F65EC">
              <w:rPr>
                <w:color w:val="000000"/>
                <w:sz w:val="21"/>
              </w:rPr>
              <w:t>9.5</w:t>
            </w:r>
            <w:r w:rsidRPr="005F65EC">
              <w:rPr>
                <w:color w:val="000000"/>
                <w:sz w:val="21"/>
              </w:rPr>
              <w:t>）</w:t>
            </w:r>
            <w:r w:rsidRPr="005F65EC">
              <w:rPr>
                <w:color w:val="000000"/>
                <w:sz w:val="21"/>
              </w:rPr>
              <w:t>±0.4</w:t>
            </w:r>
          </w:p>
        </w:tc>
        <w:tc>
          <w:tcPr>
            <w:tcW w:w="1011" w:type="dxa"/>
            <w:vAlign w:val="center"/>
          </w:tcPr>
          <w:p w14:paraId="1793930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359FDD32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C4B536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lastRenderedPageBreak/>
              <w:t>8</w:t>
            </w:r>
          </w:p>
        </w:tc>
        <w:tc>
          <w:tcPr>
            <w:tcW w:w="1824" w:type="dxa"/>
            <w:vAlign w:val="center"/>
            <w:hideMark/>
          </w:tcPr>
          <w:p w14:paraId="30CBBF8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截止波长</w:t>
            </w:r>
          </w:p>
        </w:tc>
        <w:tc>
          <w:tcPr>
            <w:tcW w:w="2111" w:type="dxa"/>
            <w:vAlign w:val="center"/>
            <w:hideMark/>
          </w:tcPr>
          <w:p w14:paraId="137F9CD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proofErr w:type="spellStart"/>
            <w:r w:rsidRPr="005F65EC">
              <w:rPr>
                <w:color w:val="000000"/>
                <w:sz w:val="21"/>
              </w:rPr>
              <w:t>λ</w:t>
            </w:r>
            <w:r w:rsidRPr="005F65EC">
              <w:rPr>
                <w:color w:val="000000"/>
                <w:sz w:val="21"/>
                <w:vertAlign w:val="subscript"/>
              </w:rPr>
              <w:t>cc</w:t>
            </w:r>
            <w:proofErr w:type="spellEnd"/>
          </w:p>
        </w:tc>
        <w:tc>
          <w:tcPr>
            <w:tcW w:w="963" w:type="dxa"/>
            <w:vAlign w:val="center"/>
            <w:hideMark/>
          </w:tcPr>
          <w:p w14:paraId="21B00B0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nm</w:t>
            </w:r>
          </w:p>
        </w:tc>
        <w:tc>
          <w:tcPr>
            <w:tcW w:w="2411" w:type="dxa"/>
            <w:vAlign w:val="center"/>
            <w:hideMark/>
          </w:tcPr>
          <w:p w14:paraId="79A3736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≤1260</w:t>
            </w:r>
          </w:p>
        </w:tc>
        <w:tc>
          <w:tcPr>
            <w:tcW w:w="1011" w:type="dxa"/>
            <w:vAlign w:val="center"/>
          </w:tcPr>
          <w:p w14:paraId="0E8F96F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4D125DA6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50F5A1F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9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7A53D35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衰减系数</w:t>
            </w:r>
          </w:p>
        </w:tc>
        <w:tc>
          <w:tcPr>
            <w:tcW w:w="2111" w:type="dxa"/>
            <w:vAlign w:val="center"/>
            <w:hideMark/>
          </w:tcPr>
          <w:p w14:paraId="7CE0143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1310nm</w:t>
            </w:r>
          </w:p>
        </w:tc>
        <w:tc>
          <w:tcPr>
            <w:tcW w:w="963" w:type="dxa"/>
            <w:vAlign w:val="center"/>
            <w:hideMark/>
          </w:tcPr>
          <w:p w14:paraId="3B753B6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dB/km</w:t>
            </w:r>
          </w:p>
        </w:tc>
        <w:tc>
          <w:tcPr>
            <w:tcW w:w="2411" w:type="dxa"/>
            <w:vAlign w:val="center"/>
            <w:hideMark/>
          </w:tcPr>
          <w:p w14:paraId="1B74D72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≤0.35</w:t>
            </w:r>
          </w:p>
        </w:tc>
        <w:tc>
          <w:tcPr>
            <w:tcW w:w="1011" w:type="dxa"/>
            <w:vAlign w:val="center"/>
          </w:tcPr>
          <w:p w14:paraId="6C6DD85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3F3824B5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549F788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10</w:t>
            </w:r>
          </w:p>
        </w:tc>
        <w:tc>
          <w:tcPr>
            <w:tcW w:w="1824" w:type="dxa"/>
            <w:vMerge/>
            <w:vAlign w:val="center"/>
            <w:hideMark/>
          </w:tcPr>
          <w:p w14:paraId="04DEC67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7171197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1550nm</w:t>
            </w:r>
          </w:p>
        </w:tc>
        <w:tc>
          <w:tcPr>
            <w:tcW w:w="963" w:type="dxa"/>
            <w:vAlign w:val="center"/>
            <w:hideMark/>
          </w:tcPr>
          <w:p w14:paraId="1AEA368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dB/km</w:t>
            </w:r>
          </w:p>
        </w:tc>
        <w:tc>
          <w:tcPr>
            <w:tcW w:w="2411" w:type="dxa"/>
            <w:vAlign w:val="center"/>
            <w:hideMark/>
          </w:tcPr>
          <w:p w14:paraId="263ACCA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≤0.21</w:t>
            </w:r>
          </w:p>
        </w:tc>
        <w:tc>
          <w:tcPr>
            <w:tcW w:w="1011" w:type="dxa"/>
            <w:vAlign w:val="center"/>
          </w:tcPr>
          <w:p w14:paraId="38CA2D4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33B2C9A5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67E50FC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11</w:t>
            </w:r>
          </w:p>
        </w:tc>
        <w:tc>
          <w:tcPr>
            <w:tcW w:w="1824" w:type="dxa"/>
            <w:vMerge w:val="restart"/>
            <w:vAlign w:val="center"/>
          </w:tcPr>
          <w:p w14:paraId="599AAE2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proofErr w:type="gramStart"/>
            <w:r w:rsidRPr="005F65EC">
              <w:rPr>
                <w:color w:val="000000"/>
                <w:sz w:val="21"/>
              </w:rPr>
              <w:t>宏弯损耗</w:t>
            </w:r>
            <w:proofErr w:type="gramEnd"/>
          </w:p>
        </w:tc>
        <w:tc>
          <w:tcPr>
            <w:tcW w:w="2111" w:type="dxa"/>
            <w:vAlign w:val="center"/>
          </w:tcPr>
          <w:p w14:paraId="1E17700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1550nm</w:t>
            </w:r>
          </w:p>
          <w:p w14:paraId="0432557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（</w:t>
            </w:r>
            <w:r w:rsidRPr="005F65EC">
              <w:rPr>
                <w:color w:val="000000"/>
                <w:sz w:val="21"/>
              </w:rPr>
              <w:t>10mm</w:t>
            </w:r>
            <w:r w:rsidRPr="005F65EC">
              <w:rPr>
                <w:color w:val="000000"/>
                <w:sz w:val="21"/>
              </w:rPr>
              <w:t>，</w:t>
            </w:r>
            <w:r w:rsidRPr="005F65EC">
              <w:rPr>
                <w:color w:val="000000"/>
                <w:sz w:val="21"/>
              </w:rPr>
              <w:t>1</w:t>
            </w:r>
            <w:r w:rsidRPr="005F65EC">
              <w:rPr>
                <w:color w:val="000000"/>
                <w:sz w:val="21"/>
              </w:rPr>
              <w:t>圈）</w:t>
            </w:r>
          </w:p>
        </w:tc>
        <w:tc>
          <w:tcPr>
            <w:tcW w:w="963" w:type="dxa"/>
            <w:vAlign w:val="center"/>
          </w:tcPr>
          <w:p w14:paraId="1A04F57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</w:tcPr>
          <w:p w14:paraId="4B4ABF0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＜</w:t>
            </w:r>
            <w:r w:rsidRPr="005F65EC">
              <w:rPr>
                <w:color w:val="000000"/>
                <w:sz w:val="21"/>
              </w:rPr>
              <w:t>0.1</w:t>
            </w:r>
          </w:p>
        </w:tc>
        <w:tc>
          <w:tcPr>
            <w:tcW w:w="1011" w:type="dxa"/>
            <w:vAlign w:val="center"/>
          </w:tcPr>
          <w:p w14:paraId="0D8EA09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165D1169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6CEE992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12</w:t>
            </w:r>
          </w:p>
        </w:tc>
        <w:tc>
          <w:tcPr>
            <w:tcW w:w="1824" w:type="dxa"/>
            <w:vMerge/>
            <w:vAlign w:val="center"/>
          </w:tcPr>
          <w:p w14:paraId="187661A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</w:tcPr>
          <w:p w14:paraId="108E3B7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1625nm</w:t>
            </w:r>
          </w:p>
          <w:p w14:paraId="3B8AE86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（</w:t>
            </w:r>
            <w:r w:rsidRPr="005F65EC">
              <w:rPr>
                <w:color w:val="000000"/>
                <w:sz w:val="21"/>
              </w:rPr>
              <w:t>10mm</w:t>
            </w:r>
            <w:r w:rsidRPr="005F65EC">
              <w:rPr>
                <w:color w:val="000000"/>
                <w:sz w:val="21"/>
              </w:rPr>
              <w:t>，</w:t>
            </w:r>
            <w:r w:rsidRPr="005F65EC">
              <w:rPr>
                <w:color w:val="000000"/>
                <w:sz w:val="21"/>
              </w:rPr>
              <w:t>1</w:t>
            </w:r>
            <w:r w:rsidRPr="005F65EC">
              <w:rPr>
                <w:color w:val="000000"/>
                <w:sz w:val="21"/>
              </w:rPr>
              <w:t>圈）</w:t>
            </w:r>
          </w:p>
        </w:tc>
        <w:tc>
          <w:tcPr>
            <w:tcW w:w="963" w:type="dxa"/>
            <w:vAlign w:val="center"/>
          </w:tcPr>
          <w:p w14:paraId="5B0220B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</w:tcPr>
          <w:p w14:paraId="7BADE4E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＜</w:t>
            </w:r>
            <w:r w:rsidRPr="005F65EC">
              <w:rPr>
                <w:color w:val="000000"/>
                <w:sz w:val="21"/>
              </w:rPr>
              <w:t>0.2</w:t>
            </w:r>
          </w:p>
        </w:tc>
        <w:tc>
          <w:tcPr>
            <w:tcW w:w="1011" w:type="dxa"/>
            <w:vAlign w:val="center"/>
          </w:tcPr>
          <w:p w14:paraId="59330BE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5993BA58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0B71B73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13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248EC38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可分离性</w:t>
            </w:r>
          </w:p>
        </w:tc>
        <w:tc>
          <w:tcPr>
            <w:tcW w:w="2111" w:type="dxa"/>
            <w:vAlign w:val="center"/>
            <w:hideMark/>
          </w:tcPr>
          <w:p w14:paraId="13EFBFE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撕裂力</w:t>
            </w:r>
          </w:p>
        </w:tc>
        <w:tc>
          <w:tcPr>
            <w:tcW w:w="963" w:type="dxa"/>
            <w:vAlign w:val="center"/>
            <w:hideMark/>
          </w:tcPr>
          <w:p w14:paraId="6FA1BAA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N</w:t>
            </w:r>
          </w:p>
        </w:tc>
        <w:tc>
          <w:tcPr>
            <w:tcW w:w="2411" w:type="dxa"/>
            <w:vAlign w:val="center"/>
            <w:hideMark/>
          </w:tcPr>
          <w:p w14:paraId="2A83CD8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5</w:t>
            </w:r>
            <w:r w:rsidRPr="005F65EC">
              <w:rPr>
                <w:color w:val="000000"/>
                <w:sz w:val="21"/>
              </w:rPr>
              <w:t>～</w:t>
            </w:r>
            <w:r w:rsidRPr="005F65EC">
              <w:rPr>
                <w:color w:val="000000"/>
                <w:sz w:val="21"/>
              </w:rPr>
              <w:t>15</w:t>
            </w:r>
          </w:p>
        </w:tc>
        <w:tc>
          <w:tcPr>
            <w:tcW w:w="1011" w:type="dxa"/>
            <w:vAlign w:val="center"/>
          </w:tcPr>
          <w:p w14:paraId="1D6F802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B</w:t>
            </w:r>
          </w:p>
        </w:tc>
      </w:tr>
      <w:tr w:rsidR="007C1C44" w:rsidRPr="005F65EC" w14:paraId="6799E9C5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1360B6E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14</w:t>
            </w:r>
          </w:p>
        </w:tc>
        <w:tc>
          <w:tcPr>
            <w:tcW w:w="1824" w:type="dxa"/>
            <w:vMerge/>
            <w:vAlign w:val="center"/>
            <w:hideMark/>
          </w:tcPr>
          <w:p w14:paraId="0056B70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Merge w:val="restart"/>
            <w:vAlign w:val="center"/>
            <w:hideMark/>
          </w:tcPr>
          <w:p w14:paraId="19B971D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自承式吊线部分</w:t>
            </w:r>
          </w:p>
          <w:p w14:paraId="7A50680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撕裂力</w:t>
            </w:r>
          </w:p>
        </w:tc>
        <w:tc>
          <w:tcPr>
            <w:tcW w:w="963" w:type="dxa"/>
            <w:vMerge w:val="restart"/>
            <w:vAlign w:val="center"/>
            <w:hideMark/>
          </w:tcPr>
          <w:p w14:paraId="79B465A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N</w:t>
            </w:r>
          </w:p>
        </w:tc>
        <w:tc>
          <w:tcPr>
            <w:tcW w:w="2411" w:type="dxa"/>
            <w:vAlign w:val="center"/>
            <w:hideMark/>
          </w:tcPr>
          <w:p w14:paraId="18AC02F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GJYXCH</w:t>
            </w:r>
            <w:r w:rsidRPr="005F65EC">
              <w:rPr>
                <w:color w:val="000000"/>
                <w:sz w:val="21"/>
              </w:rPr>
              <w:t>：</w:t>
            </w:r>
            <w:r w:rsidRPr="005F65EC">
              <w:rPr>
                <w:color w:val="000000"/>
                <w:sz w:val="21"/>
              </w:rPr>
              <w:t>3</w:t>
            </w:r>
            <w:r w:rsidRPr="005F65EC">
              <w:rPr>
                <w:color w:val="000000"/>
                <w:sz w:val="21"/>
              </w:rPr>
              <w:t>～</w:t>
            </w:r>
            <w:r w:rsidRPr="005F65EC">
              <w:rPr>
                <w:color w:val="000000"/>
                <w:sz w:val="21"/>
              </w:rPr>
              <w:t>8</w:t>
            </w:r>
          </w:p>
        </w:tc>
        <w:tc>
          <w:tcPr>
            <w:tcW w:w="1011" w:type="dxa"/>
            <w:vAlign w:val="center"/>
          </w:tcPr>
          <w:p w14:paraId="19FBAFF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B</w:t>
            </w:r>
          </w:p>
        </w:tc>
      </w:tr>
      <w:tr w:rsidR="007C1C44" w:rsidRPr="005F65EC" w14:paraId="323046B9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16AA2B5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15</w:t>
            </w:r>
          </w:p>
        </w:tc>
        <w:tc>
          <w:tcPr>
            <w:tcW w:w="1824" w:type="dxa"/>
            <w:vMerge/>
            <w:vAlign w:val="center"/>
          </w:tcPr>
          <w:p w14:paraId="194E983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Merge/>
            <w:vAlign w:val="center"/>
          </w:tcPr>
          <w:p w14:paraId="7731E1A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963" w:type="dxa"/>
            <w:vMerge/>
            <w:vAlign w:val="center"/>
          </w:tcPr>
          <w:p w14:paraId="4FAB7B1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411" w:type="dxa"/>
            <w:vAlign w:val="center"/>
          </w:tcPr>
          <w:p w14:paraId="009D377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GJYXC2H</w:t>
            </w:r>
            <w:r w:rsidRPr="005F65EC">
              <w:rPr>
                <w:color w:val="000000"/>
                <w:sz w:val="21"/>
              </w:rPr>
              <w:t>：</w:t>
            </w:r>
            <w:r w:rsidRPr="005F65EC">
              <w:rPr>
                <w:color w:val="000000"/>
                <w:sz w:val="21"/>
              </w:rPr>
              <w:t>3</w:t>
            </w:r>
            <w:r w:rsidRPr="005F65EC">
              <w:rPr>
                <w:color w:val="000000"/>
                <w:sz w:val="21"/>
              </w:rPr>
              <w:t>～</w:t>
            </w:r>
            <w:r w:rsidRPr="005F65EC">
              <w:rPr>
                <w:color w:val="000000"/>
                <w:sz w:val="21"/>
              </w:rPr>
              <w:t>8</w:t>
            </w:r>
          </w:p>
        </w:tc>
        <w:tc>
          <w:tcPr>
            <w:tcW w:w="1011" w:type="dxa"/>
            <w:vAlign w:val="center"/>
          </w:tcPr>
          <w:p w14:paraId="2A6650A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B</w:t>
            </w:r>
          </w:p>
        </w:tc>
      </w:tr>
      <w:tr w:rsidR="007C1C44" w:rsidRPr="005F65EC" w14:paraId="439EB127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0115ED7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16</w:t>
            </w:r>
          </w:p>
        </w:tc>
        <w:tc>
          <w:tcPr>
            <w:tcW w:w="1824" w:type="dxa"/>
            <w:vMerge/>
            <w:vAlign w:val="center"/>
            <w:hideMark/>
          </w:tcPr>
          <w:p w14:paraId="41434CD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4DE810E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并排</w:t>
            </w:r>
            <w:proofErr w:type="gramStart"/>
            <w:r w:rsidRPr="005F65EC">
              <w:rPr>
                <w:color w:val="000000"/>
                <w:sz w:val="21"/>
              </w:rPr>
              <w:t>蝶缆子</w:t>
            </w:r>
            <w:proofErr w:type="gramEnd"/>
            <w:r w:rsidRPr="005F65EC">
              <w:rPr>
                <w:color w:val="000000"/>
                <w:sz w:val="21"/>
              </w:rPr>
              <w:t>单元间撕裂力</w:t>
            </w:r>
          </w:p>
        </w:tc>
        <w:tc>
          <w:tcPr>
            <w:tcW w:w="963" w:type="dxa"/>
            <w:vAlign w:val="center"/>
            <w:hideMark/>
          </w:tcPr>
          <w:p w14:paraId="5ADCBF5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N</w:t>
            </w:r>
          </w:p>
        </w:tc>
        <w:tc>
          <w:tcPr>
            <w:tcW w:w="2411" w:type="dxa"/>
            <w:vAlign w:val="center"/>
            <w:hideMark/>
          </w:tcPr>
          <w:p w14:paraId="61A43AA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GJX2H</w:t>
            </w:r>
            <w:r w:rsidRPr="005F65EC">
              <w:rPr>
                <w:color w:val="000000"/>
                <w:sz w:val="21"/>
              </w:rPr>
              <w:t>：</w:t>
            </w:r>
            <w:r w:rsidRPr="005F65EC">
              <w:rPr>
                <w:color w:val="000000"/>
                <w:sz w:val="21"/>
              </w:rPr>
              <w:t>3</w:t>
            </w:r>
            <w:r w:rsidRPr="005F65EC">
              <w:rPr>
                <w:color w:val="000000"/>
                <w:sz w:val="21"/>
              </w:rPr>
              <w:t>～</w:t>
            </w:r>
            <w:r w:rsidRPr="005F65EC">
              <w:rPr>
                <w:color w:val="000000"/>
                <w:sz w:val="21"/>
              </w:rPr>
              <w:t>8</w:t>
            </w:r>
          </w:p>
        </w:tc>
        <w:tc>
          <w:tcPr>
            <w:tcW w:w="1011" w:type="dxa"/>
            <w:vAlign w:val="center"/>
          </w:tcPr>
          <w:p w14:paraId="746AE34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B</w:t>
            </w:r>
          </w:p>
        </w:tc>
      </w:tr>
      <w:tr w:rsidR="007C1C44" w:rsidRPr="005F65EC" w14:paraId="18877F88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9FEF73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17</w:t>
            </w:r>
          </w:p>
        </w:tc>
        <w:tc>
          <w:tcPr>
            <w:tcW w:w="1824" w:type="dxa"/>
            <w:vMerge/>
            <w:vAlign w:val="center"/>
            <w:hideMark/>
          </w:tcPr>
          <w:p w14:paraId="055ECED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21323AD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分离后外观检查</w:t>
            </w:r>
          </w:p>
        </w:tc>
        <w:tc>
          <w:tcPr>
            <w:tcW w:w="963" w:type="dxa"/>
            <w:vAlign w:val="center"/>
            <w:hideMark/>
          </w:tcPr>
          <w:p w14:paraId="1F07318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7204CEF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光纤应能完全裸露，着色无明显剥落；剥离的光纤不能从剩余光缆中用手抽出；加强构件处的护套保持完整，无裂纹</w:t>
            </w:r>
          </w:p>
        </w:tc>
        <w:tc>
          <w:tcPr>
            <w:tcW w:w="1011" w:type="dxa"/>
            <w:vAlign w:val="center"/>
          </w:tcPr>
          <w:p w14:paraId="3D84539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B</w:t>
            </w:r>
          </w:p>
        </w:tc>
      </w:tr>
      <w:tr w:rsidR="007C1C44" w:rsidRPr="005F65EC" w14:paraId="5F0A5A12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2134365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18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6B144D7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光缆拉伸</w:t>
            </w:r>
          </w:p>
        </w:tc>
        <w:tc>
          <w:tcPr>
            <w:tcW w:w="2111" w:type="dxa"/>
            <w:vAlign w:val="center"/>
            <w:hideMark/>
          </w:tcPr>
          <w:p w14:paraId="04ED979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长期拉力应变</w:t>
            </w:r>
          </w:p>
        </w:tc>
        <w:tc>
          <w:tcPr>
            <w:tcW w:w="963" w:type="dxa"/>
            <w:vAlign w:val="center"/>
            <w:hideMark/>
          </w:tcPr>
          <w:p w14:paraId="29DE4EC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%</w:t>
            </w:r>
          </w:p>
        </w:tc>
        <w:tc>
          <w:tcPr>
            <w:tcW w:w="2411" w:type="dxa"/>
            <w:vAlign w:val="center"/>
            <w:hideMark/>
          </w:tcPr>
          <w:p w14:paraId="5080317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≤0.2</w:t>
            </w:r>
          </w:p>
        </w:tc>
        <w:tc>
          <w:tcPr>
            <w:tcW w:w="1011" w:type="dxa"/>
            <w:vAlign w:val="center"/>
          </w:tcPr>
          <w:p w14:paraId="60F62C3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3F2B1742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2B2E519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19</w:t>
            </w:r>
          </w:p>
        </w:tc>
        <w:tc>
          <w:tcPr>
            <w:tcW w:w="1824" w:type="dxa"/>
            <w:vMerge/>
            <w:vAlign w:val="center"/>
            <w:hideMark/>
          </w:tcPr>
          <w:p w14:paraId="2AFBBFC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16FA080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长期拉力附加衰减</w:t>
            </w:r>
          </w:p>
        </w:tc>
        <w:tc>
          <w:tcPr>
            <w:tcW w:w="963" w:type="dxa"/>
            <w:vAlign w:val="center"/>
            <w:hideMark/>
          </w:tcPr>
          <w:p w14:paraId="11136F6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  <w:hideMark/>
          </w:tcPr>
          <w:p w14:paraId="31A5A15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≤0.03</w:t>
            </w:r>
          </w:p>
        </w:tc>
        <w:tc>
          <w:tcPr>
            <w:tcW w:w="1011" w:type="dxa"/>
            <w:vAlign w:val="center"/>
          </w:tcPr>
          <w:p w14:paraId="3A2BD8D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681BF899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732826A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20</w:t>
            </w:r>
          </w:p>
        </w:tc>
        <w:tc>
          <w:tcPr>
            <w:tcW w:w="1824" w:type="dxa"/>
            <w:vMerge/>
            <w:vAlign w:val="center"/>
            <w:hideMark/>
          </w:tcPr>
          <w:p w14:paraId="6660A3A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2473DBD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短期拉力应变</w:t>
            </w:r>
          </w:p>
        </w:tc>
        <w:tc>
          <w:tcPr>
            <w:tcW w:w="963" w:type="dxa"/>
            <w:vAlign w:val="center"/>
            <w:hideMark/>
          </w:tcPr>
          <w:p w14:paraId="0BC4D51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%</w:t>
            </w:r>
          </w:p>
        </w:tc>
        <w:tc>
          <w:tcPr>
            <w:tcW w:w="2411" w:type="dxa"/>
            <w:vAlign w:val="center"/>
            <w:hideMark/>
          </w:tcPr>
          <w:p w14:paraId="192EB57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≤0.4</w:t>
            </w:r>
          </w:p>
        </w:tc>
        <w:tc>
          <w:tcPr>
            <w:tcW w:w="1011" w:type="dxa"/>
            <w:vAlign w:val="center"/>
          </w:tcPr>
          <w:p w14:paraId="2FF5146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2D62FA62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141CEF3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21</w:t>
            </w:r>
          </w:p>
        </w:tc>
        <w:tc>
          <w:tcPr>
            <w:tcW w:w="1824" w:type="dxa"/>
            <w:vMerge/>
            <w:vAlign w:val="center"/>
            <w:hideMark/>
          </w:tcPr>
          <w:p w14:paraId="3512889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230FFB9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残余附加衰减</w:t>
            </w:r>
          </w:p>
        </w:tc>
        <w:tc>
          <w:tcPr>
            <w:tcW w:w="963" w:type="dxa"/>
            <w:vAlign w:val="center"/>
            <w:hideMark/>
          </w:tcPr>
          <w:p w14:paraId="3734137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  <w:hideMark/>
          </w:tcPr>
          <w:p w14:paraId="63DCACB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≤0.03</w:t>
            </w:r>
          </w:p>
        </w:tc>
        <w:tc>
          <w:tcPr>
            <w:tcW w:w="1011" w:type="dxa"/>
            <w:vAlign w:val="center"/>
          </w:tcPr>
          <w:p w14:paraId="23DB414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41CEC784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492C5C0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22</w:t>
            </w:r>
          </w:p>
        </w:tc>
        <w:tc>
          <w:tcPr>
            <w:tcW w:w="1824" w:type="dxa"/>
            <w:vMerge/>
            <w:vAlign w:val="center"/>
            <w:hideMark/>
          </w:tcPr>
          <w:p w14:paraId="45D3CEB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69AD14B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护套外观</w:t>
            </w:r>
          </w:p>
        </w:tc>
        <w:tc>
          <w:tcPr>
            <w:tcW w:w="963" w:type="dxa"/>
            <w:vAlign w:val="center"/>
            <w:hideMark/>
          </w:tcPr>
          <w:p w14:paraId="3000CE6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29FC27E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护套应无目视可见的开裂</w:t>
            </w:r>
          </w:p>
        </w:tc>
        <w:tc>
          <w:tcPr>
            <w:tcW w:w="1011" w:type="dxa"/>
            <w:vAlign w:val="center"/>
          </w:tcPr>
          <w:p w14:paraId="4993AFD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002AE70E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4C8F41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23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1C47CCE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光缆压扁</w:t>
            </w:r>
          </w:p>
        </w:tc>
        <w:tc>
          <w:tcPr>
            <w:tcW w:w="2111" w:type="dxa"/>
            <w:vAlign w:val="center"/>
            <w:hideMark/>
          </w:tcPr>
          <w:p w14:paraId="098B76A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长期压力附加衰减</w:t>
            </w:r>
          </w:p>
        </w:tc>
        <w:tc>
          <w:tcPr>
            <w:tcW w:w="963" w:type="dxa"/>
            <w:vAlign w:val="center"/>
            <w:hideMark/>
          </w:tcPr>
          <w:p w14:paraId="4653D73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  <w:hideMark/>
          </w:tcPr>
          <w:p w14:paraId="1974E83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≤0.03</w:t>
            </w:r>
          </w:p>
        </w:tc>
        <w:tc>
          <w:tcPr>
            <w:tcW w:w="1011" w:type="dxa"/>
            <w:vAlign w:val="center"/>
          </w:tcPr>
          <w:p w14:paraId="34FD9AD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6CC35E08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08EEC49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24</w:t>
            </w:r>
          </w:p>
        </w:tc>
        <w:tc>
          <w:tcPr>
            <w:tcW w:w="1824" w:type="dxa"/>
            <w:vMerge/>
            <w:vAlign w:val="center"/>
            <w:hideMark/>
          </w:tcPr>
          <w:p w14:paraId="4AF90A7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4F14044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短期压力附加衰减</w:t>
            </w:r>
          </w:p>
        </w:tc>
        <w:tc>
          <w:tcPr>
            <w:tcW w:w="963" w:type="dxa"/>
            <w:vAlign w:val="center"/>
            <w:hideMark/>
          </w:tcPr>
          <w:p w14:paraId="4DF55FD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  <w:hideMark/>
          </w:tcPr>
          <w:p w14:paraId="596B074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≤0.4</w:t>
            </w:r>
          </w:p>
        </w:tc>
        <w:tc>
          <w:tcPr>
            <w:tcW w:w="1011" w:type="dxa"/>
            <w:vAlign w:val="center"/>
          </w:tcPr>
          <w:p w14:paraId="7A03543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212E9F61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1DFB49D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25</w:t>
            </w:r>
          </w:p>
        </w:tc>
        <w:tc>
          <w:tcPr>
            <w:tcW w:w="1824" w:type="dxa"/>
            <w:vMerge/>
            <w:vAlign w:val="center"/>
            <w:hideMark/>
          </w:tcPr>
          <w:p w14:paraId="4C4BF34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18C1AE0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护套外观</w:t>
            </w:r>
          </w:p>
        </w:tc>
        <w:tc>
          <w:tcPr>
            <w:tcW w:w="963" w:type="dxa"/>
            <w:vAlign w:val="center"/>
            <w:hideMark/>
          </w:tcPr>
          <w:p w14:paraId="593E59A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4803037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护套应无目视可见的开裂</w:t>
            </w:r>
          </w:p>
        </w:tc>
        <w:tc>
          <w:tcPr>
            <w:tcW w:w="1011" w:type="dxa"/>
            <w:vAlign w:val="center"/>
          </w:tcPr>
          <w:p w14:paraId="36A98A6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72DD2FD6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14A5148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26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1C11FD3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光缆冲击</w:t>
            </w:r>
          </w:p>
        </w:tc>
        <w:tc>
          <w:tcPr>
            <w:tcW w:w="2111" w:type="dxa"/>
            <w:vAlign w:val="center"/>
            <w:hideMark/>
          </w:tcPr>
          <w:p w14:paraId="792B6C2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残余附加衰减</w:t>
            </w:r>
          </w:p>
        </w:tc>
        <w:tc>
          <w:tcPr>
            <w:tcW w:w="963" w:type="dxa"/>
            <w:vAlign w:val="center"/>
            <w:hideMark/>
          </w:tcPr>
          <w:p w14:paraId="11E14A8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  <w:hideMark/>
          </w:tcPr>
          <w:p w14:paraId="0AF594D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≤0.4</w:t>
            </w:r>
          </w:p>
        </w:tc>
        <w:tc>
          <w:tcPr>
            <w:tcW w:w="1011" w:type="dxa"/>
            <w:vAlign w:val="center"/>
          </w:tcPr>
          <w:p w14:paraId="0A5B7D2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576ECB31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2A81097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27</w:t>
            </w:r>
          </w:p>
        </w:tc>
        <w:tc>
          <w:tcPr>
            <w:tcW w:w="1824" w:type="dxa"/>
            <w:vMerge/>
            <w:vAlign w:val="center"/>
            <w:hideMark/>
          </w:tcPr>
          <w:p w14:paraId="3354390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411D6B0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护套外观</w:t>
            </w:r>
          </w:p>
        </w:tc>
        <w:tc>
          <w:tcPr>
            <w:tcW w:w="963" w:type="dxa"/>
            <w:vAlign w:val="center"/>
            <w:hideMark/>
          </w:tcPr>
          <w:p w14:paraId="209F09E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104C15D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护套应无目视可见的开裂</w:t>
            </w:r>
          </w:p>
        </w:tc>
        <w:tc>
          <w:tcPr>
            <w:tcW w:w="1011" w:type="dxa"/>
            <w:vAlign w:val="center"/>
          </w:tcPr>
          <w:p w14:paraId="51EEF66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06DF60AB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5075FC7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28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5963C0D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光缆反复弯曲</w:t>
            </w:r>
          </w:p>
        </w:tc>
        <w:tc>
          <w:tcPr>
            <w:tcW w:w="2111" w:type="dxa"/>
            <w:vAlign w:val="center"/>
            <w:hideMark/>
          </w:tcPr>
          <w:p w14:paraId="62E8EC5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残余附加衰减</w:t>
            </w:r>
          </w:p>
        </w:tc>
        <w:tc>
          <w:tcPr>
            <w:tcW w:w="963" w:type="dxa"/>
            <w:vAlign w:val="center"/>
            <w:hideMark/>
          </w:tcPr>
          <w:p w14:paraId="1CC08ED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  <w:hideMark/>
          </w:tcPr>
          <w:p w14:paraId="2234ACE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≤0.4</w:t>
            </w:r>
          </w:p>
        </w:tc>
        <w:tc>
          <w:tcPr>
            <w:tcW w:w="1011" w:type="dxa"/>
            <w:vAlign w:val="center"/>
          </w:tcPr>
          <w:p w14:paraId="59D9780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61632741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428C40B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29</w:t>
            </w:r>
          </w:p>
        </w:tc>
        <w:tc>
          <w:tcPr>
            <w:tcW w:w="1824" w:type="dxa"/>
            <w:vMerge/>
            <w:vAlign w:val="center"/>
            <w:hideMark/>
          </w:tcPr>
          <w:p w14:paraId="199B4FA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764A67D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护套外观</w:t>
            </w:r>
          </w:p>
        </w:tc>
        <w:tc>
          <w:tcPr>
            <w:tcW w:w="963" w:type="dxa"/>
            <w:vAlign w:val="center"/>
            <w:hideMark/>
          </w:tcPr>
          <w:p w14:paraId="1F7F991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7D20374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护套应无目视可见的开裂</w:t>
            </w:r>
          </w:p>
        </w:tc>
        <w:tc>
          <w:tcPr>
            <w:tcW w:w="1011" w:type="dxa"/>
            <w:vAlign w:val="center"/>
          </w:tcPr>
          <w:p w14:paraId="57F4B22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685FCDC7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3E5E57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30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15A0116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光缆扭转</w:t>
            </w:r>
          </w:p>
        </w:tc>
        <w:tc>
          <w:tcPr>
            <w:tcW w:w="2111" w:type="dxa"/>
            <w:vAlign w:val="center"/>
            <w:hideMark/>
          </w:tcPr>
          <w:p w14:paraId="38C908E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残余附加衰减</w:t>
            </w:r>
          </w:p>
        </w:tc>
        <w:tc>
          <w:tcPr>
            <w:tcW w:w="963" w:type="dxa"/>
            <w:vAlign w:val="center"/>
            <w:hideMark/>
          </w:tcPr>
          <w:p w14:paraId="1366F69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  <w:hideMark/>
          </w:tcPr>
          <w:p w14:paraId="700D9CB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≤0.4</w:t>
            </w:r>
          </w:p>
        </w:tc>
        <w:tc>
          <w:tcPr>
            <w:tcW w:w="1011" w:type="dxa"/>
            <w:vAlign w:val="center"/>
          </w:tcPr>
          <w:p w14:paraId="554237B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4F2AE01D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E663FE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31</w:t>
            </w:r>
          </w:p>
        </w:tc>
        <w:tc>
          <w:tcPr>
            <w:tcW w:w="1824" w:type="dxa"/>
            <w:vMerge/>
            <w:vAlign w:val="center"/>
            <w:hideMark/>
          </w:tcPr>
          <w:p w14:paraId="73AD8CD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6401798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护套外观</w:t>
            </w:r>
          </w:p>
        </w:tc>
        <w:tc>
          <w:tcPr>
            <w:tcW w:w="963" w:type="dxa"/>
            <w:vAlign w:val="center"/>
            <w:hideMark/>
          </w:tcPr>
          <w:p w14:paraId="27A05DC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4E3B63E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护套应无目视可见的开裂</w:t>
            </w:r>
          </w:p>
        </w:tc>
        <w:tc>
          <w:tcPr>
            <w:tcW w:w="1011" w:type="dxa"/>
            <w:vAlign w:val="center"/>
          </w:tcPr>
          <w:p w14:paraId="57756ED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54DA81B9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AE48B7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32</w:t>
            </w:r>
          </w:p>
        </w:tc>
        <w:tc>
          <w:tcPr>
            <w:tcW w:w="1824" w:type="dxa"/>
            <w:vAlign w:val="center"/>
            <w:hideMark/>
          </w:tcPr>
          <w:p w14:paraId="6CC7CA7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光缆弯折</w:t>
            </w:r>
          </w:p>
          <w:p w14:paraId="47AE4C4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（适用于</w:t>
            </w:r>
            <w:r w:rsidRPr="005F65EC">
              <w:rPr>
                <w:color w:val="000000"/>
                <w:sz w:val="21"/>
              </w:rPr>
              <w:t>GJXH</w:t>
            </w:r>
            <w:r w:rsidRPr="005F65EC">
              <w:rPr>
                <w:color w:val="000000"/>
                <w:sz w:val="21"/>
              </w:rPr>
              <w:t>、</w:t>
            </w:r>
            <w:r w:rsidRPr="005F65EC">
              <w:rPr>
                <w:color w:val="000000"/>
                <w:sz w:val="21"/>
              </w:rPr>
              <w:t>GJX2H</w:t>
            </w:r>
            <w:r w:rsidRPr="005F65EC">
              <w:rPr>
                <w:color w:val="000000"/>
                <w:sz w:val="21"/>
              </w:rPr>
              <w:t>）</w:t>
            </w:r>
          </w:p>
        </w:tc>
        <w:tc>
          <w:tcPr>
            <w:tcW w:w="2111" w:type="dxa"/>
            <w:vAlign w:val="center"/>
            <w:hideMark/>
          </w:tcPr>
          <w:p w14:paraId="04B244E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外观</w:t>
            </w:r>
          </w:p>
        </w:tc>
        <w:tc>
          <w:tcPr>
            <w:tcW w:w="963" w:type="dxa"/>
            <w:vAlign w:val="center"/>
            <w:hideMark/>
          </w:tcPr>
          <w:p w14:paraId="4609E8F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053C566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不应发生弯折</w:t>
            </w:r>
          </w:p>
        </w:tc>
        <w:tc>
          <w:tcPr>
            <w:tcW w:w="1011" w:type="dxa"/>
            <w:vAlign w:val="center"/>
          </w:tcPr>
          <w:p w14:paraId="76CA959C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788A9D63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5DAF806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33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30DCF1D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光缆曲挠</w:t>
            </w:r>
          </w:p>
          <w:p w14:paraId="27368E7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（适用于</w:t>
            </w:r>
            <w:r w:rsidRPr="005F65EC">
              <w:rPr>
                <w:color w:val="000000"/>
                <w:sz w:val="21"/>
              </w:rPr>
              <w:t>GJYXCH</w:t>
            </w:r>
            <w:r w:rsidRPr="005F65EC">
              <w:rPr>
                <w:color w:val="000000"/>
                <w:sz w:val="21"/>
              </w:rPr>
              <w:t>、</w:t>
            </w:r>
            <w:r w:rsidRPr="005F65EC">
              <w:rPr>
                <w:color w:val="000000"/>
                <w:sz w:val="21"/>
              </w:rPr>
              <w:t>GJYXC2H</w:t>
            </w:r>
            <w:r w:rsidRPr="005F65EC">
              <w:rPr>
                <w:color w:val="000000"/>
                <w:sz w:val="21"/>
              </w:rPr>
              <w:t>）</w:t>
            </w:r>
          </w:p>
        </w:tc>
        <w:tc>
          <w:tcPr>
            <w:tcW w:w="2111" w:type="dxa"/>
            <w:vAlign w:val="center"/>
            <w:hideMark/>
          </w:tcPr>
          <w:p w14:paraId="7304180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残余附加衰减</w:t>
            </w:r>
          </w:p>
        </w:tc>
        <w:tc>
          <w:tcPr>
            <w:tcW w:w="963" w:type="dxa"/>
            <w:vAlign w:val="center"/>
            <w:hideMark/>
          </w:tcPr>
          <w:p w14:paraId="7F1B02E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  <w:hideMark/>
          </w:tcPr>
          <w:p w14:paraId="4A4C79C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≤0.4</w:t>
            </w:r>
          </w:p>
        </w:tc>
        <w:tc>
          <w:tcPr>
            <w:tcW w:w="1011" w:type="dxa"/>
            <w:vAlign w:val="center"/>
          </w:tcPr>
          <w:p w14:paraId="72E93B0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6581A9D2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78C4C5F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34</w:t>
            </w:r>
          </w:p>
        </w:tc>
        <w:tc>
          <w:tcPr>
            <w:tcW w:w="1824" w:type="dxa"/>
            <w:vMerge/>
            <w:vAlign w:val="center"/>
            <w:hideMark/>
          </w:tcPr>
          <w:p w14:paraId="2FEC71D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1CD7695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护套外观</w:t>
            </w:r>
          </w:p>
        </w:tc>
        <w:tc>
          <w:tcPr>
            <w:tcW w:w="963" w:type="dxa"/>
            <w:vAlign w:val="center"/>
            <w:hideMark/>
          </w:tcPr>
          <w:p w14:paraId="0EF0351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3030DBE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护套应无目力可视的任何损伤和开裂</w:t>
            </w:r>
          </w:p>
        </w:tc>
        <w:tc>
          <w:tcPr>
            <w:tcW w:w="1011" w:type="dxa"/>
            <w:vAlign w:val="center"/>
          </w:tcPr>
          <w:p w14:paraId="5D717AD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711EEDAE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A5CCDD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35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1551377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光缆卷绕</w:t>
            </w:r>
          </w:p>
          <w:p w14:paraId="67CA07A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（适用于</w:t>
            </w:r>
            <w:r w:rsidRPr="005F65EC">
              <w:rPr>
                <w:color w:val="000000"/>
                <w:sz w:val="21"/>
              </w:rPr>
              <w:t>GJYXCH</w:t>
            </w:r>
            <w:r w:rsidRPr="005F65EC">
              <w:rPr>
                <w:color w:val="000000"/>
                <w:sz w:val="21"/>
              </w:rPr>
              <w:t>、</w:t>
            </w:r>
            <w:r w:rsidRPr="005F65EC">
              <w:rPr>
                <w:color w:val="000000"/>
                <w:sz w:val="21"/>
              </w:rPr>
              <w:t>GJYXC2H</w:t>
            </w:r>
            <w:r w:rsidRPr="005F65EC">
              <w:rPr>
                <w:color w:val="000000"/>
                <w:sz w:val="21"/>
              </w:rPr>
              <w:t>）</w:t>
            </w:r>
          </w:p>
        </w:tc>
        <w:tc>
          <w:tcPr>
            <w:tcW w:w="2111" w:type="dxa"/>
            <w:vAlign w:val="center"/>
            <w:hideMark/>
          </w:tcPr>
          <w:p w14:paraId="4C9484A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残余附加衰减</w:t>
            </w:r>
          </w:p>
        </w:tc>
        <w:tc>
          <w:tcPr>
            <w:tcW w:w="963" w:type="dxa"/>
            <w:vAlign w:val="center"/>
            <w:hideMark/>
          </w:tcPr>
          <w:p w14:paraId="78B3007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</w:t>
            </w:r>
          </w:p>
        </w:tc>
        <w:tc>
          <w:tcPr>
            <w:tcW w:w="2411" w:type="dxa"/>
            <w:vAlign w:val="center"/>
            <w:hideMark/>
          </w:tcPr>
          <w:p w14:paraId="0624EB3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≤0.4</w:t>
            </w:r>
          </w:p>
        </w:tc>
        <w:tc>
          <w:tcPr>
            <w:tcW w:w="1011" w:type="dxa"/>
            <w:vAlign w:val="center"/>
          </w:tcPr>
          <w:p w14:paraId="5160295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1E26C686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4A912ED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36</w:t>
            </w:r>
          </w:p>
        </w:tc>
        <w:tc>
          <w:tcPr>
            <w:tcW w:w="1824" w:type="dxa"/>
            <w:vMerge/>
            <w:vAlign w:val="center"/>
            <w:hideMark/>
          </w:tcPr>
          <w:p w14:paraId="3EBDAC1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0D80CA7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护套外观</w:t>
            </w:r>
          </w:p>
        </w:tc>
        <w:tc>
          <w:tcPr>
            <w:tcW w:w="963" w:type="dxa"/>
            <w:vAlign w:val="center"/>
            <w:hideMark/>
          </w:tcPr>
          <w:p w14:paraId="20E45A0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735F733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护套应无目力可视的任何损伤和开裂</w:t>
            </w:r>
          </w:p>
        </w:tc>
        <w:tc>
          <w:tcPr>
            <w:tcW w:w="1011" w:type="dxa"/>
            <w:vAlign w:val="center"/>
          </w:tcPr>
          <w:p w14:paraId="2FD51F8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478471DE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509AC5A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37</w:t>
            </w:r>
          </w:p>
        </w:tc>
        <w:tc>
          <w:tcPr>
            <w:tcW w:w="1824" w:type="dxa"/>
            <w:vAlign w:val="center"/>
            <w:hideMark/>
          </w:tcPr>
          <w:p w14:paraId="5C9DF36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低温卷绕性能</w:t>
            </w:r>
          </w:p>
        </w:tc>
        <w:tc>
          <w:tcPr>
            <w:tcW w:w="2111" w:type="dxa"/>
            <w:vAlign w:val="center"/>
            <w:hideMark/>
          </w:tcPr>
          <w:p w14:paraId="3290B9A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护套外观</w:t>
            </w:r>
          </w:p>
        </w:tc>
        <w:tc>
          <w:tcPr>
            <w:tcW w:w="963" w:type="dxa"/>
            <w:vAlign w:val="center"/>
            <w:hideMark/>
          </w:tcPr>
          <w:p w14:paraId="752EE45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22FB42B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光纤</w:t>
            </w:r>
            <w:proofErr w:type="gramStart"/>
            <w:r w:rsidRPr="005F65EC">
              <w:rPr>
                <w:color w:val="000000"/>
                <w:sz w:val="21"/>
              </w:rPr>
              <w:t>不</w:t>
            </w:r>
            <w:proofErr w:type="gramEnd"/>
            <w:r w:rsidRPr="005F65EC">
              <w:rPr>
                <w:color w:val="000000"/>
                <w:sz w:val="21"/>
              </w:rPr>
              <w:t>断裂</w:t>
            </w:r>
            <w:r w:rsidRPr="005F65EC">
              <w:rPr>
                <w:color w:val="000000"/>
                <w:sz w:val="21"/>
              </w:rPr>
              <w:t>,</w:t>
            </w:r>
            <w:r w:rsidRPr="005F65EC">
              <w:rPr>
                <w:color w:val="000000"/>
                <w:sz w:val="21"/>
              </w:rPr>
              <w:t>护套无目力可见开裂。</w:t>
            </w:r>
          </w:p>
        </w:tc>
        <w:tc>
          <w:tcPr>
            <w:tcW w:w="1011" w:type="dxa"/>
            <w:vAlign w:val="center"/>
          </w:tcPr>
          <w:p w14:paraId="1C3C11D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0EB33ABA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3F111D8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38</w:t>
            </w:r>
          </w:p>
        </w:tc>
        <w:tc>
          <w:tcPr>
            <w:tcW w:w="1824" w:type="dxa"/>
            <w:vAlign w:val="center"/>
            <w:hideMark/>
          </w:tcPr>
          <w:p w14:paraId="0EA7842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衰减温度特性</w:t>
            </w:r>
          </w:p>
        </w:tc>
        <w:tc>
          <w:tcPr>
            <w:tcW w:w="2111" w:type="dxa"/>
            <w:vAlign w:val="center"/>
            <w:hideMark/>
          </w:tcPr>
          <w:p w14:paraId="4B850B5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附加衰减</w:t>
            </w:r>
          </w:p>
        </w:tc>
        <w:tc>
          <w:tcPr>
            <w:tcW w:w="963" w:type="dxa"/>
            <w:vAlign w:val="center"/>
            <w:hideMark/>
          </w:tcPr>
          <w:p w14:paraId="4A11775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dB/km</w:t>
            </w:r>
          </w:p>
        </w:tc>
        <w:tc>
          <w:tcPr>
            <w:tcW w:w="2411" w:type="dxa"/>
            <w:vAlign w:val="center"/>
            <w:hideMark/>
          </w:tcPr>
          <w:p w14:paraId="1B1BA01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室内：</w:t>
            </w:r>
            <w:r w:rsidRPr="005F65EC">
              <w:rPr>
                <w:color w:val="000000"/>
                <w:sz w:val="21"/>
              </w:rPr>
              <w:t>≤0.1</w:t>
            </w:r>
            <w:r w:rsidRPr="005F65EC">
              <w:rPr>
                <w:color w:val="000000"/>
                <w:sz w:val="21"/>
              </w:rPr>
              <w:br/>
            </w:r>
            <w:r w:rsidRPr="005F65EC">
              <w:rPr>
                <w:color w:val="000000"/>
                <w:sz w:val="21"/>
              </w:rPr>
              <w:t>室外：</w:t>
            </w:r>
            <w:r w:rsidRPr="005F65EC">
              <w:rPr>
                <w:color w:val="000000"/>
                <w:sz w:val="21"/>
              </w:rPr>
              <w:t>≤0.2</w:t>
            </w:r>
          </w:p>
        </w:tc>
        <w:tc>
          <w:tcPr>
            <w:tcW w:w="1011" w:type="dxa"/>
            <w:vAlign w:val="center"/>
          </w:tcPr>
          <w:p w14:paraId="0DDA672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14E21D72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0CE0ADF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39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227E9FA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燃烧性能</w:t>
            </w:r>
          </w:p>
          <w:p w14:paraId="6EBF384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（适用于</w:t>
            </w:r>
            <w:r w:rsidRPr="005F65EC">
              <w:rPr>
                <w:color w:val="000000"/>
                <w:sz w:val="21"/>
              </w:rPr>
              <w:t>GJXH</w:t>
            </w:r>
            <w:r w:rsidRPr="005F65EC">
              <w:rPr>
                <w:color w:val="000000"/>
                <w:sz w:val="21"/>
              </w:rPr>
              <w:t>、</w:t>
            </w:r>
            <w:r w:rsidRPr="005F65EC">
              <w:rPr>
                <w:color w:val="000000"/>
                <w:sz w:val="21"/>
              </w:rPr>
              <w:t>GJX2H</w:t>
            </w:r>
            <w:r w:rsidRPr="005F65EC">
              <w:rPr>
                <w:color w:val="000000"/>
                <w:sz w:val="21"/>
              </w:rPr>
              <w:t>、</w:t>
            </w:r>
            <w:r w:rsidRPr="005F65EC">
              <w:rPr>
                <w:color w:val="000000"/>
                <w:sz w:val="21"/>
              </w:rPr>
              <w:t>GJYXCH</w:t>
            </w:r>
            <w:r w:rsidRPr="005F65EC">
              <w:rPr>
                <w:color w:val="000000"/>
                <w:sz w:val="21"/>
              </w:rPr>
              <w:t>、</w:t>
            </w:r>
            <w:r w:rsidRPr="005F65EC">
              <w:rPr>
                <w:color w:val="000000"/>
                <w:sz w:val="21"/>
              </w:rPr>
              <w:t>GJYXC2H</w:t>
            </w:r>
            <w:r w:rsidRPr="005F65EC">
              <w:rPr>
                <w:color w:val="000000"/>
                <w:sz w:val="21"/>
              </w:rPr>
              <w:t>）</w:t>
            </w:r>
          </w:p>
        </w:tc>
        <w:tc>
          <w:tcPr>
            <w:tcW w:w="2111" w:type="dxa"/>
            <w:vMerge w:val="restart"/>
            <w:vAlign w:val="center"/>
            <w:hideMark/>
          </w:tcPr>
          <w:p w14:paraId="38DF1CF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阻燃性</w:t>
            </w:r>
          </w:p>
        </w:tc>
        <w:tc>
          <w:tcPr>
            <w:tcW w:w="963" w:type="dxa"/>
            <w:vAlign w:val="center"/>
            <w:hideMark/>
          </w:tcPr>
          <w:p w14:paraId="6266FE7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mm</w:t>
            </w:r>
          </w:p>
        </w:tc>
        <w:tc>
          <w:tcPr>
            <w:tcW w:w="2411" w:type="dxa"/>
            <w:vAlign w:val="center"/>
            <w:hideMark/>
          </w:tcPr>
          <w:p w14:paraId="243D8AD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上支架下缘和炭化部分上起点之间距离</w:t>
            </w:r>
            <w:r w:rsidRPr="005F65EC">
              <w:rPr>
                <w:color w:val="000000"/>
                <w:sz w:val="21"/>
              </w:rPr>
              <w:t>≥50</w:t>
            </w:r>
          </w:p>
        </w:tc>
        <w:tc>
          <w:tcPr>
            <w:tcW w:w="1011" w:type="dxa"/>
            <w:vAlign w:val="center"/>
          </w:tcPr>
          <w:p w14:paraId="6804A2B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69FF38AE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41905A4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40</w:t>
            </w:r>
          </w:p>
        </w:tc>
        <w:tc>
          <w:tcPr>
            <w:tcW w:w="1824" w:type="dxa"/>
            <w:vMerge/>
            <w:vAlign w:val="center"/>
            <w:hideMark/>
          </w:tcPr>
          <w:p w14:paraId="59E45B0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288480A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963" w:type="dxa"/>
            <w:vAlign w:val="center"/>
            <w:hideMark/>
          </w:tcPr>
          <w:p w14:paraId="7E480BC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mm</w:t>
            </w:r>
          </w:p>
        </w:tc>
        <w:tc>
          <w:tcPr>
            <w:tcW w:w="2411" w:type="dxa"/>
            <w:vAlign w:val="center"/>
            <w:hideMark/>
          </w:tcPr>
          <w:p w14:paraId="2CF81F2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上支架下缘与炭化部分下起始点之间的距离</w:t>
            </w:r>
            <w:r w:rsidRPr="005F65EC">
              <w:rPr>
                <w:color w:val="000000"/>
                <w:sz w:val="21"/>
              </w:rPr>
              <w:t>≤540</w:t>
            </w:r>
          </w:p>
        </w:tc>
        <w:tc>
          <w:tcPr>
            <w:tcW w:w="1011" w:type="dxa"/>
            <w:vAlign w:val="center"/>
          </w:tcPr>
          <w:p w14:paraId="45D07AA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7FA0F201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7F2E526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41</w:t>
            </w:r>
          </w:p>
        </w:tc>
        <w:tc>
          <w:tcPr>
            <w:tcW w:w="1824" w:type="dxa"/>
            <w:vMerge/>
            <w:vAlign w:val="center"/>
            <w:hideMark/>
          </w:tcPr>
          <w:p w14:paraId="2F1B7E6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4CCBFD9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烟密度（透光率）</w:t>
            </w:r>
          </w:p>
        </w:tc>
        <w:tc>
          <w:tcPr>
            <w:tcW w:w="963" w:type="dxa"/>
            <w:vAlign w:val="center"/>
            <w:hideMark/>
          </w:tcPr>
          <w:p w14:paraId="48CD80F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%</w:t>
            </w:r>
          </w:p>
        </w:tc>
        <w:tc>
          <w:tcPr>
            <w:tcW w:w="2411" w:type="dxa"/>
            <w:vAlign w:val="center"/>
            <w:hideMark/>
          </w:tcPr>
          <w:p w14:paraId="0ED8A8F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≥50</w:t>
            </w:r>
          </w:p>
        </w:tc>
        <w:tc>
          <w:tcPr>
            <w:tcW w:w="1011" w:type="dxa"/>
            <w:vAlign w:val="center"/>
          </w:tcPr>
          <w:p w14:paraId="28D7F36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36C7E972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5C7116C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42</w:t>
            </w:r>
          </w:p>
        </w:tc>
        <w:tc>
          <w:tcPr>
            <w:tcW w:w="1824" w:type="dxa"/>
            <w:vMerge/>
            <w:vAlign w:val="center"/>
            <w:hideMark/>
          </w:tcPr>
          <w:p w14:paraId="7983F1C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55DEB06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腐蚀性（</w:t>
            </w:r>
            <w:r w:rsidRPr="005F65EC">
              <w:rPr>
                <w:color w:val="000000"/>
                <w:sz w:val="21"/>
              </w:rPr>
              <w:t>pH</w:t>
            </w:r>
            <w:r w:rsidRPr="005F65EC">
              <w:rPr>
                <w:color w:val="000000"/>
                <w:sz w:val="21"/>
              </w:rPr>
              <w:t>值）</w:t>
            </w:r>
          </w:p>
        </w:tc>
        <w:tc>
          <w:tcPr>
            <w:tcW w:w="963" w:type="dxa"/>
            <w:vAlign w:val="center"/>
            <w:hideMark/>
          </w:tcPr>
          <w:p w14:paraId="5B21AB3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—</w:t>
            </w:r>
          </w:p>
        </w:tc>
        <w:tc>
          <w:tcPr>
            <w:tcW w:w="2411" w:type="dxa"/>
            <w:vAlign w:val="center"/>
            <w:hideMark/>
          </w:tcPr>
          <w:p w14:paraId="35B15FD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≥4.3</w:t>
            </w:r>
          </w:p>
        </w:tc>
        <w:tc>
          <w:tcPr>
            <w:tcW w:w="1011" w:type="dxa"/>
            <w:vAlign w:val="center"/>
          </w:tcPr>
          <w:p w14:paraId="70B6FAF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12EB3944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2E5387F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43</w:t>
            </w:r>
          </w:p>
        </w:tc>
        <w:tc>
          <w:tcPr>
            <w:tcW w:w="1824" w:type="dxa"/>
            <w:vMerge/>
            <w:vAlign w:val="center"/>
            <w:hideMark/>
          </w:tcPr>
          <w:p w14:paraId="5593E87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264B1AD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腐蚀性（电导率）</w:t>
            </w:r>
          </w:p>
        </w:tc>
        <w:tc>
          <w:tcPr>
            <w:tcW w:w="963" w:type="dxa"/>
            <w:vAlign w:val="center"/>
            <w:hideMark/>
          </w:tcPr>
          <w:p w14:paraId="2A51879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proofErr w:type="spellStart"/>
            <w:r w:rsidRPr="005F65EC">
              <w:rPr>
                <w:color w:val="000000"/>
                <w:sz w:val="21"/>
              </w:rPr>
              <w:t>μs</w:t>
            </w:r>
            <w:proofErr w:type="spellEnd"/>
            <w:r w:rsidRPr="005F65EC">
              <w:rPr>
                <w:color w:val="000000"/>
                <w:sz w:val="21"/>
              </w:rPr>
              <w:t>/mm</w:t>
            </w:r>
          </w:p>
        </w:tc>
        <w:tc>
          <w:tcPr>
            <w:tcW w:w="2411" w:type="dxa"/>
            <w:vAlign w:val="center"/>
            <w:hideMark/>
          </w:tcPr>
          <w:p w14:paraId="14CC8640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≤10</w:t>
            </w:r>
          </w:p>
        </w:tc>
        <w:tc>
          <w:tcPr>
            <w:tcW w:w="1011" w:type="dxa"/>
            <w:vAlign w:val="center"/>
          </w:tcPr>
          <w:p w14:paraId="0547148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5D1B9249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65009E5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44</w:t>
            </w:r>
          </w:p>
        </w:tc>
        <w:tc>
          <w:tcPr>
            <w:tcW w:w="1824" w:type="dxa"/>
            <w:vMerge w:val="restart"/>
            <w:vAlign w:val="center"/>
            <w:hideMark/>
          </w:tcPr>
          <w:p w14:paraId="63C7A27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护套性能</w:t>
            </w:r>
            <w:r w:rsidRPr="005F65EC">
              <w:rPr>
                <w:color w:val="000000"/>
                <w:sz w:val="21"/>
              </w:rPr>
              <w:br/>
            </w:r>
          </w:p>
        </w:tc>
        <w:tc>
          <w:tcPr>
            <w:tcW w:w="2111" w:type="dxa"/>
            <w:vAlign w:val="center"/>
            <w:hideMark/>
          </w:tcPr>
          <w:p w14:paraId="7CB0527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热老化前护套抗张强度</w:t>
            </w:r>
          </w:p>
        </w:tc>
        <w:tc>
          <w:tcPr>
            <w:tcW w:w="963" w:type="dxa"/>
            <w:vAlign w:val="center"/>
            <w:hideMark/>
          </w:tcPr>
          <w:p w14:paraId="1357C77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MPa</w:t>
            </w:r>
          </w:p>
        </w:tc>
        <w:tc>
          <w:tcPr>
            <w:tcW w:w="2411" w:type="dxa"/>
            <w:vAlign w:val="center"/>
            <w:hideMark/>
          </w:tcPr>
          <w:p w14:paraId="298CEBC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≥10.0</w:t>
            </w:r>
          </w:p>
        </w:tc>
        <w:tc>
          <w:tcPr>
            <w:tcW w:w="1011" w:type="dxa"/>
            <w:vAlign w:val="center"/>
          </w:tcPr>
          <w:p w14:paraId="1E3E750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45794D70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05C7DC14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45</w:t>
            </w:r>
          </w:p>
        </w:tc>
        <w:tc>
          <w:tcPr>
            <w:tcW w:w="1824" w:type="dxa"/>
            <w:vMerge/>
            <w:vAlign w:val="center"/>
            <w:hideMark/>
          </w:tcPr>
          <w:p w14:paraId="5F52B1C6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027ACFD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热老化前后护套抗张强度变化率</w:t>
            </w:r>
          </w:p>
        </w:tc>
        <w:tc>
          <w:tcPr>
            <w:tcW w:w="963" w:type="dxa"/>
            <w:vAlign w:val="center"/>
            <w:hideMark/>
          </w:tcPr>
          <w:p w14:paraId="3C84864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%</w:t>
            </w:r>
          </w:p>
        </w:tc>
        <w:tc>
          <w:tcPr>
            <w:tcW w:w="2411" w:type="dxa"/>
            <w:vAlign w:val="center"/>
            <w:hideMark/>
          </w:tcPr>
          <w:p w14:paraId="432058D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≤20</w:t>
            </w:r>
          </w:p>
        </w:tc>
        <w:tc>
          <w:tcPr>
            <w:tcW w:w="1011" w:type="dxa"/>
            <w:vAlign w:val="center"/>
          </w:tcPr>
          <w:p w14:paraId="4AFC208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68540975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599C8C77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46</w:t>
            </w:r>
          </w:p>
        </w:tc>
        <w:tc>
          <w:tcPr>
            <w:tcW w:w="1824" w:type="dxa"/>
            <w:vMerge/>
            <w:vAlign w:val="center"/>
            <w:hideMark/>
          </w:tcPr>
          <w:p w14:paraId="65C595B5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680D30D8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热老化前断裂伸长率</w:t>
            </w:r>
          </w:p>
        </w:tc>
        <w:tc>
          <w:tcPr>
            <w:tcW w:w="963" w:type="dxa"/>
            <w:vAlign w:val="center"/>
            <w:hideMark/>
          </w:tcPr>
          <w:p w14:paraId="5D17C47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%</w:t>
            </w:r>
          </w:p>
        </w:tc>
        <w:tc>
          <w:tcPr>
            <w:tcW w:w="2411" w:type="dxa"/>
            <w:vAlign w:val="center"/>
            <w:hideMark/>
          </w:tcPr>
          <w:p w14:paraId="73D97FBE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≥125</w:t>
            </w:r>
          </w:p>
        </w:tc>
        <w:tc>
          <w:tcPr>
            <w:tcW w:w="1011" w:type="dxa"/>
            <w:vAlign w:val="center"/>
          </w:tcPr>
          <w:p w14:paraId="7A068CC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5F65EC" w14:paraId="419177A0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7AFBB2E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47</w:t>
            </w:r>
          </w:p>
        </w:tc>
        <w:tc>
          <w:tcPr>
            <w:tcW w:w="1824" w:type="dxa"/>
            <w:vMerge/>
            <w:vAlign w:val="center"/>
            <w:hideMark/>
          </w:tcPr>
          <w:p w14:paraId="250A58BA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18FA9C22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热老化后断裂伸长率</w:t>
            </w:r>
          </w:p>
        </w:tc>
        <w:tc>
          <w:tcPr>
            <w:tcW w:w="963" w:type="dxa"/>
            <w:vAlign w:val="center"/>
            <w:hideMark/>
          </w:tcPr>
          <w:p w14:paraId="61447F8B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%</w:t>
            </w:r>
          </w:p>
        </w:tc>
        <w:tc>
          <w:tcPr>
            <w:tcW w:w="2411" w:type="dxa"/>
            <w:vAlign w:val="center"/>
            <w:hideMark/>
          </w:tcPr>
          <w:p w14:paraId="1BDDE45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≥100</w:t>
            </w:r>
          </w:p>
        </w:tc>
        <w:tc>
          <w:tcPr>
            <w:tcW w:w="1011" w:type="dxa"/>
            <w:vAlign w:val="center"/>
          </w:tcPr>
          <w:p w14:paraId="2A8EC11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  <w:tr w:rsidR="007C1C44" w:rsidRPr="007C1C44" w14:paraId="36FF7C6D" w14:textId="77777777" w:rsidTr="00602F19">
        <w:trPr>
          <w:trHeight w:val="567"/>
          <w:jc w:val="center"/>
        </w:trPr>
        <w:tc>
          <w:tcPr>
            <w:tcW w:w="752" w:type="dxa"/>
            <w:vAlign w:val="center"/>
          </w:tcPr>
          <w:p w14:paraId="04A715C9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48</w:t>
            </w:r>
          </w:p>
        </w:tc>
        <w:tc>
          <w:tcPr>
            <w:tcW w:w="1824" w:type="dxa"/>
            <w:vMerge/>
            <w:vAlign w:val="center"/>
            <w:hideMark/>
          </w:tcPr>
          <w:p w14:paraId="18FB7FA3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</w:p>
        </w:tc>
        <w:tc>
          <w:tcPr>
            <w:tcW w:w="2111" w:type="dxa"/>
            <w:vAlign w:val="center"/>
            <w:hideMark/>
          </w:tcPr>
          <w:p w14:paraId="035C4BDD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热老化后断裂伸长率变化率</w:t>
            </w:r>
          </w:p>
        </w:tc>
        <w:tc>
          <w:tcPr>
            <w:tcW w:w="963" w:type="dxa"/>
            <w:vAlign w:val="center"/>
            <w:hideMark/>
          </w:tcPr>
          <w:p w14:paraId="06D700E1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sz w:val="21"/>
              </w:rPr>
            </w:pPr>
            <w:r w:rsidRPr="005F65EC">
              <w:rPr>
                <w:sz w:val="21"/>
              </w:rPr>
              <w:t>%</w:t>
            </w:r>
          </w:p>
        </w:tc>
        <w:tc>
          <w:tcPr>
            <w:tcW w:w="2411" w:type="dxa"/>
            <w:vAlign w:val="center"/>
            <w:hideMark/>
          </w:tcPr>
          <w:p w14:paraId="014975EF" w14:textId="77777777" w:rsidR="007C1C44" w:rsidRPr="005F65EC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≤20</w:t>
            </w:r>
          </w:p>
        </w:tc>
        <w:tc>
          <w:tcPr>
            <w:tcW w:w="1011" w:type="dxa"/>
            <w:vAlign w:val="center"/>
          </w:tcPr>
          <w:p w14:paraId="7A3DFC28" w14:textId="77777777" w:rsidR="007C1C44" w:rsidRPr="007C1C44" w:rsidRDefault="007C1C44" w:rsidP="00602F19">
            <w:pPr>
              <w:pStyle w:val="11"/>
              <w:jc w:val="center"/>
              <w:outlineLvl w:val="0"/>
              <w:rPr>
                <w:color w:val="000000"/>
                <w:sz w:val="21"/>
              </w:rPr>
            </w:pPr>
            <w:r w:rsidRPr="005F65EC">
              <w:rPr>
                <w:color w:val="000000"/>
                <w:sz w:val="21"/>
              </w:rPr>
              <w:t>A</w:t>
            </w:r>
          </w:p>
        </w:tc>
      </w:tr>
    </w:tbl>
    <w:p w14:paraId="24B0F246" w14:textId="77777777" w:rsidR="007C1C44" w:rsidRPr="007C1C44" w:rsidRDefault="007C1C44" w:rsidP="009365DF">
      <w:pPr>
        <w:pStyle w:val="4"/>
        <w:ind w:firstLineChars="0" w:firstLine="0"/>
      </w:pPr>
    </w:p>
    <w:sectPr w:rsidR="007C1C44" w:rsidRPr="007C1C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4972B" w14:textId="77777777" w:rsidR="006B6FE4" w:rsidRDefault="006B6FE4" w:rsidP="00694345">
      <w:pPr>
        <w:spacing w:line="240" w:lineRule="auto"/>
        <w:ind w:firstLine="640"/>
      </w:pPr>
      <w:r>
        <w:separator/>
      </w:r>
    </w:p>
  </w:endnote>
  <w:endnote w:type="continuationSeparator" w:id="0">
    <w:p w14:paraId="1F413F06" w14:textId="77777777" w:rsidR="006B6FE4" w:rsidRDefault="006B6FE4" w:rsidP="0069434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altName w:val="黑体"/>
    <w:charset w:val="86"/>
    <w:family w:val="roman"/>
    <w:pitch w:val="default"/>
    <w:sig w:usb0="00000000" w:usb1="00000000" w:usb2="00000000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7478" w14:textId="77777777" w:rsidR="00694345" w:rsidRDefault="00694345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D9D5B" w14:textId="77777777" w:rsidR="00694345" w:rsidRDefault="00694345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EA6C" w14:textId="77777777" w:rsidR="00694345" w:rsidRDefault="0069434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D4D84" w14:textId="77777777" w:rsidR="006B6FE4" w:rsidRDefault="006B6FE4" w:rsidP="00694345">
      <w:pPr>
        <w:spacing w:line="240" w:lineRule="auto"/>
        <w:ind w:firstLine="640"/>
      </w:pPr>
      <w:r>
        <w:separator/>
      </w:r>
    </w:p>
  </w:footnote>
  <w:footnote w:type="continuationSeparator" w:id="0">
    <w:p w14:paraId="4F89DC89" w14:textId="77777777" w:rsidR="006B6FE4" w:rsidRDefault="006B6FE4" w:rsidP="0069434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D7D1" w14:textId="77777777" w:rsidR="00694345" w:rsidRDefault="00694345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3F900" w14:textId="77777777" w:rsidR="00694345" w:rsidRDefault="00694345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70504" w14:textId="77777777" w:rsidR="00694345" w:rsidRDefault="0069434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C81"/>
    <w:rsid w:val="00026296"/>
    <w:rsid w:val="00054DE9"/>
    <w:rsid w:val="000E3D39"/>
    <w:rsid w:val="00175F7D"/>
    <w:rsid w:val="001E00DA"/>
    <w:rsid w:val="002B1A0C"/>
    <w:rsid w:val="002B6CB9"/>
    <w:rsid w:val="002C0717"/>
    <w:rsid w:val="002D19A8"/>
    <w:rsid w:val="00307603"/>
    <w:rsid w:val="003102F3"/>
    <w:rsid w:val="00310903"/>
    <w:rsid w:val="00360AF3"/>
    <w:rsid w:val="00370C2F"/>
    <w:rsid w:val="00374E17"/>
    <w:rsid w:val="003A432A"/>
    <w:rsid w:val="003A6FDD"/>
    <w:rsid w:val="003A79AB"/>
    <w:rsid w:val="003C0527"/>
    <w:rsid w:val="003D5654"/>
    <w:rsid w:val="00433DE8"/>
    <w:rsid w:val="00453CC9"/>
    <w:rsid w:val="00461648"/>
    <w:rsid w:val="004C41D4"/>
    <w:rsid w:val="004F2E26"/>
    <w:rsid w:val="00502BCB"/>
    <w:rsid w:val="00531646"/>
    <w:rsid w:val="005758F8"/>
    <w:rsid w:val="005E12B8"/>
    <w:rsid w:val="005F65EC"/>
    <w:rsid w:val="006314B2"/>
    <w:rsid w:val="006435D5"/>
    <w:rsid w:val="0065016C"/>
    <w:rsid w:val="00660D9A"/>
    <w:rsid w:val="00674876"/>
    <w:rsid w:val="00694345"/>
    <w:rsid w:val="00697627"/>
    <w:rsid w:val="006B5571"/>
    <w:rsid w:val="006B6FE4"/>
    <w:rsid w:val="00711F08"/>
    <w:rsid w:val="007704FD"/>
    <w:rsid w:val="007C155A"/>
    <w:rsid w:val="007C1C44"/>
    <w:rsid w:val="00812160"/>
    <w:rsid w:val="00816940"/>
    <w:rsid w:val="00877842"/>
    <w:rsid w:val="008A1A4A"/>
    <w:rsid w:val="008F4B3E"/>
    <w:rsid w:val="00900C81"/>
    <w:rsid w:val="009365DF"/>
    <w:rsid w:val="00A03D29"/>
    <w:rsid w:val="00A2312B"/>
    <w:rsid w:val="00A611CB"/>
    <w:rsid w:val="00A71D17"/>
    <w:rsid w:val="00AF3161"/>
    <w:rsid w:val="00B5296C"/>
    <w:rsid w:val="00B95AA2"/>
    <w:rsid w:val="00BD05AF"/>
    <w:rsid w:val="00C27D2E"/>
    <w:rsid w:val="00C4194F"/>
    <w:rsid w:val="00C43ADE"/>
    <w:rsid w:val="00C44228"/>
    <w:rsid w:val="00C566B9"/>
    <w:rsid w:val="00CD2B1A"/>
    <w:rsid w:val="00D23FC4"/>
    <w:rsid w:val="00EA4979"/>
    <w:rsid w:val="00F0112A"/>
    <w:rsid w:val="00F04646"/>
    <w:rsid w:val="00F05671"/>
    <w:rsid w:val="00F732BE"/>
    <w:rsid w:val="00FA5037"/>
    <w:rsid w:val="00FF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BB44E"/>
  <w15:chartTrackingRefBased/>
  <w15:docId w15:val="{2D6C692D-FC87-4736-9A9F-F42D83268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900C81"/>
    <w:pPr>
      <w:widowControl w:val="0"/>
      <w:spacing w:line="580" w:lineRule="exact"/>
      <w:ind w:firstLineChars="200" w:firstLine="880"/>
      <w:jc w:val="both"/>
    </w:pPr>
    <w:rPr>
      <w:rFonts w:eastAsia="方正仿宋_GBK"/>
      <w:sz w:val="32"/>
      <w14:ligatures w14:val="none"/>
    </w:rPr>
  </w:style>
  <w:style w:type="paragraph" w:styleId="1">
    <w:name w:val="heading 1"/>
    <w:basedOn w:val="a"/>
    <w:next w:val="a"/>
    <w:link w:val="10"/>
    <w:qFormat/>
    <w:rsid w:val="00900C81"/>
    <w:pPr>
      <w:keepNext/>
      <w:keepLines/>
      <w:spacing w:afterLines="50"/>
      <w:jc w:val="center"/>
      <w:outlineLvl w:val="0"/>
    </w:pPr>
    <w:rPr>
      <w:rFonts w:ascii="方正黑体" w:eastAsia="方正黑体_GBK" w:hAnsi="方正黑体"/>
      <w:bCs/>
      <w:kern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900C81"/>
    <w:pPr>
      <w:keepNext/>
      <w:keepLines/>
      <w:outlineLvl w:val="1"/>
    </w:pPr>
    <w:rPr>
      <w:rFonts w:ascii="Arial" w:eastAsia="方正楷体_GBK" w:hAnsi="Arial"/>
    </w:rPr>
  </w:style>
  <w:style w:type="paragraph" w:styleId="3">
    <w:name w:val="heading 3"/>
    <w:basedOn w:val="a"/>
    <w:next w:val="a"/>
    <w:link w:val="30"/>
    <w:unhideWhenUsed/>
    <w:qFormat/>
    <w:rsid w:val="00900C81"/>
    <w:pPr>
      <w:keepNext/>
      <w:keepLines/>
      <w:outlineLvl w:val="2"/>
    </w:pPr>
    <w:rPr>
      <w:rFonts w:eastAsia="方正楷体_GBK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0C81"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00C81"/>
    <w:rPr>
      <w:rFonts w:ascii="方正黑体" w:eastAsia="方正黑体_GBK" w:hAnsi="方正黑体"/>
      <w:bCs/>
      <w:kern w:val="44"/>
      <w:sz w:val="32"/>
      <w:szCs w:val="44"/>
      <w14:ligatures w14:val="none"/>
    </w:rPr>
  </w:style>
  <w:style w:type="character" w:customStyle="1" w:styleId="20">
    <w:name w:val="标题 2 字符"/>
    <w:basedOn w:val="a0"/>
    <w:link w:val="2"/>
    <w:qFormat/>
    <w:rsid w:val="00900C81"/>
    <w:rPr>
      <w:rFonts w:ascii="Arial" w:eastAsia="方正楷体_GBK" w:hAnsi="Arial"/>
      <w:sz w:val="32"/>
      <w14:ligatures w14:val="none"/>
    </w:rPr>
  </w:style>
  <w:style w:type="character" w:customStyle="1" w:styleId="30">
    <w:name w:val="标题 3 字符"/>
    <w:basedOn w:val="a0"/>
    <w:link w:val="3"/>
    <w:qFormat/>
    <w:rsid w:val="00900C81"/>
    <w:rPr>
      <w:rFonts w:eastAsia="方正楷体_GBK"/>
      <w:b/>
      <w:sz w:val="32"/>
      <w14:ligatures w14:val="none"/>
    </w:rPr>
  </w:style>
  <w:style w:type="character" w:customStyle="1" w:styleId="40">
    <w:name w:val="标题 4 字符"/>
    <w:basedOn w:val="a0"/>
    <w:link w:val="4"/>
    <w:uiPriority w:val="9"/>
    <w:semiHidden/>
    <w:rsid w:val="00900C81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3">
    <w:name w:val="header"/>
    <w:basedOn w:val="a"/>
    <w:link w:val="a4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4345"/>
    <w:rPr>
      <w:rFonts w:eastAsia="方正仿宋_GBK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4345"/>
    <w:rPr>
      <w:rFonts w:eastAsia="方正仿宋_GBK"/>
      <w:sz w:val="18"/>
      <w:szCs w:val="18"/>
      <w14:ligatures w14:val="none"/>
    </w:rPr>
  </w:style>
  <w:style w:type="table" w:styleId="a7">
    <w:name w:val="Table Grid"/>
    <w:basedOn w:val="a1"/>
    <w:uiPriority w:val="39"/>
    <w:qFormat/>
    <w:rsid w:val="00175F7D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正文1"/>
    <w:rsid w:val="00175F7D"/>
    <w:pPr>
      <w:jc w:val="both"/>
    </w:pPr>
    <w:rPr>
      <w:rFonts w:ascii="Times New Roman" w:eastAsia="宋体" w:hAnsi="Times New Roman" w:cs="Times New Roman"/>
      <w:szCs w:val="21"/>
      <w14:ligatures w14:val="none"/>
    </w:rPr>
  </w:style>
  <w:style w:type="paragraph" w:styleId="a8">
    <w:name w:val="Revision"/>
    <w:hidden/>
    <w:uiPriority w:val="99"/>
    <w:semiHidden/>
    <w:rsid w:val="00C566B9"/>
    <w:rPr>
      <w:rFonts w:eastAsia="方正仿宋_GBK"/>
      <w:sz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子珍 程</dc:creator>
  <cp:keywords/>
  <dc:description/>
  <cp:lastModifiedBy>子珍 程</cp:lastModifiedBy>
  <cp:revision>59</cp:revision>
  <dcterms:created xsi:type="dcterms:W3CDTF">2024-03-19T10:49:00Z</dcterms:created>
  <dcterms:modified xsi:type="dcterms:W3CDTF">2024-04-19T03:39:00Z</dcterms:modified>
</cp:coreProperties>
</file>