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sz w:val="24"/>
          <w:lang w:eastAsia="zh-CN"/>
        </w:rPr>
        <w:t>盐城市委党校教学楼三楼电子政务内网视频会议系统采购项目</w:t>
      </w:r>
      <w:r>
        <w:rPr>
          <w:rFonts w:hint="eastAsia" w:ascii="宋体" w:hAnsi="宋体" w:cs="宋体"/>
          <w:kern w:val="0"/>
          <w:sz w:val="24"/>
        </w:rPr>
        <w:t>”</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sz w:val="24"/>
          <w:lang w:eastAsia="zh-CN"/>
        </w:rPr>
        <w:t>盐城市委党校教学楼三楼电子政务内网视频会议系统采购项目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3"/>
        <w:tblW w:w="4868" w:type="pct"/>
        <w:tblInd w:w="0" w:type="dxa"/>
        <w:tblLayout w:type="fixed"/>
        <w:tblCellMar>
          <w:top w:w="0" w:type="dxa"/>
          <w:left w:w="108" w:type="dxa"/>
          <w:bottom w:w="0" w:type="dxa"/>
          <w:right w:w="108" w:type="dxa"/>
        </w:tblCellMar>
      </w:tblPr>
      <w:tblGrid>
        <w:gridCol w:w="723"/>
        <w:gridCol w:w="1684"/>
        <w:gridCol w:w="1769"/>
        <w:gridCol w:w="802"/>
        <w:gridCol w:w="810"/>
        <w:gridCol w:w="874"/>
        <w:gridCol w:w="1636"/>
      </w:tblGrid>
      <w:tr w14:paraId="266714DB">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both"/>
              <w:rPr>
                <w:rFonts w:ascii="宋体" w:hAnsi="宋体" w:cs="宋体"/>
                <w:b/>
                <w:bCs/>
                <w:kern w:val="0"/>
                <w:szCs w:val="21"/>
              </w:rPr>
            </w:pPr>
            <w:r>
              <w:rPr>
                <w:rFonts w:hint="eastAsia"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rPr>
          <w:trHeight w:val="63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8"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rPr>
          <w:trHeight w:val="678" w:hRule="atLeast"/>
        </w:trPr>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5"/>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5"/>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5"/>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5"/>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5"/>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5"/>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6"/>
        <w:rPr>
          <w:rFonts w:hint="eastAsia"/>
          <w:lang w:eastAsia="zh-CN"/>
        </w:rPr>
      </w:pPr>
    </w:p>
    <w:p w14:paraId="0632081A">
      <w:pPr>
        <w:pStyle w:val="6"/>
        <w:rPr>
          <w:rFonts w:hint="eastAsia"/>
          <w:lang w:eastAsia="zh-CN"/>
        </w:rPr>
      </w:pPr>
    </w:p>
    <w:p w14:paraId="1136D2AF">
      <w:pPr>
        <w:pStyle w:val="6"/>
        <w:rPr>
          <w:rFonts w:hint="eastAsia" w:ascii="宋体" w:hAnsi="宋体" w:cs="宋体"/>
          <w:sz w:val="24"/>
          <w:lang w:eastAsia="zh-CN"/>
        </w:rPr>
        <w:sectPr>
          <w:pgSz w:w="11906" w:h="16838"/>
          <w:pgMar w:top="1440" w:right="1800" w:bottom="1440" w:left="1800" w:header="851" w:footer="992" w:gutter="0"/>
          <w:cols w:space="425" w:num="1"/>
          <w:docGrid w:type="lines" w:linePitch="312" w:charSpace="0"/>
        </w:sectPr>
      </w:pPr>
    </w:p>
    <w:p w14:paraId="1A806E25">
      <w:pPr>
        <w:pStyle w:val="6"/>
        <w:rPr>
          <w:rFonts w:hint="eastAsia" w:ascii="宋体" w:hAnsi="宋体" w:cs="宋体"/>
          <w:sz w:val="24"/>
          <w:lang w:eastAsia="zh-CN"/>
        </w:rPr>
      </w:pPr>
      <w:r>
        <w:rPr>
          <w:rFonts w:hint="eastAsia" w:ascii="宋体" w:hAnsi="宋体" w:cs="宋体"/>
          <w:sz w:val="24"/>
          <w:lang w:eastAsia="zh-CN"/>
        </w:rPr>
        <w:t>附件</w:t>
      </w:r>
    </w:p>
    <w:p w14:paraId="70D85D57">
      <w:pPr>
        <w:rPr>
          <w:rFonts w:hint="eastAsia" w:ascii="宋体" w:hAnsi="宋体" w:cs="宋体"/>
          <w:sz w:val="24"/>
          <w:lang w:eastAsia="zh-CN"/>
        </w:rPr>
      </w:pPr>
    </w:p>
    <w:tbl>
      <w:tblPr>
        <w:tblStyle w:val="3"/>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
        <w:gridCol w:w="1520"/>
        <w:gridCol w:w="7611"/>
        <w:gridCol w:w="609"/>
        <w:gridCol w:w="552"/>
        <w:gridCol w:w="978"/>
        <w:gridCol w:w="1432"/>
        <w:gridCol w:w="1478"/>
      </w:tblGrid>
      <w:tr w14:paraId="02DC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4760" w:type="dxa"/>
            <w:gridSpan w:val="8"/>
            <w:tcBorders>
              <w:top w:val="nil"/>
              <w:left w:val="single" w:color="000000" w:sz="4" w:space="0"/>
              <w:bottom w:val="nil"/>
              <w:right w:val="nil"/>
            </w:tcBorders>
            <w:shd w:val="clear" w:color="auto" w:fill="auto"/>
            <w:vAlign w:val="center"/>
          </w:tcPr>
          <w:p w14:paraId="048E7E54">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网络安全招标清单</w:t>
            </w:r>
          </w:p>
        </w:tc>
      </w:tr>
      <w:tr w14:paraId="2DB0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53C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5E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  称</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BA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参数说明</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44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C09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950">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全费用综合单价（元）</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7978">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合价（元）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70E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备注</w:t>
            </w:r>
          </w:p>
        </w:tc>
      </w:tr>
      <w:tr w14:paraId="46062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3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1、名称:路由器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2、规格:3GE WAN(1GE Combo),2 USB,4 SIC,2 WSIC,1 DSP插槽,150W交流电源。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0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F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ED8D">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72B3">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47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华为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AR2220E-S</w:t>
            </w:r>
          </w:p>
        </w:tc>
      </w:tr>
      <w:tr w14:paraId="0001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7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名称:防火墙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2、类别:绿盟NF防火墙（千兆）Ⅲ V6.0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参数：配置：1U机型，含交流冗余电源，1*RJ45串口，1*RJ45管理口，2*USB接口，8*GE电口(4路bypass)，4*SFP（千兆插槽，不含接口模块），4T硬盘</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3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1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E1E">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3A86">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AE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NF防火墙（千兆）Ⅲ V6.0 </w:t>
            </w:r>
          </w:p>
        </w:tc>
      </w:tr>
      <w:tr w14:paraId="0619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D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以太网交换机</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1、名称:以太网交换机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2、配置不低于:以太网交换机主机,支持48个千兆端口(含8个SFP Combo),4个万兆 SFP Plus端口,1个Slot，支持双电源，且需满足现场实际需求</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F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6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1B1">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248">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9E57">
            <w:pPr>
              <w:jc w:val="center"/>
              <w:rPr>
                <w:rFonts w:hint="eastAsia" w:ascii="微软雅黑" w:hAnsi="微软雅黑" w:eastAsia="微软雅黑" w:cs="微软雅黑"/>
                <w:i w:val="0"/>
                <w:iCs w:val="0"/>
                <w:color w:val="000000"/>
                <w:sz w:val="18"/>
                <w:szCs w:val="18"/>
                <w:u w:val="none"/>
              </w:rPr>
            </w:pPr>
          </w:p>
        </w:tc>
      </w:tr>
      <w:tr w14:paraId="26D7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6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BM柜</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0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1、名称:保密柜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3、规格:保密柜，具有SM信息系统产品检测证书和检测报告</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3674">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826">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36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前文</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QWBMG-E</w:t>
            </w:r>
          </w:p>
        </w:tc>
      </w:tr>
      <w:tr w14:paraId="2919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5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F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PB机柜</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B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1、名称:屏蔽机柜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2、材质:定制</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C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FE3">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CA7">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A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DAT-2000</w:t>
            </w:r>
          </w:p>
        </w:tc>
      </w:tr>
      <w:tr w14:paraId="1209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3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红黑电源滤波隔离插座</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1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1、种类:红黑电源滤波隔离插座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3、型号:红黑电源隔离插座，具有SM信息系统产品检测证书和检测报告</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4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C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A8C7">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AA54">
            <w:pPr>
              <w:rPr>
                <w:rFonts w:hint="eastAsia" w:ascii="宋体" w:hAnsi="宋体" w:eastAsia="宋体" w:cs="宋体"/>
                <w:i w:val="0"/>
                <w:iCs w:val="0"/>
                <w:color w:val="000000"/>
                <w:sz w:val="20"/>
                <w:szCs w:val="20"/>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9E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峦盾</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LD-001</w:t>
            </w:r>
          </w:p>
        </w:tc>
      </w:tr>
    </w:tbl>
    <w:p w14:paraId="11F9AFC0">
      <w:pPr>
        <w:pStyle w:val="2"/>
        <w:ind w:left="0" w:leftChars="0" w:firstLine="0" w:firstLineChars="0"/>
        <w:rPr>
          <w:rFonts w:hint="eastAsia"/>
          <w:lang w:eastAsia="zh-CN"/>
        </w:rPr>
        <w:sectPr>
          <w:pgSz w:w="16838" w:h="11906" w:orient="landscape"/>
          <w:pgMar w:top="1800" w:right="1440" w:bottom="1800" w:left="1440" w:header="851" w:footer="992" w:gutter="0"/>
          <w:cols w:space="425" w:num="1"/>
          <w:docGrid w:type="lines" w:linePitch="312" w:charSpace="0"/>
        </w:sectPr>
      </w:pPr>
    </w:p>
    <w:p w14:paraId="728C17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B3EB8"/>
    <w:rsid w:val="1A892B95"/>
    <w:rsid w:val="1CCC3B44"/>
    <w:rsid w:val="1EBB747E"/>
    <w:rsid w:val="2CBB3EB8"/>
    <w:rsid w:val="2F781DB4"/>
    <w:rsid w:val="445445CE"/>
    <w:rsid w:val="60A7692F"/>
    <w:rsid w:val="75C8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after="57"/>
      <w:ind w:left="283" w:right="0" w:firstLine="0"/>
    </w:pPr>
  </w:style>
  <w:style w:type="paragraph" w:customStyle="1" w:styleId="5">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3111</Words>
  <Characters>3304</Characters>
  <Lines>0</Lines>
  <Paragraphs>0</Paragraphs>
  <TotalTime>7</TotalTime>
  <ScaleCrop>false</ScaleCrop>
  <LinksUpToDate>false</LinksUpToDate>
  <CharactersWithSpaces>3904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2025-06-09T08:53:00Z</dcterms:created>
  <dc:creator>田甜</dc:creator>
  <cp:lastModifiedBy>集装箱</cp:lastModifiedBy>
  <dcterms:modified xsi:type="dcterms:W3CDTF">2025-06-11T01:03:04Z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A855939E6DE8494999FF73F0C9CE7A40_13</vt:lpwstr>
  </property>
  <property fmtid="{D5CDD505-2E9C-101B-9397-08002B2CF9AE}" pid="4" name="KSOTemplateDocerSaveRecord">
    <vt:lpwstr>eyJoZGlkIjoiNDFmNzljY2JhMzI1NDIwZjA2MGYwZTNmZjk5M2NkYzYiLCJ1c2VySWQiOiIyNTEyNDc0OTgifQ==</vt:lpwstr>
  </property>
</Properties>
</file>